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8AB15" w14:textId="77777777" w:rsidR="0002166A" w:rsidRDefault="00000000">
      <w:pPr>
        <w:spacing w:before="91"/>
        <w:ind w:left="220"/>
        <w:rPr>
          <w:sz w:val="28"/>
        </w:rPr>
      </w:pPr>
      <w:bookmarkStart w:id="0" w:name="STS_Manual_-_MT_ADELINE_I"/>
      <w:bookmarkEnd w:id="0"/>
      <w:r>
        <w:rPr>
          <w:color w:val="020907"/>
          <w:sz w:val="28"/>
        </w:rPr>
        <w:t>Ship</w:t>
      </w:r>
      <w:r>
        <w:rPr>
          <w:color w:val="020907"/>
          <w:spacing w:val="-3"/>
          <w:sz w:val="28"/>
        </w:rPr>
        <w:t xml:space="preserve"> </w:t>
      </w:r>
      <w:r>
        <w:rPr>
          <w:color w:val="020907"/>
          <w:sz w:val="28"/>
        </w:rPr>
        <w:t>To</w:t>
      </w:r>
      <w:r>
        <w:rPr>
          <w:color w:val="020907"/>
          <w:spacing w:val="-3"/>
          <w:sz w:val="28"/>
        </w:rPr>
        <w:t xml:space="preserve"> </w:t>
      </w:r>
      <w:r>
        <w:rPr>
          <w:color w:val="020907"/>
          <w:sz w:val="28"/>
        </w:rPr>
        <w:t>Ship</w:t>
      </w:r>
      <w:r>
        <w:rPr>
          <w:color w:val="020907"/>
          <w:spacing w:val="-3"/>
          <w:sz w:val="28"/>
        </w:rPr>
        <w:t xml:space="preserve"> </w:t>
      </w:r>
      <w:r>
        <w:rPr>
          <w:color w:val="020907"/>
          <w:sz w:val="28"/>
        </w:rPr>
        <w:t>Operations</w:t>
      </w:r>
      <w:r>
        <w:rPr>
          <w:color w:val="020907"/>
          <w:spacing w:val="-3"/>
          <w:sz w:val="28"/>
        </w:rPr>
        <w:t xml:space="preserve"> </w:t>
      </w:r>
      <w:r>
        <w:rPr>
          <w:color w:val="020907"/>
          <w:sz w:val="28"/>
        </w:rPr>
        <w:t>Plan</w:t>
      </w:r>
    </w:p>
    <w:p w14:paraId="6098274F" w14:textId="77777777" w:rsidR="0002166A" w:rsidRDefault="0002166A">
      <w:pPr>
        <w:pStyle w:val="BodyText"/>
        <w:spacing w:before="11"/>
        <w:rPr>
          <w:sz w:val="21"/>
        </w:rPr>
      </w:pPr>
    </w:p>
    <w:p w14:paraId="4828E401" w14:textId="77777777" w:rsidR="0002166A" w:rsidRDefault="00000000">
      <w:pPr>
        <w:pStyle w:val="Heading1"/>
      </w:pPr>
      <w:r>
        <w:rPr>
          <w:color w:val="020907"/>
        </w:rPr>
        <w:t>(STS</w:t>
      </w:r>
      <w:r>
        <w:rPr>
          <w:color w:val="020907"/>
          <w:spacing w:val="-1"/>
        </w:rPr>
        <w:t xml:space="preserve"> </w:t>
      </w:r>
      <w:r>
        <w:rPr>
          <w:color w:val="020907"/>
        </w:rPr>
        <w:t>Plan)</w:t>
      </w:r>
    </w:p>
    <w:p w14:paraId="63BFE030" w14:textId="77777777" w:rsidR="0002166A" w:rsidRDefault="0002166A">
      <w:pPr>
        <w:pStyle w:val="BodyText"/>
        <w:spacing w:before="12"/>
        <w:rPr>
          <w:b/>
          <w:sz w:val="21"/>
        </w:rPr>
      </w:pPr>
    </w:p>
    <w:p w14:paraId="53088BDF" w14:textId="77777777" w:rsidR="0002166A" w:rsidRDefault="00000000">
      <w:pPr>
        <w:pStyle w:val="BodyText"/>
        <w:spacing w:line="360" w:lineRule="auto"/>
        <w:ind w:left="2744" w:right="2803"/>
        <w:jc w:val="center"/>
      </w:pPr>
      <w:r>
        <w:rPr>
          <w:color w:val="020907"/>
        </w:rPr>
        <w:t>For compliance with Resolution MEPC.186(59),</w:t>
      </w:r>
      <w:r>
        <w:rPr>
          <w:color w:val="020907"/>
          <w:spacing w:val="-47"/>
        </w:rPr>
        <w:t xml:space="preserve"> </w:t>
      </w:r>
      <w:r>
        <w:rPr>
          <w:color w:val="020907"/>
        </w:rPr>
        <w:t>Annex</w:t>
      </w:r>
      <w:r>
        <w:rPr>
          <w:color w:val="020907"/>
          <w:spacing w:val="-1"/>
        </w:rPr>
        <w:t xml:space="preserve"> </w:t>
      </w:r>
      <w:r>
        <w:rPr>
          <w:color w:val="020907"/>
        </w:rPr>
        <w:t>I, Chapter</w:t>
      </w:r>
      <w:r>
        <w:rPr>
          <w:color w:val="020907"/>
          <w:spacing w:val="-2"/>
        </w:rPr>
        <w:t xml:space="preserve"> </w:t>
      </w:r>
      <w:r>
        <w:rPr>
          <w:color w:val="020907"/>
        </w:rPr>
        <w:t>8</w:t>
      </w:r>
      <w:r>
        <w:rPr>
          <w:color w:val="020907"/>
          <w:spacing w:val="-1"/>
        </w:rPr>
        <w:t xml:space="preserve"> </w:t>
      </w:r>
      <w:r>
        <w:rPr>
          <w:color w:val="020907"/>
        </w:rPr>
        <w:t>of</w:t>
      </w:r>
      <w:r>
        <w:rPr>
          <w:color w:val="020907"/>
          <w:spacing w:val="-2"/>
        </w:rPr>
        <w:t xml:space="preserve"> </w:t>
      </w:r>
      <w:r>
        <w:rPr>
          <w:color w:val="020907"/>
        </w:rPr>
        <w:t>MARPOL</w:t>
      </w:r>
      <w:r>
        <w:rPr>
          <w:color w:val="020907"/>
          <w:spacing w:val="-1"/>
        </w:rPr>
        <w:t xml:space="preserve"> </w:t>
      </w:r>
      <w:r>
        <w:rPr>
          <w:color w:val="020907"/>
        </w:rPr>
        <w:t>and</w:t>
      </w:r>
    </w:p>
    <w:p w14:paraId="09EABC36" w14:textId="77777777" w:rsidR="0002166A" w:rsidRDefault="00000000">
      <w:pPr>
        <w:pStyle w:val="BodyText"/>
        <w:spacing w:before="1" w:line="360" w:lineRule="auto"/>
        <w:ind w:left="399" w:right="460"/>
        <w:jc w:val="center"/>
      </w:pPr>
      <w:r>
        <w:rPr>
          <w:color w:val="020907"/>
        </w:rPr>
        <w:t>CDI/ICS/OCIMF/SIGTTO publication “Ship-to-Ship Transfer Guide for Petroleum, Chemicals, and Liquefied</w:t>
      </w:r>
      <w:r>
        <w:rPr>
          <w:color w:val="020907"/>
          <w:spacing w:val="-47"/>
        </w:rPr>
        <w:t xml:space="preserve"> </w:t>
      </w:r>
      <w:r>
        <w:rPr>
          <w:color w:val="020907"/>
        </w:rPr>
        <w:t>Gases,”</w:t>
      </w:r>
      <w:r>
        <w:rPr>
          <w:color w:val="020907"/>
          <w:spacing w:val="1"/>
        </w:rPr>
        <w:t xml:space="preserve"> </w:t>
      </w:r>
      <w:r>
        <w:rPr>
          <w:color w:val="020907"/>
        </w:rPr>
        <w:t>Second</w:t>
      </w:r>
      <w:r>
        <w:rPr>
          <w:color w:val="020907"/>
          <w:spacing w:val="-1"/>
        </w:rPr>
        <w:t xml:space="preserve"> </w:t>
      </w:r>
      <w:r>
        <w:rPr>
          <w:color w:val="020907"/>
        </w:rPr>
        <w:t>edition</w:t>
      </w:r>
      <w:r>
        <w:rPr>
          <w:color w:val="020907"/>
          <w:spacing w:val="-3"/>
        </w:rPr>
        <w:t xml:space="preserve"> </w:t>
      </w:r>
      <w:r>
        <w:rPr>
          <w:color w:val="020907"/>
        </w:rPr>
        <w:t>2020</w:t>
      </w:r>
    </w:p>
    <w:p w14:paraId="0D432110" w14:textId="77777777" w:rsidR="0002166A" w:rsidRDefault="0002166A">
      <w:pPr>
        <w:pStyle w:val="BodyText"/>
        <w:spacing w:before="10"/>
        <w:rPr>
          <w:sz w:val="21"/>
        </w:rPr>
      </w:pPr>
    </w:p>
    <w:p w14:paraId="63581430" w14:textId="77777777" w:rsidR="0002166A" w:rsidRDefault="00000000">
      <w:pPr>
        <w:pStyle w:val="BodyText"/>
        <w:ind w:left="219"/>
      </w:pPr>
      <w:r>
        <w:rPr>
          <w:color w:val="020907"/>
        </w:rPr>
        <w:t>For</w:t>
      </w:r>
    </w:p>
    <w:p w14:paraId="450B6A2D" w14:textId="77777777" w:rsidR="0002166A" w:rsidRDefault="0002166A">
      <w:pPr>
        <w:pStyle w:val="BodyText"/>
        <w:spacing w:before="8"/>
        <w:rPr>
          <w:sz w:val="25"/>
        </w:rPr>
      </w:pPr>
    </w:p>
    <w:tbl>
      <w:tblPr>
        <w:tblW w:w="0" w:type="auto"/>
        <w:tblInd w:w="968" w:type="dxa"/>
        <w:tblLayout w:type="fixed"/>
        <w:tblCellMar>
          <w:left w:w="0" w:type="dxa"/>
          <w:right w:w="0" w:type="dxa"/>
        </w:tblCellMar>
        <w:tblLook w:val="01E0" w:firstRow="1" w:lastRow="1" w:firstColumn="1" w:lastColumn="1" w:noHBand="0" w:noVBand="0"/>
      </w:tblPr>
      <w:tblGrid>
        <w:gridCol w:w="2487"/>
        <w:gridCol w:w="3086"/>
      </w:tblGrid>
      <w:tr w:rsidR="0002166A" w14:paraId="50DEB8C8" w14:textId="77777777">
        <w:trPr>
          <w:trHeight w:val="379"/>
        </w:trPr>
        <w:tc>
          <w:tcPr>
            <w:tcW w:w="2487" w:type="dxa"/>
          </w:tcPr>
          <w:p w14:paraId="61F51A09" w14:textId="77777777" w:rsidR="0002166A" w:rsidRDefault="00000000">
            <w:pPr>
              <w:pStyle w:val="TableParagraph"/>
              <w:spacing w:line="225" w:lineRule="exact"/>
              <w:ind w:left="200"/>
            </w:pPr>
            <w:r>
              <w:rPr>
                <w:color w:val="020907"/>
              </w:rPr>
              <w:t>Ship</w:t>
            </w:r>
            <w:r>
              <w:rPr>
                <w:color w:val="020907"/>
                <w:spacing w:val="-2"/>
              </w:rPr>
              <w:t xml:space="preserve"> </w:t>
            </w:r>
            <w:r>
              <w:rPr>
                <w:color w:val="020907"/>
              </w:rPr>
              <w:t>Name</w:t>
            </w:r>
          </w:p>
        </w:tc>
        <w:tc>
          <w:tcPr>
            <w:tcW w:w="3086" w:type="dxa"/>
          </w:tcPr>
          <w:p w14:paraId="12F4B55F" w14:textId="62993281" w:rsidR="0002166A" w:rsidRDefault="0002166A">
            <w:pPr>
              <w:pStyle w:val="TableParagraph"/>
              <w:spacing w:line="225" w:lineRule="exact"/>
              <w:ind w:left="873"/>
            </w:pPr>
          </w:p>
        </w:tc>
      </w:tr>
      <w:tr w:rsidR="0002166A" w14:paraId="7853EDA0" w14:textId="77777777">
        <w:trPr>
          <w:trHeight w:val="537"/>
        </w:trPr>
        <w:tc>
          <w:tcPr>
            <w:tcW w:w="2487" w:type="dxa"/>
          </w:tcPr>
          <w:p w14:paraId="0B639E23" w14:textId="77777777" w:rsidR="0002166A" w:rsidRDefault="00000000">
            <w:pPr>
              <w:pStyle w:val="TableParagraph"/>
              <w:spacing w:before="114"/>
              <w:ind w:left="200"/>
            </w:pPr>
            <w:r>
              <w:rPr>
                <w:color w:val="020907"/>
              </w:rPr>
              <w:t>IMO</w:t>
            </w:r>
            <w:r>
              <w:rPr>
                <w:color w:val="020907"/>
                <w:spacing w:val="-1"/>
              </w:rPr>
              <w:t xml:space="preserve"> </w:t>
            </w:r>
            <w:r>
              <w:rPr>
                <w:color w:val="020907"/>
              </w:rPr>
              <w:t>Number</w:t>
            </w:r>
          </w:p>
        </w:tc>
        <w:tc>
          <w:tcPr>
            <w:tcW w:w="3086" w:type="dxa"/>
          </w:tcPr>
          <w:p w14:paraId="07B65127" w14:textId="2A337208" w:rsidR="0002166A" w:rsidRDefault="0002166A">
            <w:pPr>
              <w:pStyle w:val="TableParagraph"/>
              <w:spacing w:before="114"/>
              <w:ind w:left="873"/>
            </w:pPr>
          </w:p>
        </w:tc>
      </w:tr>
      <w:tr w:rsidR="0002166A" w14:paraId="1141D0E4" w14:textId="77777777">
        <w:trPr>
          <w:trHeight w:val="536"/>
        </w:trPr>
        <w:tc>
          <w:tcPr>
            <w:tcW w:w="2487" w:type="dxa"/>
          </w:tcPr>
          <w:p w14:paraId="46D016A0" w14:textId="77777777" w:rsidR="0002166A" w:rsidRDefault="00000000">
            <w:pPr>
              <w:pStyle w:val="TableParagraph"/>
              <w:spacing w:before="114"/>
              <w:ind w:left="200"/>
            </w:pPr>
            <w:r>
              <w:rPr>
                <w:color w:val="020907"/>
              </w:rPr>
              <w:t>Call</w:t>
            </w:r>
            <w:r>
              <w:rPr>
                <w:color w:val="020907"/>
                <w:spacing w:val="-2"/>
              </w:rPr>
              <w:t xml:space="preserve"> </w:t>
            </w:r>
            <w:r>
              <w:rPr>
                <w:color w:val="020907"/>
              </w:rPr>
              <w:t>Sign</w:t>
            </w:r>
          </w:p>
        </w:tc>
        <w:tc>
          <w:tcPr>
            <w:tcW w:w="3086" w:type="dxa"/>
          </w:tcPr>
          <w:p w14:paraId="3800C993" w14:textId="12AA575A" w:rsidR="0002166A" w:rsidRDefault="0002166A">
            <w:pPr>
              <w:pStyle w:val="TableParagraph"/>
              <w:spacing w:before="114"/>
              <w:ind w:left="873"/>
            </w:pPr>
          </w:p>
        </w:tc>
      </w:tr>
      <w:tr w:rsidR="0002166A" w14:paraId="297BE106" w14:textId="77777777">
        <w:trPr>
          <w:trHeight w:val="536"/>
        </w:trPr>
        <w:tc>
          <w:tcPr>
            <w:tcW w:w="2487" w:type="dxa"/>
          </w:tcPr>
          <w:p w14:paraId="24F76F0E" w14:textId="77777777" w:rsidR="0002166A" w:rsidRDefault="00000000">
            <w:pPr>
              <w:pStyle w:val="TableParagraph"/>
              <w:spacing w:before="113"/>
              <w:ind w:left="200"/>
            </w:pPr>
            <w:r>
              <w:rPr>
                <w:color w:val="020907"/>
              </w:rPr>
              <w:t>MMSI</w:t>
            </w:r>
            <w:r>
              <w:rPr>
                <w:color w:val="020907"/>
                <w:spacing w:val="-1"/>
              </w:rPr>
              <w:t xml:space="preserve"> </w:t>
            </w:r>
            <w:r>
              <w:rPr>
                <w:color w:val="020907"/>
              </w:rPr>
              <w:t>No.</w:t>
            </w:r>
          </w:p>
        </w:tc>
        <w:tc>
          <w:tcPr>
            <w:tcW w:w="3086" w:type="dxa"/>
          </w:tcPr>
          <w:p w14:paraId="436C36B7" w14:textId="2BE5E53F" w:rsidR="0002166A" w:rsidRDefault="0002166A">
            <w:pPr>
              <w:pStyle w:val="TableParagraph"/>
              <w:spacing w:before="113"/>
              <w:ind w:left="873"/>
            </w:pPr>
          </w:p>
        </w:tc>
      </w:tr>
      <w:tr w:rsidR="0002166A" w14:paraId="6670F847" w14:textId="77777777">
        <w:trPr>
          <w:trHeight w:val="537"/>
        </w:trPr>
        <w:tc>
          <w:tcPr>
            <w:tcW w:w="2487" w:type="dxa"/>
          </w:tcPr>
          <w:p w14:paraId="10747528" w14:textId="77777777" w:rsidR="0002166A" w:rsidRDefault="00000000">
            <w:pPr>
              <w:pStyle w:val="TableParagraph"/>
              <w:spacing w:before="114"/>
              <w:ind w:left="200"/>
            </w:pPr>
            <w:r>
              <w:rPr>
                <w:color w:val="020907"/>
              </w:rPr>
              <w:t>Ship</w:t>
            </w:r>
            <w:r>
              <w:rPr>
                <w:color w:val="020907"/>
                <w:spacing w:val="-2"/>
              </w:rPr>
              <w:t xml:space="preserve"> </w:t>
            </w:r>
            <w:r>
              <w:rPr>
                <w:color w:val="020907"/>
              </w:rPr>
              <w:t>Type</w:t>
            </w:r>
          </w:p>
        </w:tc>
        <w:tc>
          <w:tcPr>
            <w:tcW w:w="3086" w:type="dxa"/>
          </w:tcPr>
          <w:p w14:paraId="5EBF2811" w14:textId="2D987BA7" w:rsidR="0002166A" w:rsidRDefault="0002166A">
            <w:pPr>
              <w:pStyle w:val="TableParagraph"/>
              <w:spacing w:before="114"/>
              <w:ind w:left="873"/>
            </w:pPr>
          </w:p>
        </w:tc>
      </w:tr>
      <w:tr w:rsidR="0002166A" w14:paraId="3177ED75" w14:textId="77777777">
        <w:trPr>
          <w:trHeight w:val="537"/>
        </w:trPr>
        <w:tc>
          <w:tcPr>
            <w:tcW w:w="2487" w:type="dxa"/>
          </w:tcPr>
          <w:p w14:paraId="16F1AF69" w14:textId="77777777" w:rsidR="0002166A" w:rsidRDefault="00000000">
            <w:pPr>
              <w:pStyle w:val="TableParagraph"/>
              <w:spacing w:before="114"/>
              <w:ind w:left="200"/>
            </w:pPr>
            <w:r>
              <w:rPr>
                <w:color w:val="020907"/>
              </w:rPr>
              <w:t>Port</w:t>
            </w:r>
            <w:r>
              <w:rPr>
                <w:color w:val="020907"/>
                <w:spacing w:val="-3"/>
              </w:rPr>
              <w:t xml:space="preserve"> </w:t>
            </w:r>
            <w:r>
              <w:rPr>
                <w:color w:val="020907"/>
              </w:rPr>
              <w:t>of</w:t>
            </w:r>
            <w:r>
              <w:rPr>
                <w:color w:val="020907"/>
                <w:spacing w:val="-1"/>
              </w:rPr>
              <w:t xml:space="preserve"> </w:t>
            </w:r>
            <w:r>
              <w:rPr>
                <w:color w:val="020907"/>
              </w:rPr>
              <w:t>Registry</w:t>
            </w:r>
          </w:p>
        </w:tc>
        <w:tc>
          <w:tcPr>
            <w:tcW w:w="3086" w:type="dxa"/>
          </w:tcPr>
          <w:p w14:paraId="50E30D09" w14:textId="4DCC805F" w:rsidR="0002166A" w:rsidRDefault="0002166A">
            <w:pPr>
              <w:pStyle w:val="TableParagraph"/>
              <w:spacing w:before="114"/>
              <w:ind w:left="873"/>
            </w:pPr>
          </w:p>
        </w:tc>
      </w:tr>
      <w:tr w:rsidR="0002166A" w14:paraId="246C5BCC" w14:textId="77777777">
        <w:trPr>
          <w:trHeight w:val="537"/>
        </w:trPr>
        <w:tc>
          <w:tcPr>
            <w:tcW w:w="2487" w:type="dxa"/>
          </w:tcPr>
          <w:p w14:paraId="60DD7D84" w14:textId="77777777" w:rsidR="0002166A" w:rsidRDefault="00000000">
            <w:pPr>
              <w:pStyle w:val="TableParagraph"/>
              <w:spacing w:before="114"/>
              <w:ind w:left="200"/>
            </w:pPr>
            <w:r>
              <w:rPr>
                <w:color w:val="020907"/>
              </w:rPr>
              <w:t>Flag</w:t>
            </w:r>
          </w:p>
        </w:tc>
        <w:tc>
          <w:tcPr>
            <w:tcW w:w="3086" w:type="dxa"/>
          </w:tcPr>
          <w:p w14:paraId="2C250CE4" w14:textId="39659A06" w:rsidR="0002166A" w:rsidRDefault="0002166A">
            <w:pPr>
              <w:pStyle w:val="TableParagraph"/>
              <w:spacing w:before="114"/>
              <w:ind w:left="873"/>
            </w:pPr>
          </w:p>
        </w:tc>
      </w:tr>
      <w:tr w:rsidR="0002166A" w14:paraId="126159C3" w14:textId="77777777">
        <w:trPr>
          <w:trHeight w:val="536"/>
        </w:trPr>
        <w:tc>
          <w:tcPr>
            <w:tcW w:w="2487" w:type="dxa"/>
          </w:tcPr>
          <w:p w14:paraId="6C0A7A32" w14:textId="77777777" w:rsidR="0002166A" w:rsidRDefault="00000000">
            <w:pPr>
              <w:pStyle w:val="TableParagraph"/>
              <w:spacing w:before="114"/>
              <w:ind w:left="200"/>
            </w:pPr>
            <w:r>
              <w:rPr>
                <w:color w:val="020907"/>
              </w:rPr>
              <w:t>Deadweight</w:t>
            </w:r>
          </w:p>
        </w:tc>
        <w:tc>
          <w:tcPr>
            <w:tcW w:w="3086" w:type="dxa"/>
          </w:tcPr>
          <w:p w14:paraId="68FECF3E" w14:textId="09D2A609" w:rsidR="0002166A" w:rsidRDefault="0002166A">
            <w:pPr>
              <w:pStyle w:val="TableParagraph"/>
              <w:spacing w:before="114"/>
              <w:ind w:left="873"/>
            </w:pPr>
          </w:p>
        </w:tc>
      </w:tr>
      <w:tr w:rsidR="0002166A" w14:paraId="05859EE9" w14:textId="77777777">
        <w:trPr>
          <w:trHeight w:val="377"/>
        </w:trPr>
        <w:tc>
          <w:tcPr>
            <w:tcW w:w="2487" w:type="dxa"/>
          </w:tcPr>
          <w:p w14:paraId="3BBD5852" w14:textId="77777777" w:rsidR="0002166A" w:rsidRDefault="00000000">
            <w:pPr>
              <w:pStyle w:val="TableParagraph"/>
              <w:spacing w:before="113" w:line="245" w:lineRule="exact"/>
              <w:ind w:left="200"/>
            </w:pPr>
            <w:r>
              <w:rPr>
                <w:color w:val="020907"/>
              </w:rPr>
              <w:t>Moulded</w:t>
            </w:r>
            <w:r>
              <w:rPr>
                <w:color w:val="020907"/>
                <w:spacing w:val="-4"/>
              </w:rPr>
              <w:t xml:space="preserve"> </w:t>
            </w:r>
            <w:r>
              <w:rPr>
                <w:color w:val="020907"/>
              </w:rPr>
              <w:t>Depth</w:t>
            </w:r>
          </w:p>
        </w:tc>
        <w:tc>
          <w:tcPr>
            <w:tcW w:w="3086" w:type="dxa"/>
          </w:tcPr>
          <w:p w14:paraId="69F20A64" w14:textId="7138502D" w:rsidR="0002166A" w:rsidRDefault="0002166A">
            <w:pPr>
              <w:pStyle w:val="TableParagraph"/>
              <w:spacing w:before="113" w:line="245" w:lineRule="exact"/>
              <w:ind w:left="873"/>
            </w:pPr>
          </w:p>
        </w:tc>
      </w:tr>
    </w:tbl>
    <w:p w14:paraId="722DF86E" w14:textId="77777777" w:rsidR="0002166A" w:rsidRDefault="0002166A">
      <w:pPr>
        <w:pStyle w:val="BodyText"/>
      </w:pPr>
    </w:p>
    <w:p w14:paraId="68A07F1B" w14:textId="77777777" w:rsidR="0002166A" w:rsidRDefault="0002166A">
      <w:pPr>
        <w:pStyle w:val="BodyText"/>
      </w:pPr>
    </w:p>
    <w:p w14:paraId="7039256B" w14:textId="77777777" w:rsidR="0002166A" w:rsidRDefault="0002166A">
      <w:pPr>
        <w:pStyle w:val="BodyText"/>
      </w:pPr>
    </w:p>
    <w:p w14:paraId="5B5D6850" w14:textId="77777777" w:rsidR="0002166A" w:rsidRDefault="0002166A">
      <w:pPr>
        <w:pStyle w:val="BodyText"/>
      </w:pPr>
    </w:p>
    <w:p w14:paraId="2977BB60" w14:textId="77777777" w:rsidR="0002166A" w:rsidRDefault="0002166A">
      <w:pPr>
        <w:pStyle w:val="BodyText"/>
      </w:pPr>
    </w:p>
    <w:p w14:paraId="715C2471" w14:textId="77777777" w:rsidR="0002166A" w:rsidRDefault="0002166A">
      <w:pPr>
        <w:pStyle w:val="BodyText"/>
      </w:pPr>
    </w:p>
    <w:p w14:paraId="76EF09B2" w14:textId="77777777" w:rsidR="0002166A" w:rsidRDefault="0002166A">
      <w:pPr>
        <w:pStyle w:val="BodyText"/>
      </w:pPr>
    </w:p>
    <w:p w14:paraId="4B53DB3D" w14:textId="77777777" w:rsidR="0002166A" w:rsidRDefault="0002166A">
      <w:pPr>
        <w:pStyle w:val="BodyText"/>
      </w:pPr>
    </w:p>
    <w:p w14:paraId="6B0E8A73" w14:textId="77777777" w:rsidR="0002166A" w:rsidRDefault="0002166A">
      <w:pPr>
        <w:pStyle w:val="BodyText"/>
      </w:pPr>
    </w:p>
    <w:p w14:paraId="27E24F12" w14:textId="77777777" w:rsidR="0002166A" w:rsidRDefault="0002166A">
      <w:pPr>
        <w:pStyle w:val="BodyText"/>
      </w:pPr>
    </w:p>
    <w:p w14:paraId="30003198" w14:textId="77777777" w:rsidR="0002166A" w:rsidRDefault="0002166A">
      <w:pPr>
        <w:pStyle w:val="BodyText"/>
      </w:pPr>
    </w:p>
    <w:p w14:paraId="127B55B6" w14:textId="77777777" w:rsidR="0002166A" w:rsidRDefault="0002166A">
      <w:pPr>
        <w:pStyle w:val="BodyText"/>
      </w:pPr>
    </w:p>
    <w:p w14:paraId="2093D127" w14:textId="77777777" w:rsidR="0002166A" w:rsidRDefault="0002166A">
      <w:pPr>
        <w:pStyle w:val="BodyText"/>
      </w:pPr>
    </w:p>
    <w:p w14:paraId="61CB9B2F" w14:textId="77777777" w:rsidR="0002166A" w:rsidRDefault="0002166A">
      <w:pPr>
        <w:pStyle w:val="BodyText"/>
      </w:pPr>
    </w:p>
    <w:p w14:paraId="5B0D47FE" w14:textId="77777777" w:rsidR="0002166A" w:rsidRDefault="0002166A">
      <w:pPr>
        <w:pStyle w:val="BodyText"/>
      </w:pPr>
    </w:p>
    <w:p w14:paraId="278FC706" w14:textId="77777777" w:rsidR="0002166A" w:rsidRDefault="0002166A">
      <w:pPr>
        <w:pStyle w:val="BodyText"/>
      </w:pPr>
    </w:p>
    <w:p w14:paraId="51D2EC4C" w14:textId="77777777" w:rsidR="0002166A" w:rsidRDefault="0002166A">
      <w:pPr>
        <w:pStyle w:val="BodyText"/>
      </w:pPr>
    </w:p>
    <w:p w14:paraId="23C00584" w14:textId="77777777" w:rsidR="0002166A" w:rsidRDefault="0002166A">
      <w:pPr>
        <w:pStyle w:val="BodyText"/>
        <w:spacing w:before="2"/>
        <w:rPr>
          <w:sz w:val="20"/>
        </w:rPr>
      </w:pPr>
    </w:p>
    <w:p w14:paraId="18A04DA1" w14:textId="77777777" w:rsidR="0002166A" w:rsidRDefault="00000000">
      <w:pPr>
        <w:pStyle w:val="Title"/>
      </w:pPr>
      <w:r>
        <w:rPr>
          <w:color w:val="2E5395"/>
        </w:rPr>
        <w:t>Contents</w:t>
      </w:r>
    </w:p>
    <w:p w14:paraId="58CEE790" w14:textId="77777777" w:rsidR="0002166A" w:rsidRDefault="0002166A">
      <w:pPr>
        <w:pStyle w:val="Heading1"/>
        <w:tabs>
          <w:tab w:val="right" w:leader="dot" w:pos="9955"/>
        </w:tabs>
        <w:spacing w:before="29" w:after="20"/>
        <w:rPr>
          <w:b w:val="0"/>
        </w:rPr>
      </w:pPr>
      <w:hyperlink w:anchor="_bookmark0" w:history="1">
        <w:r>
          <w:t>REVISION SHEET</w:t>
        </w:r>
        <w:r>
          <w:tab/>
        </w:r>
        <w:r>
          <w:rPr>
            <w:b w:val="0"/>
          </w:rPr>
          <w:t>6</w:t>
        </w:r>
      </w:hyperlink>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005E175" w14:textId="77777777">
        <w:trPr>
          <w:trHeight w:val="205"/>
        </w:trPr>
        <w:tc>
          <w:tcPr>
            <w:tcW w:w="3398" w:type="dxa"/>
            <w:shd w:val="clear" w:color="auto" w:fill="052D2B"/>
          </w:tcPr>
          <w:p w14:paraId="1496637F"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873ACFE"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8C06C68"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490BAD5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2166A" w14:paraId="35E03E54" w14:textId="77777777">
        <w:trPr>
          <w:trHeight w:val="208"/>
        </w:trPr>
        <w:tc>
          <w:tcPr>
            <w:tcW w:w="3398" w:type="dxa"/>
          </w:tcPr>
          <w:p w14:paraId="5CA73333" w14:textId="4ABA36CE" w:rsidR="0002166A" w:rsidRDefault="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1564025F" w14:textId="207F455A" w:rsidR="0002166A" w:rsidRDefault="003F458B">
            <w:pPr>
              <w:pStyle w:val="TableParagraph"/>
              <w:spacing w:line="188" w:lineRule="exact"/>
              <w:ind w:left="97" w:right="83"/>
              <w:jc w:val="center"/>
              <w:rPr>
                <w:rFonts w:ascii="Arial MT"/>
                <w:sz w:val="18"/>
              </w:rPr>
            </w:pPr>
            <w:r>
              <w:rPr>
                <w:rFonts w:ascii="Arial MT"/>
                <w:sz w:val="18"/>
              </w:rPr>
              <w:t>01</w:t>
            </w:r>
          </w:p>
        </w:tc>
        <w:tc>
          <w:tcPr>
            <w:tcW w:w="1985" w:type="dxa"/>
          </w:tcPr>
          <w:p w14:paraId="38BBBDFE" w14:textId="67F19320" w:rsidR="0002166A" w:rsidRDefault="003F458B" w:rsidP="003F458B">
            <w:pPr>
              <w:pStyle w:val="TableParagraph"/>
              <w:spacing w:line="188" w:lineRule="exact"/>
              <w:ind w:left="528" w:right="354"/>
              <w:jc w:val="center"/>
              <w:rPr>
                <w:rFonts w:ascii="Arial MT"/>
                <w:sz w:val="18"/>
              </w:rPr>
            </w:pPr>
            <w:r>
              <w:rPr>
                <w:rFonts w:ascii="Arial MT"/>
                <w:sz w:val="18"/>
              </w:rPr>
              <w:t>10-sept-2025</w:t>
            </w:r>
          </w:p>
        </w:tc>
        <w:tc>
          <w:tcPr>
            <w:tcW w:w="1935" w:type="dxa"/>
          </w:tcPr>
          <w:p w14:paraId="15749E0E" w14:textId="10532E97" w:rsidR="0002166A" w:rsidRDefault="003F458B">
            <w:pPr>
              <w:pStyle w:val="TableParagraph"/>
              <w:spacing w:line="188" w:lineRule="exact"/>
              <w:ind w:left="383" w:right="378"/>
              <w:jc w:val="center"/>
              <w:rPr>
                <w:rFonts w:ascii="Arial MT"/>
                <w:sz w:val="18"/>
              </w:rPr>
            </w:pPr>
            <w:r>
              <w:rPr>
                <w:rFonts w:ascii="Arial MT"/>
                <w:sz w:val="18"/>
              </w:rPr>
              <w:t>MD</w:t>
            </w:r>
          </w:p>
        </w:tc>
      </w:tr>
    </w:tbl>
    <w:p w14:paraId="76C3DBAD" w14:textId="77777777" w:rsidR="0002166A" w:rsidRDefault="0002166A">
      <w:pPr>
        <w:spacing w:line="188" w:lineRule="exact"/>
        <w:jc w:val="center"/>
        <w:rPr>
          <w:rFonts w:ascii="Arial MT"/>
          <w:sz w:val="18"/>
        </w:rPr>
        <w:sectPr w:rsidR="0002166A">
          <w:headerReference w:type="default" r:id="rId8"/>
          <w:footerReference w:type="default" r:id="rId9"/>
          <w:type w:val="continuous"/>
          <w:pgSz w:w="11910" w:h="16840"/>
          <w:pgMar w:top="1600" w:right="800" w:bottom="880" w:left="860" w:header="708" w:footer="681" w:gutter="0"/>
          <w:pgNumType w:start="1"/>
          <w:cols w:space="720"/>
        </w:sectPr>
      </w:pPr>
    </w:p>
    <w:p w14:paraId="52CF80C5" w14:textId="77777777" w:rsidR="0002166A" w:rsidRDefault="0002166A">
      <w:pPr>
        <w:pStyle w:val="Heading1"/>
        <w:tabs>
          <w:tab w:val="right" w:leader="dot" w:pos="9955"/>
        </w:tabs>
        <w:spacing w:before="90"/>
        <w:rPr>
          <w:b w:val="0"/>
        </w:rPr>
      </w:pPr>
      <w:hyperlink w:anchor="_bookmark1" w:history="1">
        <w:r>
          <w:t>REFERENCES</w:t>
        </w:r>
        <w:r>
          <w:tab/>
        </w:r>
        <w:r>
          <w:rPr>
            <w:b w:val="0"/>
          </w:rPr>
          <w:t>7</w:t>
        </w:r>
      </w:hyperlink>
    </w:p>
    <w:p w14:paraId="7D8BE865" w14:textId="77777777" w:rsidR="0002166A" w:rsidRDefault="0002166A">
      <w:pPr>
        <w:pStyle w:val="Heading1"/>
        <w:tabs>
          <w:tab w:val="right" w:leader="dot" w:pos="9955"/>
        </w:tabs>
        <w:spacing w:before="99"/>
        <w:rPr>
          <w:b w:val="0"/>
        </w:rPr>
      </w:pPr>
      <w:hyperlink w:anchor="_bookmark2" w:history="1">
        <w:r>
          <w:t>GLOSSARY</w:t>
        </w:r>
        <w:r>
          <w:tab/>
        </w:r>
        <w:r>
          <w:rPr>
            <w:b w:val="0"/>
          </w:rPr>
          <w:t>8</w:t>
        </w:r>
      </w:hyperlink>
    </w:p>
    <w:p w14:paraId="7B5F5AEE" w14:textId="77777777" w:rsidR="0002166A" w:rsidRDefault="0002166A">
      <w:pPr>
        <w:pStyle w:val="Heading1"/>
        <w:tabs>
          <w:tab w:val="right" w:leader="dot" w:pos="9959"/>
        </w:tabs>
        <w:spacing w:before="100"/>
        <w:rPr>
          <w:b w:val="0"/>
        </w:rPr>
      </w:pPr>
      <w:hyperlink w:anchor="_bookmark3" w:history="1">
        <w:r>
          <w:t>SECTION</w:t>
        </w:r>
        <w:r>
          <w:rPr>
            <w:spacing w:val="-3"/>
          </w:rPr>
          <w:t xml:space="preserve"> </w:t>
        </w:r>
        <w:r>
          <w:t>I:</w:t>
        </w:r>
        <w:r>
          <w:rPr>
            <w:spacing w:val="-1"/>
          </w:rPr>
          <w:t xml:space="preserve"> </w:t>
        </w:r>
        <w:r>
          <w:t>RESPONSIBLE</w:t>
        </w:r>
        <w:r>
          <w:rPr>
            <w:spacing w:val="-1"/>
          </w:rPr>
          <w:t xml:space="preserve"> </w:t>
        </w:r>
        <w:r>
          <w:t>PERSONS FOR STS</w:t>
        </w:r>
        <w:r>
          <w:rPr>
            <w:spacing w:val="-3"/>
          </w:rPr>
          <w:t xml:space="preserve"> </w:t>
        </w:r>
        <w:r>
          <w:t>OPERATIONS</w:t>
        </w:r>
        <w:r>
          <w:tab/>
        </w:r>
        <w:r>
          <w:rPr>
            <w:b w:val="0"/>
          </w:rPr>
          <w:t>12</w:t>
        </w:r>
      </w:hyperlink>
    </w:p>
    <w:p w14:paraId="14306090" w14:textId="77777777" w:rsidR="0002166A" w:rsidRDefault="0002166A">
      <w:pPr>
        <w:pStyle w:val="Heading1"/>
        <w:tabs>
          <w:tab w:val="right" w:leader="dot" w:pos="9959"/>
        </w:tabs>
        <w:spacing w:before="101"/>
        <w:rPr>
          <w:b w:val="0"/>
        </w:rPr>
      </w:pPr>
      <w:hyperlink w:anchor="_bookmark4" w:history="1">
        <w:r>
          <w:t>SECTION</w:t>
        </w:r>
        <w:r>
          <w:rPr>
            <w:spacing w:val="-3"/>
          </w:rPr>
          <w:t xml:space="preserve"> </w:t>
        </w:r>
        <w:r>
          <w:t>II</w:t>
        </w:r>
        <w:r>
          <w:rPr>
            <w:spacing w:val="-1"/>
          </w:rPr>
          <w:t xml:space="preserve"> </w:t>
        </w:r>
        <w:r>
          <w:t>:</w:t>
        </w:r>
        <w:r>
          <w:rPr>
            <w:spacing w:val="-1"/>
          </w:rPr>
          <w:t xml:space="preserve"> </w:t>
        </w:r>
        <w:r>
          <w:t>MARPOL ANNEX I</w:t>
        </w:r>
        <w:r>
          <w:rPr>
            <w:spacing w:val="-1"/>
          </w:rPr>
          <w:t xml:space="preserve"> </w:t>
        </w:r>
        <w:r>
          <w:t>AMENDMENTS</w:t>
        </w:r>
        <w:r>
          <w:tab/>
        </w:r>
        <w:r>
          <w:rPr>
            <w:b w:val="0"/>
          </w:rPr>
          <w:t>13</w:t>
        </w:r>
      </w:hyperlink>
    </w:p>
    <w:p w14:paraId="1EF530C8" w14:textId="77777777" w:rsidR="0002166A" w:rsidRDefault="0002166A">
      <w:pPr>
        <w:pStyle w:val="Heading1"/>
        <w:tabs>
          <w:tab w:val="right" w:leader="dot" w:pos="9959"/>
        </w:tabs>
        <w:spacing w:before="100"/>
        <w:rPr>
          <w:b w:val="0"/>
        </w:rPr>
      </w:pPr>
      <w:hyperlink w:anchor="_bookmark7" w:history="1">
        <w:r>
          <w:t>SECTION</w:t>
        </w:r>
        <w:r>
          <w:rPr>
            <w:spacing w:val="-3"/>
          </w:rPr>
          <w:t xml:space="preserve"> </w:t>
        </w:r>
        <w:r>
          <w:t>III.  SHIP’S PARTICULARS</w:t>
        </w:r>
        <w:r>
          <w:tab/>
        </w:r>
        <w:r>
          <w:rPr>
            <w:b w:val="0"/>
          </w:rPr>
          <w:t>14</w:t>
        </w:r>
      </w:hyperlink>
    </w:p>
    <w:p w14:paraId="3F5D3289" w14:textId="77777777" w:rsidR="0002166A" w:rsidRDefault="0002166A">
      <w:pPr>
        <w:pStyle w:val="Heading1"/>
        <w:numPr>
          <w:ilvl w:val="1"/>
          <w:numId w:val="28"/>
        </w:numPr>
        <w:tabs>
          <w:tab w:val="left" w:pos="583"/>
          <w:tab w:val="right" w:leader="dot" w:pos="9959"/>
        </w:tabs>
        <w:spacing w:before="99"/>
        <w:jc w:val="left"/>
        <w:rPr>
          <w:b w:val="0"/>
        </w:rPr>
      </w:pPr>
      <w:hyperlink w:anchor="_bookmark10" w:history="1">
        <w:r>
          <w:t>INTRODUCTION</w:t>
        </w:r>
        <w:r>
          <w:tab/>
        </w:r>
        <w:r>
          <w:rPr>
            <w:b w:val="0"/>
          </w:rPr>
          <w:t>16</w:t>
        </w:r>
      </w:hyperlink>
    </w:p>
    <w:p w14:paraId="75688F5A" w14:textId="77777777" w:rsidR="0002166A" w:rsidRDefault="0002166A">
      <w:pPr>
        <w:pStyle w:val="Heading1"/>
        <w:numPr>
          <w:ilvl w:val="1"/>
          <w:numId w:val="28"/>
        </w:numPr>
        <w:tabs>
          <w:tab w:val="left" w:pos="823"/>
          <w:tab w:val="right" w:leader="dot" w:pos="9959"/>
        </w:tabs>
        <w:spacing w:before="100"/>
        <w:ind w:left="822"/>
        <w:jc w:val="left"/>
        <w:rPr>
          <w:b w:val="0"/>
        </w:rPr>
      </w:pPr>
      <w:hyperlink w:anchor="_bookmark11" w:history="1">
        <w:r>
          <w:t>APPROVAL</w:t>
        </w:r>
        <w:r>
          <w:tab/>
        </w:r>
        <w:r>
          <w:rPr>
            <w:b w:val="0"/>
          </w:rPr>
          <w:t>16</w:t>
        </w:r>
      </w:hyperlink>
    </w:p>
    <w:p w14:paraId="47506AE1" w14:textId="77777777" w:rsidR="0002166A" w:rsidRDefault="0002166A">
      <w:pPr>
        <w:pStyle w:val="ListParagraph"/>
        <w:numPr>
          <w:ilvl w:val="1"/>
          <w:numId w:val="28"/>
        </w:numPr>
        <w:tabs>
          <w:tab w:val="left" w:pos="825"/>
          <w:tab w:val="right" w:leader="dot" w:pos="9959"/>
        </w:tabs>
        <w:spacing w:before="101"/>
        <w:ind w:left="824" w:hanging="365"/>
        <w:jc w:val="left"/>
        <w:rPr>
          <w:sz w:val="24"/>
        </w:rPr>
      </w:pPr>
      <w:hyperlink w:anchor="_bookmark12" w:history="1">
        <w:r>
          <w:rPr>
            <w:b/>
            <w:sz w:val="24"/>
          </w:rPr>
          <w:t>SCOPE</w:t>
        </w:r>
        <w:r>
          <w:rPr>
            <w:b/>
            <w:sz w:val="24"/>
          </w:rPr>
          <w:tab/>
        </w:r>
        <w:r>
          <w:rPr>
            <w:sz w:val="24"/>
          </w:rPr>
          <w:t>17</w:t>
        </w:r>
      </w:hyperlink>
    </w:p>
    <w:p w14:paraId="732104E3" w14:textId="77777777" w:rsidR="0002166A" w:rsidRDefault="0002166A">
      <w:pPr>
        <w:pStyle w:val="Heading1"/>
        <w:numPr>
          <w:ilvl w:val="1"/>
          <w:numId w:val="28"/>
        </w:numPr>
        <w:tabs>
          <w:tab w:val="left" w:pos="823"/>
          <w:tab w:val="right" w:leader="dot" w:pos="9959"/>
        </w:tabs>
        <w:spacing w:before="101"/>
        <w:ind w:left="822"/>
        <w:jc w:val="left"/>
        <w:rPr>
          <w:b w:val="0"/>
        </w:rPr>
      </w:pPr>
      <w:hyperlink w:anchor="_bookmark13" w:history="1">
        <w:r>
          <w:t>OBJECTIVES</w:t>
        </w:r>
        <w:r>
          <w:tab/>
        </w:r>
        <w:r>
          <w:rPr>
            <w:b w:val="0"/>
          </w:rPr>
          <w:t>17</w:t>
        </w:r>
      </w:hyperlink>
    </w:p>
    <w:p w14:paraId="54C57FC9" w14:textId="77777777" w:rsidR="0002166A" w:rsidRDefault="0002166A">
      <w:pPr>
        <w:pStyle w:val="Heading1"/>
        <w:numPr>
          <w:ilvl w:val="1"/>
          <w:numId w:val="28"/>
        </w:numPr>
        <w:tabs>
          <w:tab w:val="left" w:pos="825"/>
          <w:tab w:val="right" w:leader="dot" w:pos="9959"/>
        </w:tabs>
        <w:spacing w:before="98"/>
        <w:ind w:left="824" w:hanging="365"/>
        <w:jc w:val="left"/>
        <w:rPr>
          <w:b w:val="0"/>
        </w:rPr>
      </w:pPr>
      <w:hyperlink w:anchor="_bookmark14" w:history="1">
        <w:r>
          <w:t>STS</w:t>
        </w:r>
        <w:r>
          <w:rPr>
            <w:spacing w:val="-1"/>
          </w:rPr>
          <w:t xml:space="preserve"> </w:t>
        </w:r>
        <w:r>
          <w:t>PROCESS</w:t>
        </w:r>
        <w:r>
          <w:tab/>
        </w:r>
        <w:r>
          <w:rPr>
            <w:b w:val="0"/>
          </w:rPr>
          <w:t>18</w:t>
        </w:r>
      </w:hyperlink>
    </w:p>
    <w:p w14:paraId="37C41DA8" w14:textId="77777777" w:rsidR="0002166A" w:rsidRDefault="0002166A">
      <w:pPr>
        <w:pStyle w:val="Heading1"/>
        <w:numPr>
          <w:ilvl w:val="0"/>
          <w:numId w:val="27"/>
        </w:numPr>
        <w:tabs>
          <w:tab w:val="left" w:pos="518"/>
          <w:tab w:val="right" w:leader="dot" w:pos="9959"/>
        </w:tabs>
        <w:spacing w:before="100"/>
        <w:rPr>
          <w:b w:val="0"/>
        </w:rPr>
      </w:pPr>
      <w:hyperlink w:anchor="_bookmark15" w:history="1">
        <w:r>
          <w:t>PRE-ARRIVAL</w:t>
        </w:r>
        <w:r>
          <w:rPr>
            <w:spacing w:val="-1"/>
          </w:rPr>
          <w:t xml:space="preserve"> </w:t>
        </w:r>
        <w:r>
          <w:t>PLANNING</w:t>
        </w:r>
        <w:r>
          <w:tab/>
        </w:r>
        <w:r>
          <w:rPr>
            <w:b w:val="0"/>
          </w:rPr>
          <w:t>19</w:t>
        </w:r>
      </w:hyperlink>
    </w:p>
    <w:p w14:paraId="79B2957D" w14:textId="77777777" w:rsidR="0002166A" w:rsidRDefault="0002166A">
      <w:pPr>
        <w:pStyle w:val="Heading1"/>
        <w:numPr>
          <w:ilvl w:val="1"/>
          <w:numId w:val="27"/>
        </w:numPr>
        <w:tabs>
          <w:tab w:val="left" w:pos="825"/>
          <w:tab w:val="right" w:leader="dot" w:pos="9959"/>
        </w:tabs>
        <w:spacing w:before="101"/>
        <w:rPr>
          <w:b w:val="0"/>
        </w:rPr>
      </w:pPr>
      <w:hyperlink w:anchor="_bookmark16" w:history="1">
        <w:r>
          <w:t>CONDITIONS</w:t>
        </w:r>
        <w:r>
          <w:rPr>
            <w:spacing w:val="-4"/>
          </w:rPr>
          <w:t xml:space="preserve"> </w:t>
        </w:r>
        <w:r>
          <w:t>AND REQUIREMENTS</w:t>
        </w:r>
        <w:r>
          <w:tab/>
        </w:r>
        <w:r>
          <w:rPr>
            <w:b w:val="0"/>
          </w:rPr>
          <w:t>19</w:t>
        </w:r>
      </w:hyperlink>
    </w:p>
    <w:p w14:paraId="531DC5FC" w14:textId="77777777" w:rsidR="0002166A" w:rsidRDefault="0002166A">
      <w:pPr>
        <w:pStyle w:val="Heading1"/>
        <w:numPr>
          <w:ilvl w:val="2"/>
          <w:numId w:val="27"/>
        </w:numPr>
        <w:tabs>
          <w:tab w:val="left" w:pos="1250"/>
          <w:tab w:val="right" w:leader="dot" w:pos="9959"/>
        </w:tabs>
        <w:spacing w:before="101"/>
        <w:rPr>
          <w:b w:val="0"/>
        </w:rPr>
      </w:pPr>
      <w:hyperlink w:anchor="_bookmark17" w:history="1">
        <w:r>
          <w:t>SHIP</w:t>
        </w:r>
        <w:r>
          <w:rPr>
            <w:spacing w:val="-1"/>
          </w:rPr>
          <w:t xml:space="preserve"> </w:t>
        </w:r>
        <w:r>
          <w:t>COMPATIBILITY</w:t>
        </w:r>
        <w:r>
          <w:tab/>
        </w:r>
        <w:r>
          <w:rPr>
            <w:b w:val="0"/>
          </w:rPr>
          <w:t>19</w:t>
        </w:r>
      </w:hyperlink>
    </w:p>
    <w:p w14:paraId="38412BD7" w14:textId="77777777" w:rsidR="0002166A" w:rsidRDefault="0002166A">
      <w:pPr>
        <w:pStyle w:val="Heading1"/>
        <w:numPr>
          <w:ilvl w:val="2"/>
          <w:numId w:val="27"/>
        </w:numPr>
        <w:tabs>
          <w:tab w:val="left" w:pos="1250"/>
          <w:tab w:val="right" w:leader="dot" w:pos="9959"/>
        </w:tabs>
        <w:spacing w:before="98"/>
        <w:rPr>
          <w:b w:val="0"/>
        </w:rPr>
      </w:pPr>
      <w:hyperlink w:anchor="_bookmark18" w:history="1">
        <w:r>
          <w:t>PERSON</w:t>
        </w:r>
        <w:r>
          <w:rPr>
            <w:spacing w:val="-3"/>
          </w:rPr>
          <w:t xml:space="preserve"> </w:t>
        </w:r>
        <w:r>
          <w:t>IN</w:t>
        </w:r>
        <w:r>
          <w:rPr>
            <w:spacing w:val="1"/>
          </w:rPr>
          <w:t xml:space="preserve"> </w:t>
        </w:r>
        <w:r>
          <w:t>OVERALL ADVISORY</w:t>
        </w:r>
        <w:r>
          <w:rPr>
            <w:spacing w:val="-1"/>
          </w:rPr>
          <w:t xml:space="preserve"> </w:t>
        </w:r>
        <w:r>
          <w:t>CONTROL (POAC)</w:t>
        </w:r>
        <w:r>
          <w:tab/>
        </w:r>
        <w:r>
          <w:rPr>
            <w:b w:val="0"/>
          </w:rPr>
          <w:t>19</w:t>
        </w:r>
      </w:hyperlink>
    </w:p>
    <w:p w14:paraId="373BA209" w14:textId="77777777" w:rsidR="0002166A" w:rsidRDefault="0002166A">
      <w:pPr>
        <w:pStyle w:val="ListParagraph"/>
        <w:numPr>
          <w:ilvl w:val="2"/>
          <w:numId w:val="27"/>
        </w:numPr>
        <w:tabs>
          <w:tab w:val="left" w:pos="1250"/>
          <w:tab w:val="right" w:leader="dot" w:pos="9959"/>
        </w:tabs>
        <w:spacing w:before="101"/>
        <w:rPr>
          <w:sz w:val="24"/>
        </w:rPr>
      </w:pPr>
      <w:hyperlink w:anchor="_bookmark19" w:history="1">
        <w:r>
          <w:rPr>
            <w:b/>
            <w:sz w:val="24"/>
          </w:rPr>
          <w:t>MASTER</w:t>
        </w:r>
        <w:r>
          <w:rPr>
            <w:b/>
            <w:sz w:val="24"/>
          </w:rPr>
          <w:tab/>
        </w:r>
        <w:r>
          <w:rPr>
            <w:sz w:val="24"/>
          </w:rPr>
          <w:t>20</w:t>
        </w:r>
      </w:hyperlink>
    </w:p>
    <w:p w14:paraId="05C3FF53" w14:textId="77777777" w:rsidR="0002166A" w:rsidRDefault="0002166A">
      <w:pPr>
        <w:pStyle w:val="Heading1"/>
        <w:numPr>
          <w:ilvl w:val="2"/>
          <w:numId w:val="27"/>
        </w:numPr>
        <w:tabs>
          <w:tab w:val="left" w:pos="1250"/>
          <w:tab w:val="right" w:leader="dot" w:pos="9959"/>
        </w:tabs>
        <w:spacing w:before="100"/>
        <w:rPr>
          <w:b w:val="0"/>
        </w:rPr>
      </w:pPr>
      <w:hyperlink w:anchor="_bookmark20" w:history="1">
        <w:r>
          <w:t>STS</w:t>
        </w:r>
        <w:r>
          <w:rPr>
            <w:spacing w:val="-2"/>
          </w:rPr>
          <w:t xml:space="preserve"> </w:t>
        </w:r>
        <w:r>
          <w:t>SUPERINTENDENT</w:t>
        </w:r>
        <w:r>
          <w:rPr>
            <w:spacing w:val="1"/>
          </w:rPr>
          <w:t xml:space="preserve"> </w:t>
        </w:r>
        <w:r>
          <w:t>/</w:t>
        </w:r>
        <w:r>
          <w:rPr>
            <w:spacing w:val="-3"/>
          </w:rPr>
          <w:t xml:space="preserve"> </w:t>
        </w:r>
        <w:r>
          <w:t>LIGHTERING COORDINATOR</w:t>
        </w:r>
        <w:r>
          <w:rPr>
            <w:spacing w:val="-1"/>
          </w:rPr>
          <w:t xml:space="preserve"> </w:t>
        </w:r>
        <w:r>
          <w:t>/</w:t>
        </w:r>
        <w:r>
          <w:rPr>
            <w:spacing w:val="-3"/>
          </w:rPr>
          <w:t xml:space="preserve"> </w:t>
        </w:r>
        <w:r>
          <w:t>OR</w:t>
        </w:r>
        <w:r>
          <w:rPr>
            <w:spacing w:val="-2"/>
          </w:rPr>
          <w:t xml:space="preserve"> </w:t>
        </w:r>
        <w:r>
          <w:t>MOORING MASTER</w:t>
        </w:r>
        <w:r>
          <w:tab/>
        </w:r>
        <w:r>
          <w:rPr>
            <w:b w:val="0"/>
          </w:rPr>
          <w:t>21</w:t>
        </w:r>
      </w:hyperlink>
    </w:p>
    <w:p w14:paraId="4B26D4A4" w14:textId="77777777" w:rsidR="0002166A" w:rsidRDefault="0002166A">
      <w:pPr>
        <w:pStyle w:val="Heading1"/>
        <w:numPr>
          <w:ilvl w:val="2"/>
          <w:numId w:val="27"/>
        </w:numPr>
        <w:tabs>
          <w:tab w:val="left" w:pos="1250"/>
          <w:tab w:val="right" w:leader="dot" w:pos="9959"/>
        </w:tabs>
        <w:spacing w:before="101"/>
        <w:rPr>
          <w:b w:val="0"/>
        </w:rPr>
      </w:pPr>
      <w:hyperlink w:anchor="_bookmark21" w:history="1">
        <w:r>
          <w:t>RECORDING AND CHECKLISTS</w:t>
        </w:r>
        <w:r>
          <w:tab/>
        </w:r>
        <w:r>
          <w:rPr>
            <w:b w:val="0"/>
          </w:rPr>
          <w:t>21</w:t>
        </w:r>
      </w:hyperlink>
    </w:p>
    <w:p w14:paraId="2BB867FA" w14:textId="77777777" w:rsidR="0002166A" w:rsidRDefault="0002166A">
      <w:pPr>
        <w:pStyle w:val="Heading1"/>
        <w:numPr>
          <w:ilvl w:val="2"/>
          <w:numId w:val="27"/>
        </w:numPr>
        <w:tabs>
          <w:tab w:val="left" w:pos="1250"/>
          <w:tab w:val="right" w:leader="dot" w:pos="9959"/>
        </w:tabs>
        <w:spacing w:before="98"/>
        <w:rPr>
          <w:b w:val="0"/>
        </w:rPr>
      </w:pPr>
      <w:hyperlink w:anchor="_bookmark22" w:history="1">
        <w:r>
          <w:t>APPROVAL</w:t>
        </w:r>
        <w:r>
          <w:rPr>
            <w:spacing w:val="-1"/>
          </w:rPr>
          <w:t xml:space="preserve"> </w:t>
        </w:r>
        <w:r>
          <w:t>FROM</w:t>
        </w:r>
        <w:r>
          <w:rPr>
            <w:spacing w:val="-3"/>
          </w:rPr>
          <w:t xml:space="preserve"> </w:t>
        </w:r>
        <w:r>
          <w:t>AUTHORITIES</w:t>
        </w:r>
        <w:r>
          <w:tab/>
        </w:r>
        <w:r>
          <w:rPr>
            <w:b w:val="0"/>
          </w:rPr>
          <w:t>21</w:t>
        </w:r>
      </w:hyperlink>
    </w:p>
    <w:p w14:paraId="5C79B7D6" w14:textId="77777777" w:rsidR="0002166A" w:rsidRDefault="0002166A">
      <w:pPr>
        <w:pStyle w:val="Heading1"/>
        <w:numPr>
          <w:ilvl w:val="2"/>
          <w:numId w:val="27"/>
        </w:numPr>
        <w:tabs>
          <w:tab w:val="left" w:pos="1250"/>
          <w:tab w:val="right" w:leader="dot" w:pos="9959"/>
        </w:tabs>
        <w:spacing w:before="101"/>
        <w:rPr>
          <w:b w:val="0"/>
        </w:rPr>
      </w:pPr>
      <w:hyperlink w:anchor="_bookmark23" w:history="1">
        <w:r>
          <w:t>TRANSFER</w:t>
        </w:r>
        <w:r>
          <w:rPr>
            <w:spacing w:val="-1"/>
          </w:rPr>
          <w:t xml:space="preserve"> </w:t>
        </w:r>
        <w:r>
          <w:t>AREA</w:t>
        </w:r>
        <w:r>
          <w:tab/>
        </w:r>
        <w:r>
          <w:rPr>
            <w:b w:val="0"/>
          </w:rPr>
          <w:t>22</w:t>
        </w:r>
      </w:hyperlink>
    </w:p>
    <w:p w14:paraId="448E7AA9" w14:textId="77777777" w:rsidR="0002166A" w:rsidRDefault="0002166A">
      <w:pPr>
        <w:pStyle w:val="Heading1"/>
        <w:numPr>
          <w:ilvl w:val="2"/>
          <w:numId w:val="27"/>
        </w:numPr>
        <w:tabs>
          <w:tab w:val="left" w:pos="1250"/>
          <w:tab w:val="right" w:leader="dot" w:pos="9959"/>
        </w:tabs>
        <w:spacing w:before="100"/>
        <w:rPr>
          <w:b w:val="0"/>
        </w:rPr>
      </w:pPr>
      <w:hyperlink w:anchor="_bookmark24" w:history="1">
        <w:r>
          <w:t>WEATHER</w:t>
        </w:r>
        <w:r>
          <w:rPr>
            <w:spacing w:val="-1"/>
          </w:rPr>
          <w:t xml:space="preserve"> </w:t>
        </w:r>
        <w:r>
          <w:t>CONDITIONS</w:t>
        </w:r>
        <w:r>
          <w:tab/>
        </w:r>
        <w:r>
          <w:rPr>
            <w:b w:val="0"/>
          </w:rPr>
          <w:t>23</w:t>
        </w:r>
      </w:hyperlink>
    </w:p>
    <w:p w14:paraId="29049125" w14:textId="77777777" w:rsidR="0002166A" w:rsidRDefault="0002166A">
      <w:pPr>
        <w:pStyle w:val="Heading1"/>
        <w:numPr>
          <w:ilvl w:val="2"/>
          <w:numId w:val="27"/>
        </w:numPr>
        <w:tabs>
          <w:tab w:val="left" w:pos="1250"/>
          <w:tab w:val="right" w:leader="dot" w:pos="9959"/>
        </w:tabs>
        <w:spacing w:before="99"/>
        <w:rPr>
          <w:b w:val="0"/>
        </w:rPr>
      </w:pPr>
      <w:hyperlink w:anchor="_bookmark25" w:history="1">
        <w:r>
          <w:t>NIGHT</w:t>
        </w:r>
        <w:r>
          <w:rPr>
            <w:spacing w:val="-2"/>
          </w:rPr>
          <w:t xml:space="preserve"> </w:t>
        </w:r>
        <w:r>
          <w:t>TIME</w:t>
        </w:r>
        <w:r>
          <w:rPr>
            <w:spacing w:val="1"/>
          </w:rPr>
          <w:t xml:space="preserve"> </w:t>
        </w:r>
        <w:r>
          <w:t>STS MANOEUVRING</w:t>
        </w:r>
        <w:r>
          <w:tab/>
        </w:r>
        <w:r>
          <w:rPr>
            <w:b w:val="0"/>
          </w:rPr>
          <w:t>23</w:t>
        </w:r>
      </w:hyperlink>
    </w:p>
    <w:p w14:paraId="2F40F390" w14:textId="77777777" w:rsidR="0002166A" w:rsidRDefault="0002166A">
      <w:pPr>
        <w:pStyle w:val="Heading1"/>
        <w:numPr>
          <w:ilvl w:val="2"/>
          <w:numId w:val="27"/>
        </w:numPr>
        <w:tabs>
          <w:tab w:val="left" w:pos="1370"/>
          <w:tab w:val="right" w:leader="dot" w:pos="9959"/>
        </w:tabs>
        <w:spacing w:before="100"/>
        <w:ind w:left="1369" w:hanging="670"/>
        <w:rPr>
          <w:b w:val="0"/>
        </w:rPr>
      </w:pPr>
      <w:hyperlink w:anchor="_bookmark26" w:history="1">
        <w:r>
          <w:t>QUALITY</w:t>
        </w:r>
        <w:r>
          <w:rPr>
            <w:spacing w:val="-3"/>
          </w:rPr>
          <w:t xml:space="preserve"> </w:t>
        </w:r>
        <w:r>
          <w:t>ASSURANCE</w:t>
        </w:r>
        <w:r>
          <w:rPr>
            <w:spacing w:val="1"/>
          </w:rPr>
          <w:t xml:space="preserve"> </w:t>
        </w:r>
        <w:r>
          <w:t>OF</w:t>
        </w:r>
        <w:r>
          <w:rPr>
            <w:spacing w:val="-3"/>
          </w:rPr>
          <w:t xml:space="preserve"> </w:t>
        </w:r>
        <w:r>
          <w:t>SHIP TO</w:t>
        </w:r>
        <w:r>
          <w:rPr>
            <w:spacing w:val="1"/>
          </w:rPr>
          <w:t xml:space="preserve"> </w:t>
        </w:r>
        <w:r>
          <w:t>SHIP</w:t>
        </w:r>
        <w:r>
          <w:rPr>
            <w:spacing w:val="-1"/>
          </w:rPr>
          <w:t xml:space="preserve"> </w:t>
        </w:r>
        <w:r>
          <w:t>SERVICE</w:t>
        </w:r>
        <w:r>
          <w:rPr>
            <w:spacing w:val="1"/>
          </w:rPr>
          <w:t xml:space="preserve"> </w:t>
        </w:r>
        <w:r>
          <w:t>PROVIDERS</w:t>
        </w:r>
        <w:r>
          <w:tab/>
        </w:r>
        <w:r>
          <w:rPr>
            <w:b w:val="0"/>
          </w:rPr>
          <w:t>24</w:t>
        </w:r>
      </w:hyperlink>
    </w:p>
    <w:p w14:paraId="69CC9AD9" w14:textId="77777777" w:rsidR="0002166A" w:rsidRDefault="0002166A">
      <w:pPr>
        <w:pStyle w:val="Heading1"/>
        <w:numPr>
          <w:ilvl w:val="1"/>
          <w:numId w:val="27"/>
        </w:numPr>
        <w:tabs>
          <w:tab w:val="left" w:pos="825"/>
          <w:tab w:val="right" w:leader="dot" w:pos="9959"/>
        </w:tabs>
        <w:spacing w:before="101"/>
        <w:rPr>
          <w:b w:val="0"/>
        </w:rPr>
      </w:pPr>
      <w:hyperlink w:anchor="_bookmark27" w:history="1">
        <w:r>
          <w:t>COMMUNICATIONS</w:t>
        </w:r>
        <w:r>
          <w:tab/>
        </w:r>
        <w:r>
          <w:rPr>
            <w:b w:val="0"/>
          </w:rPr>
          <w:t>24</w:t>
        </w:r>
      </w:hyperlink>
    </w:p>
    <w:p w14:paraId="695D783B" w14:textId="77777777" w:rsidR="0002166A" w:rsidRDefault="0002166A">
      <w:pPr>
        <w:pStyle w:val="Heading1"/>
        <w:numPr>
          <w:ilvl w:val="2"/>
          <w:numId w:val="27"/>
        </w:numPr>
        <w:tabs>
          <w:tab w:val="left" w:pos="1250"/>
          <w:tab w:val="right" w:leader="dot" w:pos="9959"/>
        </w:tabs>
        <w:spacing w:before="100"/>
        <w:rPr>
          <w:b w:val="0"/>
        </w:rPr>
      </w:pPr>
      <w:hyperlink w:anchor="_bookmark28" w:history="1">
        <w:r>
          <w:t>LANGUAGE</w:t>
        </w:r>
        <w:r>
          <w:tab/>
        </w:r>
        <w:r>
          <w:rPr>
            <w:b w:val="0"/>
          </w:rPr>
          <w:t>24</w:t>
        </w:r>
      </w:hyperlink>
    </w:p>
    <w:p w14:paraId="41DA63DF" w14:textId="77777777" w:rsidR="0002166A" w:rsidRDefault="0002166A">
      <w:pPr>
        <w:pStyle w:val="Heading1"/>
        <w:numPr>
          <w:ilvl w:val="2"/>
          <w:numId w:val="27"/>
        </w:numPr>
        <w:tabs>
          <w:tab w:val="left" w:pos="1250"/>
          <w:tab w:val="right" w:leader="dot" w:pos="9959"/>
        </w:tabs>
        <w:spacing w:before="99"/>
        <w:rPr>
          <w:b w:val="0"/>
        </w:rPr>
      </w:pPr>
      <w:hyperlink w:anchor="_bookmark29" w:history="1">
        <w:r>
          <w:t>STS</w:t>
        </w:r>
        <w:r>
          <w:rPr>
            <w:spacing w:val="-4"/>
          </w:rPr>
          <w:t xml:space="preserve"> </w:t>
        </w:r>
        <w:r>
          <w:t>INSTRUCTIONS</w:t>
        </w:r>
        <w:r>
          <w:tab/>
        </w:r>
        <w:r>
          <w:rPr>
            <w:b w:val="0"/>
          </w:rPr>
          <w:t>25</w:t>
        </w:r>
      </w:hyperlink>
    </w:p>
    <w:p w14:paraId="72364630" w14:textId="77777777" w:rsidR="0002166A" w:rsidRDefault="0002166A">
      <w:pPr>
        <w:pStyle w:val="Heading1"/>
        <w:numPr>
          <w:ilvl w:val="2"/>
          <w:numId w:val="27"/>
        </w:numPr>
        <w:tabs>
          <w:tab w:val="left" w:pos="1250"/>
          <w:tab w:val="right" w:leader="dot" w:pos="9959"/>
        </w:tabs>
        <w:spacing w:before="100"/>
        <w:rPr>
          <w:b w:val="0"/>
        </w:rPr>
      </w:pPr>
      <w:hyperlink w:anchor="_bookmark30" w:history="1">
        <w:r>
          <w:t>NAVIGATIONAL</w:t>
        </w:r>
        <w:r>
          <w:rPr>
            <w:spacing w:val="-1"/>
          </w:rPr>
          <w:t xml:space="preserve"> </w:t>
        </w:r>
        <w:r>
          <w:t>WARNINGS</w:t>
        </w:r>
        <w:r>
          <w:tab/>
        </w:r>
        <w:r>
          <w:rPr>
            <w:b w:val="0"/>
          </w:rPr>
          <w:t>26</w:t>
        </w:r>
      </w:hyperlink>
    </w:p>
    <w:p w14:paraId="272F9A06" w14:textId="77777777" w:rsidR="0002166A" w:rsidRDefault="0002166A">
      <w:pPr>
        <w:pStyle w:val="Heading1"/>
        <w:numPr>
          <w:ilvl w:val="2"/>
          <w:numId w:val="27"/>
        </w:numPr>
        <w:tabs>
          <w:tab w:val="left" w:pos="1250"/>
          <w:tab w:val="right" w:leader="dot" w:pos="9959"/>
        </w:tabs>
        <w:spacing w:before="101"/>
        <w:rPr>
          <w:b w:val="0"/>
        </w:rPr>
      </w:pPr>
      <w:hyperlink w:anchor="_bookmark31" w:history="1">
        <w:r>
          <w:t>COMMUNICATIONS</w:t>
        </w:r>
        <w:r>
          <w:rPr>
            <w:spacing w:val="-1"/>
          </w:rPr>
          <w:t xml:space="preserve"> </w:t>
        </w:r>
        <w:r>
          <w:t>DURING</w:t>
        </w:r>
        <w:r>
          <w:rPr>
            <w:spacing w:val="1"/>
          </w:rPr>
          <w:t xml:space="preserve"> </w:t>
        </w:r>
        <w:r>
          <w:t>OPERATIONS</w:t>
        </w:r>
        <w:r>
          <w:tab/>
        </w:r>
        <w:r>
          <w:rPr>
            <w:b w:val="0"/>
          </w:rPr>
          <w:t>26</w:t>
        </w:r>
      </w:hyperlink>
    </w:p>
    <w:p w14:paraId="683491F3" w14:textId="77777777" w:rsidR="0002166A" w:rsidRDefault="0002166A">
      <w:pPr>
        <w:pStyle w:val="Heading1"/>
        <w:numPr>
          <w:ilvl w:val="2"/>
          <w:numId w:val="27"/>
        </w:numPr>
        <w:tabs>
          <w:tab w:val="left" w:pos="1250"/>
          <w:tab w:val="right" w:leader="dot" w:pos="9959"/>
        </w:tabs>
        <w:spacing w:before="101"/>
        <w:rPr>
          <w:b w:val="0"/>
        </w:rPr>
      </w:pPr>
      <w:hyperlink w:anchor="_bookmark32" w:history="1">
        <w:r>
          <w:t>COMMUNICATIONS</w:t>
        </w:r>
        <w:r>
          <w:rPr>
            <w:spacing w:val="-1"/>
          </w:rPr>
          <w:t xml:space="preserve"> </w:t>
        </w:r>
        <w:r>
          <w:t>DURING APPROACH,</w:t>
        </w:r>
        <w:r>
          <w:rPr>
            <w:spacing w:val="-4"/>
          </w:rPr>
          <w:t xml:space="preserve"> </w:t>
        </w:r>
        <w:r>
          <w:t>MOORING</w:t>
        </w:r>
        <w:r>
          <w:rPr>
            <w:spacing w:val="-2"/>
          </w:rPr>
          <w:t xml:space="preserve"> </w:t>
        </w:r>
        <w:r>
          <w:t>AND</w:t>
        </w:r>
        <w:r>
          <w:rPr>
            <w:spacing w:val="-1"/>
          </w:rPr>
          <w:t xml:space="preserve"> </w:t>
        </w:r>
        <w:r>
          <w:t>UNMOORING</w:t>
        </w:r>
        <w:r>
          <w:tab/>
        </w:r>
        <w:r>
          <w:rPr>
            <w:b w:val="0"/>
          </w:rPr>
          <w:t>26</w:t>
        </w:r>
      </w:hyperlink>
    </w:p>
    <w:p w14:paraId="43CFF2D7" w14:textId="77777777" w:rsidR="0002166A" w:rsidRDefault="0002166A">
      <w:pPr>
        <w:pStyle w:val="Heading1"/>
        <w:numPr>
          <w:ilvl w:val="2"/>
          <w:numId w:val="27"/>
        </w:numPr>
        <w:tabs>
          <w:tab w:val="left" w:pos="1250"/>
          <w:tab w:val="right" w:leader="dot" w:pos="9959"/>
        </w:tabs>
        <w:spacing w:before="98"/>
        <w:rPr>
          <w:b w:val="0"/>
        </w:rPr>
      </w:pPr>
      <w:hyperlink w:anchor="_bookmark33" w:history="1">
        <w:r>
          <w:t>PROCEDURES</w:t>
        </w:r>
        <w:r>
          <w:rPr>
            <w:spacing w:val="-1"/>
          </w:rPr>
          <w:t xml:space="preserve"> </w:t>
        </w:r>
        <w:r>
          <w:t>FOR</w:t>
        </w:r>
        <w:r>
          <w:rPr>
            <w:spacing w:val="-3"/>
          </w:rPr>
          <w:t xml:space="preserve"> </w:t>
        </w:r>
        <w:r>
          <w:t>COMMUNICATION</w:t>
        </w:r>
        <w:r>
          <w:rPr>
            <w:spacing w:val="1"/>
          </w:rPr>
          <w:t xml:space="preserve"> </w:t>
        </w:r>
        <w:r>
          <w:t>FAILURE</w:t>
        </w:r>
        <w:r>
          <w:tab/>
        </w:r>
        <w:r>
          <w:rPr>
            <w:b w:val="0"/>
          </w:rPr>
          <w:t>27</w:t>
        </w:r>
      </w:hyperlink>
    </w:p>
    <w:p w14:paraId="1BA3FA99" w14:textId="77777777" w:rsidR="0002166A" w:rsidRDefault="0002166A">
      <w:pPr>
        <w:pStyle w:val="Heading1"/>
        <w:numPr>
          <w:ilvl w:val="1"/>
          <w:numId w:val="27"/>
        </w:numPr>
        <w:tabs>
          <w:tab w:val="left" w:pos="823"/>
          <w:tab w:val="right" w:leader="dot" w:pos="9959"/>
        </w:tabs>
        <w:spacing w:before="100"/>
        <w:ind w:left="822" w:hanging="363"/>
        <w:rPr>
          <w:b w:val="0"/>
        </w:rPr>
      </w:pPr>
      <w:hyperlink w:anchor="_bookmark34" w:history="1">
        <w:r>
          <w:t>EQUIPMENT</w:t>
        </w:r>
        <w:r>
          <w:tab/>
        </w:r>
        <w:r>
          <w:rPr>
            <w:b w:val="0"/>
          </w:rPr>
          <w:t>27</w:t>
        </w:r>
      </w:hyperlink>
    </w:p>
    <w:p w14:paraId="7CD186E9" w14:textId="77777777" w:rsidR="0002166A" w:rsidRDefault="0002166A">
      <w:pPr>
        <w:pStyle w:val="Heading1"/>
        <w:numPr>
          <w:ilvl w:val="2"/>
          <w:numId w:val="27"/>
        </w:numPr>
        <w:tabs>
          <w:tab w:val="left" w:pos="1250"/>
          <w:tab w:val="right" w:leader="dot" w:pos="9959"/>
        </w:tabs>
        <w:spacing w:before="101"/>
        <w:rPr>
          <w:b w:val="0"/>
        </w:rPr>
      </w:pPr>
      <w:hyperlink w:anchor="_bookmark35" w:history="1">
        <w:r>
          <w:t>FENDERS</w:t>
        </w:r>
        <w:r>
          <w:tab/>
        </w:r>
        <w:r>
          <w:rPr>
            <w:b w:val="0"/>
          </w:rPr>
          <w:t>27</w:t>
        </w:r>
      </w:hyperlink>
    </w:p>
    <w:p w14:paraId="0D3195DA" w14:textId="77777777" w:rsidR="0002166A" w:rsidRDefault="0002166A">
      <w:pPr>
        <w:pStyle w:val="ListParagraph"/>
        <w:numPr>
          <w:ilvl w:val="2"/>
          <w:numId w:val="27"/>
        </w:numPr>
        <w:tabs>
          <w:tab w:val="left" w:pos="1250"/>
          <w:tab w:val="right" w:leader="dot" w:pos="9959"/>
        </w:tabs>
        <w:spacing w:before="101"/>
        <w:rPr>
          <w:sz w:val="24"/>
        </w:rPr>
      </w:pPr>
      <w:hyperlink w:anchor="_bookmark36" w:history="1">
        <w:r>
          <w:rPr>
            <w:b/>
            <w:sz w:val="24"/>
          </w:rPr>
          <w:t>HOSES</w:t>
        </w:r>
        <w:r>
          <w:rPr>
            <w:b/>
            <w:sz w:val="24"/>
          </w:rPr>
          <w:tab/>
        </w:r>
        <w:r>
          <w:rPr>
            <w:sz w:val="24"/>
          </w:rPr>
          <w:t>30</w:t>
        </w:r>
      </w:hyperlink>
    </w:p>
    <w:p w14:paraId="424E93C1" w14:textId="77777777" w:rsidR="0002166A" w:rsidRDefault="0002166A">
      <w:pPr>
        <w:pStyle w:val="Heading1"/>
        <w:numPr>
          <w:ilvl w:val="2"/>
          <w:numId w:val="27"/>
        </w:numPr>
        <w:tabs>
          <w:tab w:val="left" w:pos="1250"/>
          <w:tab w:val="right" w:leader="dot" w:pos="9959"/>
        </w:tabs>
        <w:spacing w:before="98"/>
        <w:rPr>
          <w:b w:val="0"/>
        </w:rPr>
      </w:pPr>
      <w:hyperlink w:anchor="_bookmark37" w:history="1">
        <w:r>
          <w:t>HOSE</w:t>
        </w:r>
        <w:r>
          <w:rPr>
            <w:spacing w:val="-2"/>
          </w:rPr>
          <w:t xml:space="preserve"> </w:t>
        </w:r>
        <w:r>
          <w:t>HANDLING</w:t>
        </w:r>
        <w:r>
          <w:tab/>
        </w:r>
        <w:r>
          <w:rPr>
            <w:b w:val="0"/>
          </w:rPr>
          <w:t>30</w:t>
        </w:r>
      </w:hyperlink>
    </w:p>
    <w:p w14:paraId="5B87187F" w14:textId="77777777" w:rsidR="0002166A" w:rsidRDefault="0002166A">
      <w:pPr>
        <w:pStyle w:val="Heading1"/>
        <w:numPr>
          <w:ilvl w:val="2"/>
          <w:numId w:val="27"/>
        </w:numPr>
        <w:tabs>
          <w:tab w:val="left" w:pos="1250"/>
          <w:tab w:val="right" w:leader="dot" w:pos="9959"/>
        </w:tabs>
        <w:spacing w:before="101"/>
        <w:rPr>
          <w:b w:val="0"/>
        </w:rPr>
      </w:pPr>
      <w:hyperlink w:anchor="_bookmark38" w:history="1">
        <w:r>
          <w:t>HOSE</w:t>
        </w:r>
        <w:r>
          <w:rPr>
            <w:spacing w:val="-2"/>
          </w:rPr>
          <w:t xml:space="preserve"> </w:t>
        </w:r>
        <w:r>
          <w:t>CONNECTION</w:t>
        </w:r>
        <w:r>
          <w:tab/>
        </w:r>
        <w:r>
          <w:rPr>
            <w:b w:val="0"/>
          </w:rPr>
          <w:t>31</w:t>
        </w:r>
      </w:hyperlink>
    </w:p>
    <w:p w14:paraId="68C3A19E" w14:textId="77777777" w:rsidR="0002166A" w:rsidRDefault="0002166A">
      <w:pPr>
        <w:pStyle w:val="Heading1"/>
        <w:numPr>
          <w:ilvl w:val="2"/>
          <w:numId w:val="27"/>
        </w:numPr>
        <w:tabs>
          <w:tab w:val="left" w:pos="1250"/>
          <w:tab w:val="right" w:leader="dot" w:pos="9959"/>
        </w:tabs>
        <w:spacing w:before="100" w:after="39"/>
        <w:rPr>
          <w:b w:val="0"/>
        </w:rPr>
      </w:pPr>
      <w:hyperlink w:anchor="_bookmark39" w:history="1">
        <w:r>
          <w:t>PIPE REDUCERS</w:t>
        </w:r>
        <w:r>
          <w:tab/>
        </w:r>
        <w:r>
          <w:rPr>
            <w:b w:val="0"/>
          </w:rPr>
          <w:t>31</w:t>
        </w:r>
      </w:hyperlink>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7A2FC1E7" w14:textId="77777777">
        <w:trPr>
          <w:trHeight w:val="205"/>
        </w:trPr>
        <w:tc>
          <w:tcPr>
            <w:tcW w:w="3398" w:type="dxa"/>
            <w:shd w:val="clear" w:color="auto" w:fill="052D2B"/>
          </w:tcPr>
          <w:p w14:paraId="341C104D"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3AA3503"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3C0822B"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B4E6970"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44378734" w14:textId="77777777">
        <w:trPr>
          <w:trHeight w:val="208"/>
        </w:trPr>
        <w:tc>
          <w:tcPr>
            <w:tcW w:w="3398" w:type="dxa"/>
          </w:tcPr>
          <w:p w14:paraId="152EC16B" w14:textId="64D56908"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DBEDB25" w14:textId="4FFB352D"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5DE9F9E6" w14:textId="7333DAD5"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424D620" w14:textId="275F1544"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214AC03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BBCCE27" w14:textId="77777777" w:rsidR="0002166A" w:rsidRDefault="0002166A">
      <w:pPr>
        <w:pStyle w:val="Heading1"/>
        <w:numPr>
          <w:ilvl w:val="2"/>
          <w:numId w:val="27"/>
        </w:numPr>
        <w:tabs>
          <w:tab w:val="left" w:pos="1250"/>
          <w:tab w:val="right" w:leader="dot" w:pos="9959"/>
        </w:tabs>
        <w:spacing w:before="90"/>
        <w:rPr>
          <w:b w:val="0"/>
        </w:rPr>
      </w:pPr>
      <w:hyperlink w:anchor="_bookmark40" w:history="1">
        <w:r>
          <w:t>MOORING EQUIPMENT</w:t>
        </w:r>
        <w:r>
          <w:tab/>
        </w:r>
        <w:r>
          <w:rPr>
            <w:b w:val="0"/>
          </w:rPr>
          <w:t>31</w:t>
        </w:r>
      </w:hyperlink>
    </w:p>
    <w:p w14:paraId="253D95A5" w14:textId="77777777" w:rsidR="0002166A" w:rsidRDefault="0002166A">
      <w:pPr>
        <w:pStyle w:val="Heading1"/>
        <w:numPr>
          <w:ilvl w:val="2"/>
          <w:numId w:val="27"/>
        </w:numPr>
        <w:tabs>
          <w:tab w:val="left" w:pos="1250"/>
          <w:tab w:val="right" w:leader="dot" w:pos="9959"/>
        </w:tabs>
        <w:spacing w:before="99"/>
        <w:rPr>
          <w:b w:val="0"/>
        </w:rPr>
      </w:pPr>
      <w:hyperlink w:anchor="_bookmark41" w:history="1">
        <w:r>
          <w:t>PERSONNEL</w:t>
        </w:r>
        <w:r>
          <w:rPr>
            <w:spacing w:val="-4"/>
          </w:rPr>
          <w:t xml:space="preserve"> </w:t>
        </w:r>
        <w:r>
          <w:t>TRANSFERS</w:t>
        </w:r>
        <w:r>
          <w:tab/>
        </w:r>
        <w:r>
          <w:rPr>
            <w:b w:val="0"/>
          </w:rPr>
          <w:t>31</w:t>
        </w:r>
      </w:hyperlink>
    </w:p>
    <w:p w14:paraId="46A2AEDC" w14:textId="77777777" w:rsidR="0002166A" w:rsidRDefault="0002166A">
      <w:pPr>
        <w:pStyle w:val="Heading1"/>
        <w:numPr>
          <w:ilvl w:val="2"/>
          <w:numId w:val="27"/>
        </w:numPr>
        <w:tabs>
          <w:tab w:val="left" w:pos="1250"/>
          <w:tab w:val="right" w:leader="dot" w:pos="9959"/>
        </w:tabs>
        <w:spacing w:before="100"/>
        <w:rPr>
          <w:b w:val="0"/>
        </w:rPr>
      </w:pPr>
      <w:hyperlink w:anchor="_bookmark42" w:history="1">
        <w:r>
          <w:t>LIGHTING</w:t>
        </w:r>
        <w:r>
          <w:tab/>
        </w:r>
        <w:r>
          <w:rPr>
            <w:b w:val="0"/>
          </w:rPr>
          <w:t>32</w:t>
        </w:r>
      </w:hyperlink>
    </w:p>
    <w:p w14:paraId="6A1B188B" w14:textId="77777777" w:rsidR="0002166A" w:rsidRDefault="0002166A">
      <w:pPr>
        <w:pStyle w:val="Heading1"/>
        <w:numPr>
          <w:ilvl w:val="2"/>
          <w:numId w:val="27"/>
        </w:numPr>
        <w:tabs>
          <w:tab w:val="left" w:pos="1250"/>
          <w:tab w:val="right" w:leader="dot" w:pos="9959"/>
        </w:tabs>
        <w:spacing w:before="101"/>
        <w:rPr>
          <w:b w:val="0"/>
        </w:rPr>
      </w:pPr>
      <w:hyperlink w:anchor="_bookmark43" w:history="1">
        <w:r>
          <w:t>ANCILLARY EQUIPMENT</w:t>
        </w:r>
        <w:r>
          <w:tab/>
        </w:r>
        <w:r>
          <w:rPr>
            <w:b w:val="0"/>
          </w:rPr>
          <w:t>32</w:t>
        </w:r>
      </w:hyperlink>
    </w:p>
    <w:p w14:paraId="2C89788B" w14:textId="77777777" w:rsidR="0002166A" w:rsidRDefault="0002166A">
      <w:pPr>
        <w:pStyle w:val="Heading1"/>
        <w:numPr>
          <w:ilvl w:val="2"/>
          <w:numId w:val="27"/>
        </w:numPr>
        <w:tabs>
          <w:tab w:val="left" w:pos="1373"/>
          <w:tab w:val="right" w:leader="dot" w:pos="9959"/>
        </w:tabs>
        <w:spacing w:before="100"/>
        <w:ind w:left="1372" w:hanging="673"/>
        <w:rPr>
          <w:b w:val="0"/>
        </w:rPr>
      </w:pPr>
      <w:hyperlink w:anchor="_bookmark44" w:history="1">
        <w:r>
          <w:t>EQUIPMENT</w:t>
        </w:r>
        <w:r>
          <w:rPr>
            <w:spacing w:val="-2"/>
          </w:rPr>
          <w:t xml:space="preserve"> </w:t>
        </w:r>
        <w:r>
          <w:t>NOISE</w:t>
        </w:r>
        <w:r>
          <w:rPr>
            <w:spacing w:val="1"/>
          </w:rPr>
          <w:t xml:space="preserve"> </w:t>
        </w:r>
        <w:r>
          <w:t>LEVELS</w:t>
        </w:r>
        <w:r>
          <w:tab/>
        </w:r>
        <w:r>
          <w:rPr>
            <w:b w:val="0"/>
          </w:rPr>
          <w:t>32</w:t>
        </w:r>
      </w:hyperlink>
    </w:p>
    <w:p w14:paraId="30E2437D" w14:textId="77777777" w:rsidR="0002166A" w:rsidRDefault="0002166A">
      <w:pPr>
        <w:pStyle w:val="Heading1"/>
        <w:numPr>
          <w:ilvl w:val="1"/>
          <w:numId w:val="27"/>
        </w:numPr>
        <w:tabs>
          <w:tab w:val="left" w:pos="823"/>
          <w:tab w:val="right" w:leader="dot" w:pos="9959"/>
        </w:tabs>
        <w:spacing w:before="99"/>
        <w:ind w:left="822" w:hanging="363"/>
        <w:rPr>
          <w:b w:val="0"/>
        </w:rPr>
      </w:pPr>
      <w:hyperlink w:anchor="_bookmark45" w:history="1">
        <w:r>
          <w:t>EMERGENCY</w:t>
        </w:r>
        <w:r>
          <w:tab/>
        </w:r>
        <w:r>
          <w:rPr>
            <w:b w:val="0"/>
          </w:rPr>
          <w:t>32</w:t>
        </w:r>
      </w:hyperlink>
    </w:p>
    <w:p w14:paraId="7343E7D3" w14:textId="77777777" w:rsidR="0002166A" w:rsidRDefault="0002166A">
      <w:pPr>
        <w:pStyle w:val="Heading1"/>
        <w:numPr>
          <w:ilvl w:val="2"/>
          <w:numId w:val="27"/>
        </w:numPr>
        <w:tabs>
          <w:tab w:val="left" w:pos="1250"/>
          <w:tab w:val="right" w:leader="dot" w:pos="9959"/>
        </w:tabs>
        <w:spacing w:before="100"/>
        <w:rPr>
          <w:b w:val="0"/>
        </w:rPr>
      </w:pPr>
      <w:hyperlink w:anchor="_bookmark46" w:history="1">
        <w:r>
          <w:t>EMERGENCY</w:t>
        </w:r>
        <w:r>
          <w:rPr>
            <w:spacing w:val="-3"/>
          </w:rPr>
          <w:t xml:space="preserve"> </w:t>
        </w:r>
        <w:r>
          <w:t>SIGNAL</w:t>
        </w:r>
        <w:r>
          <w:tab/>
        </w:r>
        <w:r>
          <w:rPr>
            <w:b w:val="0"/>
          </w:rPr>
          <w:t>32</w:t>
        </w:r>
      </w:hyperlink>
    </w:p>
    <w:p w14:paraId="0F218C8E" w14:textId="77777777" w:rsidR="0002166A" w:rsidRDefault="0002166A">
      <w:pPr>
        <w:pStyle w:val="Heading1"/>
        <w:numPr>
          <w:ilvl w:val="2"/>
          <w:numId w:val="27"/>
        </w:numPr>
        <w:tabs>
          <w:tab w:val="left" w:pos="1250"/>
          <w:tab w:val="right" w:leader="dot" w:pos="9959"/>
        </w:tabs>
        <w:spacing w:before="101"/>
        <w:rPr>
          <w:b w:val="0"/>
        </w:rPr>
      </w:pPr>
      <w:hyperlink w:anchor="_bookmark47" w:history="1">
        <w:r>
          <w:t>EMERGENCY</w:t>
        </w:r>
        <w:r>
          <w:rPr>
            <w:spacing w:val="-3"/>
          </w:rPr>
          <w:t xml:space="preserve"> </w:t>
        </w:r>
        <w:r>
          <w:t>SITUATIONS</w:t>
        </w:r>
        <w:r>
          <w:tab/>
        </w:r>
        <w:r>
          <w:rPr>
            <w:b w:val="0"/>
          </w:rPr>
          <w:t>33</w:t>
        </w:r>
      </w:hyperlink>
    </w:p>
    <w:p w14:paraId="1519E3A7" w14:textId="77777777" w:rsidR="0002166A" w:rsidRDefault="0002166A">
      <w:pPr>
        <w:pStyle w:val="Heading1"/>
        <w:numPr>
          <w:ilvl w:val="2"/>
          <w:numId w:val="27"/>
        </w:numPr>
        <w:tabs>
          <w:tab w:val="left" w:pos="1250"/>
          <w:tab w:val="right" w:leader="dot" w:pos="9959"/>
        </w:tabs>
        <w:spacing w:before="101"/>
        <w:rPr>
          <w:b w:val="0"/>
        </w:rPr>
      </w:pPr>
      <w:hyperlink w:anchor="_bookmark48" w:history="1">
        <w:r>
          <w:t>EMERGENCIES</w:t>
        </w:r>
        <w:r>
          <w:rPr>
            <w:spacing w:val="-1"/>
          </w:rPr>
          <w:t xml:space="preserve"> </w:t>
        </w:r>
        <w:r>
          <w:t>DURING</w:t>
        </w:r>
        <w:r>
          <w:rPr>
            <w:spacing w:val="1"/>
          </w:rPr>
          <w:t xml:space="preserve"> </w:t>
        </w:r>
        <w:r>
          <w:t>MANOEUVRING</w:t>
        </w:r>
        <w:r>
          <w:tab/>
        </w:r>
        <w:r>
          <w:rPr>
            <w:b w:val="0"/>
          </w:rPr>
          <w:t>34</w:t>
        </w:r>
      </w:hyperlink>
    </w:p>
    <w:p w14:paraId="1D3F3CC3" w14:textId="77777777" w:rsidR="0002166A" w:rsidRDefault="0002166A">
      <w:pPr>
        <w:pStyle w:val="Heading1"/>
        <w:numPr>
          <w:ilvl w:val="2"/>
          <w:numId w:val="27"/>
        </w:numPr>
        <w:tabs>
          <w:tab w:val="left" w:pos="1250"/>
          <w:tab w:val="right" w:leader="dot" w:pos="9959"/>
        </w:tabs>
        <w:spacing w:before="98"/>
        <w:rPr>
          <w:b w:val="0"/>
        </w:rPr>
      </w:pPr>
      <w:hyperlink w:anchor="_bookmark49" w:history="1">
        <w:r>
          <w:t>PROCEDURES</w:t>
        </w:r>
        <w:r>
          <w:rPr>
            <w:spacing w:val="-1"/>
          </w:rPr>
          <w:t xml:space="preserve"> </w:t>
        </w:r>
        <w:r>
          <w:t>IN</w:t>
        </w:r>
        <w:r>
          <w:rPr>
            <w:spacing w:val="-2"/>
          </w:rPr>
          <w:t xml:space="preserve"> </w:t>
        </w:r>
        <w:r>
          <w:t>THE EVENT</w:t>
        </w:r>
        <w:r>
          <w:rPr>
            <w:spacing w:val="-1"/>
          </w:rPr>
          <w:t xml:space="preserve"> </w:t>
        </w:r>
        <w:r>
          <w:t>OF</w:t>
        </w:r>
        <w:r>
          <w:rPr>
            <w:spacing w:val="-2"/>
          </w:rPr>
          <w:t xml:space="preserve"> </w:t>
        </w:r>
        <w:r>
          <w:t>GAS</w:t>
        </w:r>
        <w:r>
          <w:rPr>
            <w:spacing w:val="-4"/>
          </w:rPr>
          <w:t xml:space="preserve"> </w:t>
        </w:r>
        <w:r>
          <w:t>ACCUMULATION</w:t>
        </w:r>
        <w:r>
          <w:rPr>
            <w:spacing w:val="1"/>
          </w:rPr>
          <w:t xml:space="preserve"> </w:t>
        </w:r>
        <w:r>
          <w:t>ON DECK</w:t>
        </w:r>
        <w:r>
          <w:tab/>
        </w:r>
        <w:r>
          <w:rPr>
            <w:b w:val="0"/>
          </w:rPr>
          <w:t>34</w:t>
        </w:r>
      </w:hyperlink>
    </w:p>
    <w:p w14:paraId="1E0AB612" w14:textId="77777777" w:rsidR="0002166A" w:rsidRDefault="0002166A">
      <w:pPr>
        <w:pStyle w:val="Heading1"/>
        <w:numPr>
          <w:ilvl w:val="2"/>
          <w:numId w:val="27"/>
        </w:numPr>
        <w:tabs>
          <w:tab w:val="left" w:pos="1250"/>
          <w:tab w:val="right" w:leader="dot" w:pos="9959"/>
        </w:tabs>
        <w:spacing w:before="100"/>
        <w:rPr>
          <w:b w:val="0"/>
        </w:rPr>
      </w:pPr>
      <w:hyperlink w:anchor="_bookmark50" w:history="1">
        <w:r>
          <w:t>ACCIDENTAL</w:t>
        </w:r>
        <w:r>
          <w:rPr>
            <w:spacing w:val="-1"/>
          </w:rPr>
          <w:t xml:space="preserve"> </w:t>
        </w:r>
        <w:r>
          <w:t>CARGO</w:t>
        </w:r>
        <w:r>
          <w:rPr>
            <w:spacing w:val="1"/>
          </w:rPr>
          <w:t xml:space="preserve"> </w:t>
        </w:r>
        <w:r>
          <w:t>RELEASE</w:t>
        </w:r>
        <w:r>
          <w:tab/>
        </w:r>
        <w:r>
          <w:rPr>
            <w:b w:val="0"/>
          </w:rPr>
          <w:t>34</w:t>
        </w:r>
      </w:hyperlink>
    </w:p>
    <w:p w14:paraId="1BF790FB" w14:textId="77777777" w:rsidR="0002166A" w:rsidRDefault="0002166A">
      <w:pPr>
        <w:pStyle w:val="Heading1"/>
        <w:numPr>
          <w:ilvl w:val="2"/>
          <w:numId w:val="27"/>
        </w:numPr>
        <w:tabs>
          <w:tab w:val="left" w:pos="1250"/>
          <w:tab w:val="right" w:leader="dot" w:pos="9959"/>
        </w:tabs>
        <w:spacing w:before="101"/>
        <w:rPr>
          <w:b w:val="0"/>
        </w:rPr>
      </w:pPr>
      <w:hyperlink w:anchor="_bookmark51" w:history="1">
        <w:r>
          <w:t>SOPEP</w:t>
        </w:r>
        <w:r>
          <w:rPr>
            <w:spacing w:val="-1"/>
          </w:rPr>
          <w:t xml:space="preserve"> </w:t>
        </w:r>
        <w:r>
          <w:t>or</w:t>
        </w:r>
        <w:r>
          <w:rPr>
            <w:spacing w:val="2"/>
          </w:rPr>
          <w:t xml:space="preserve"> </w:t>
        </w:r>
        <w:r>
          <w:t>VRP</w:t>
        </w:r>
        <w:r>
          <w:tab/>
        </w:r>
        <w:r>
          <w:rPr>
            <w:b w:val="0"/>
          </w:rPr>
          <w:t>34</w:t>
        </w:r>
      </w:hyperlink>
    </w:p>
    <w:p w14:paraId="0381A8C1" w14:textId="77777777" w:rsidR="0002166A" w:rsidRDefault="0002166A">
      <w:pPr>
        <w:pStyle w:val="Heading1"/>
        <w:numPr>
          <w:ilvl w:val="2"/>
          <w:numId w:val="27"/>
        </w:numPr>
        <w:tabs>
          <w:tab w:val="left" w:pos="1250"/>
          <w:tab w:val="right" w:leader="dot" w:pos="9959"/>
        </w:tabs>
        <w:spacing w:before="101"/>
        <w:rPr>
          <w:b w:val="0"/>
        </w:rPr>
      </w:pPr>
      <w:hyperlink w:anchor="_bookmark52" w:history="1">
        <w:r>
          <w:t>STATE</w:t>
        </w:r>
        <w:r>
          <w:rPr>
            <w:spacing w:val="-2"/>
          </w:rPr>
          <w:t xml:space="preserve"> </w:t>
        </w:r>
        <w:r>
          <w:t>OF</w:t>
        </w:r>
        <w:r>
          <w:rPr>
            <w:spacing w:val="1"/>
          </w:rPr>
          <w:t xml:space="preserve"> </w:t>
        </w:r>
        <w:r>
          <w:t>READINESS FOR AN</w:t>
        </w:r>
        <w:r>
          <w:rPr>
            <w:spacing w:val="-2"/>
          </w:rPr>
          <w:t xml:space="preserve"> </w:t>
        </w:r>
        <w:r>
          <w:t>EMERGENCY</w:t>
        </w:r>
        <w:r>
          <w:tab/>
        </w:r>
        <w:r>
          <w:rPr>
            <w:b w:val="0"/>
          </w:rPr>
          <w:t>34</w:t>
        </w:r>
      </w:hyperlink>
    </w:p>
    <w:p w14:paraId="2033B71A" w14:textId="77777777" w:rsidR="0002166A" w:rsidRDefault="0002166A">
      <w:pPr>
        <w:pStyle w:val="Heading1"/>
        <w:numPr>
          <w:ilvl w:val="1"/>
          <w:numId w:val="27"/>
        </w:numPr>
        <w:tabs>
          <w:tab w:val="left" w:pos="825"/>
          <w:tab w:val="right" w:leader="dot" w:pos="9959"/>
        </w:tabs>
        <w:spacing w:before="98"/>
        <w:rPr>
          <w:b w:val="0"/>
        </w:rPr>
      </w:pPr>
      <w:hyperlink w:anchor="_bookmark53" w:history="1">
        <w:r>
          <w:t>RISK</w:t>
        </w:r>
        <w:r>
          <w:rPr>
            <w:spacing w:val="-2"/>
          </w:rPr>
          <w:t xml:space="preserve"> </w:t>
        </w:r>
        <w:r>
          <w:t>ASSESSMENT</w:t>
        </w:r>
        <w:r>
          <w:tab/>
        </w:r>
        <w:r>
          <w:rPr>
            <w:b w:val="0"/>
          </w:rPr>
          <w:t>35</w:t>
        </w:r>
      </w:hyperlink>
    </w:p>
    <w:p w14:paraId="7B0422C1" w14:textId="77777777" w:rsidR="0002166A" w:rsidRDefault="0002166A">
      <w:pPr>
        <w:pStyle w:val="Heading1"/>
        <w:numPr>
          <w:ilvl w:val="1"/>
          <w:numId w:val="27"/>
        </w:numPr>
        <w:tabs>
          <w:tab w:val="left" w:pos="825"/>
          <w:tab w:val="right" w:leader="dot" w:pos="9959"/>
        </w:tabs>
        <w:spacing w:before="101"/>
        <w:rPr>
          <w:b w:val="0"/>
        </w:rPr>
      </w:pPr>
      <w:hyperlink w:anchor="_bookmark54" w:history="1">
        <w:r>
          <w:t>CONTINGENCY PLAN</w:t>
        </w:r>
        <w:r>
          <w:tab/>
        </w:r>
        <w:r>
          <w:rPr>
            <w:b w:val="0"/>
          </w:rPr>
          <w:t>36</w:t>
        </w:r>
      </w:hyperlink>
    </w:p>
    <w:p w14:paraId="68B63CCC" w14:textId="77777777" w:rsidR="0002166A" w:rsidRDefault="0002166A">
      <w:pPr>
        <w:pStyle w:val="ListParagraph"/>
        <w:numPr>
          <w:ilvl w:val="1"/>
          <w:numId w:val="27"/>
        </w:numPr>
        <w:tabs>
          <w:tab w:val="left" w:pos="825"/>
          <w:tab w:val="right" w:leader="dot" w:pos="9959"/>
        </w:tabs>
        <w:spacing w:before="100"/>
        <w:rPr>
          <w:sz w:val="24"/>
        </w:rPr>
      </w:pPr>
      <w:hyperlink w:anchor="_bookmark55" w:history="1">
        <w:r>
          <w:rPr>
            <w:b/>
            <w:sz w:val="24"/>
          </w:rPr>
          <w:t>SAFETY</w:t>
        </w:r>
        <w:r>
          <w:rPr>
            <w:b/>
            <w:sz w:val="24"/>
          </w:rPr>
          <w:tab/>
        </w:r>
        <w:r>
          <w:rPr>
            <w:sz w:val="24"/>
          </w:rPr>
          <w:t>37</w:t>
        </w:r>
      </w:hyperlink>
    </w:p>
    <w:p w14:paraId="32475386" w14:textId="77777777" w:rsidR="0002166A" w:rsidRDefault="0002166A">
      <w:pPr>
        <w:pStyle w:val="Heading1"/>
        <w:numPr>
          <w:ilvl w:val="2"/>
          <w:numId w:val="27"/>
        </w:numPr>
        <w:tabs>
          <w:tab w:val="left" w:pos="1250"/>
          <w:tab w:val="right" w:leader="dot" w:pos="9959"/>
        </w:tabs>
        <w:spacing w:before="101"/>
        <w:rPr>
          <w:b w:val="0"/>
        </w:rPr>
      </w:pPr>
      <w:hyperlink w:anchor="_bookmark56" w:history="1">
        <w:r>
          <w:t>GENERAL</w:t>
        </w:r>
        <w:r>
          <w:rPr>
            <w:spacing w:val="-1"/>
          </w:rPr>
          <w:t xml:space="preserve"> </w:t>
        </w:r>
        <w:r>
          <w:t>SAFETY</w:t>
        </w:r>
        <w:r>
          <w:tab/>
        </w:r>
        <w:r>
          <w:rPr>
            <w:b w:val="0"/>
          </w:rPr>
          <w:t>37</w:t>
        </w:r>
      </w:hyperlink>
    </w:p>
    <w:p w14:paraId="755C075B" w14:textId="77777777" w:rsidR="0002166A" w:rsidRDefault="0002166A">
      <w:pPr>
        <w:pStyle w:val="Heading1"/>
        <w:numPr>
          <w:ilvl w:val="2"/>
          <w:numId w:val="27"/>
        </w:numPr>
        <w:tabs>
          <w:tab w:val="left" w:pos="1250"/>
          <w:tab w:val="right" w:leader="dot" w:pos="9959"/>
        </w:tabs>
        <w:spacing w:before="98"/>
        <w:rPr>
          <w:b w:val="0"/>
        </w:rPr>
      </w:pPr>
      <w:hyperlink w:anchor="_bookmark57" w:history="1">
        <w:r>
          <w:t>PREVENTION</w:t>
        </w:r>
        <w:r>
          <w:rPr>
            <w:spacing w:val="-3"/>
          </w:rPr>
          <w:t xml:space="preserve"> </w:t>
        </w:r>
        <w:r>
          <w:t>OF</w:t>
        </w:r>
        <w:r>
          <w:rPr>
            <w:spacing w:val="1"/>
          </w:rPr>
          <w:t xml:space="preserve"> </w:t>
        </w:r>
        <w:r>
          <w:t>FATIGUE</w:t>
        </w:r>
        <w:r>
          <w:tab/>
        </w:r>
        <w:r>
          <w:rPr>
            <w:b w:val="0"/>
          </w:rPr>
          <w:t>37</w:t>
        </w:r>
      </w:hyperlink>
    </w:p>
    <w:p w14:paraId="6693196E" w14:textId="77777777" w:rsidR="0002166A" w:rsidRDefault="0002166A">
      <w:pPr>
        <w:pStyle w:val="Heading1"/>
        <w:numPr>
          <w:ilvl w:val="2"/>
          <w:numId w:val="27"/>
        </w:numPr>
        <w:tabs>
          <w:tab w:val="left" w:pos="1250"/>
          <w:tab w:val="right" w:leader="dot" w:pos="9959"/>
        </w:tabs>
        <w:spacing w:before="101"/>
        <w:rPr>
          <w:b w:val="0"/>
        </w:rPr>
      </w:pPr>
      <w:hyperlink w:anchor="_bookmark58" w:history="1">
        <w:r>
          <w:t>SAFE</w:t>
        </w:r>
        <w:r>
          <w:rPr>
            <w:spacing w:val="-2"/>
          </w:rPr>
          <w:t xml:space="preserve"> </w:t>
        </w:r>
        <w:r>
          <w:t>WATCH</w:t>
        </w:r>
        <w:r>
          <w:rPr>
            <w:spacing w:val="-2"/>
          </w:rPr>
          <w:t xml:space="preserve"> </w:t>
        </w:r>
        <w:r>
          <w:t>KEEPING</w:t>
        </w:r>
        <w:r>
          <w:tab/>
        </w:r>
        <w:r>
          <w:rPr>
            <w:b w:val="0"/>
          </w:rPr>
          <w:t>38</w:t>
        </w:r>
      </w:hyperlink>
    </w:p>
    <w:p w14:paraId="3443760A" w14:textId="77777777" w:rsidR="0002166A" w:rsidRDefault="0002166A">
      <w:pPr>
        <w:pStyle w:val="Heading1"/>
        <w:numPr>
          <w:ilvl w:val="2"/>
          <w:numId w:val="27"/>
        </w:numPr>
        <w:tabs>
          <w:tab w:val="left" w:pos="1250"/>
          <w:tab w:val="right" w:leader="dot" w:pos="9959"/>
        </w:tabs>
        <w:spacing w:before="100"/>
        <w:rPr>
          <w:b w:val="0"/>
        </w:rPr>
      </w:pPr>
      <w:hyperlink w:anchor="_bookmark59" w:history="1">
        <w:r>
          <w:t>HELICOPTER</w:t>
        </w:r>
        <w:r>
          <w:rPr>
            <w:spacing w:val="-1"/>
          </w:rPr>
          <w:t xml:space="preserve"> </w:t>
        </w:r>
        <w:r>
          <w:t>OPERATIONS</w:t>
        </w:r>
        <w:r>
          <w:tab/>
        </w:r>
        <w:r>
          <w:rPr>
            <w:b w:val="0"/>
          </w:rPr>
          <w:t>38</w:t>
        </w:r>
      </w:hyperlink>
    </w:p>
    <w:p w14:paraId="1B1438C0" w14:textId="77777777" w:rsidR="0002166A" w:rsidRDefault="0002166A">
      <w:pPr>
        <w:pStyle w:val="Heading1"/>
        <w:numPr>
          <w:ilvl w:val="2"/>
          <w:numId w:val="27"/>
        </w:numPr>
        <w:tabs>
          <w:tab w:val="left" w:pos="1250"/>
          <w:tab w:val="right" w:leader="dot" w:pos="9959"/>
        </w:tabs>
        <w:spacing w:before="99"/>
        <w:rPr>
          <w:b w:val="0"/>
        </w:rPr>
      </w:pPr>
      <w:hyperlink w:anchor="_bookmark60" w:history="1">
        <w:r>
          <w:t>DRILLS</w:t>
        </w:r>
        <w:r>
          <w:rPr>
            <w:spacing w:val="-1"/>
          </w:rPr>
          <w:t xml:space="preserve"> </w:t>
        </w:r>
        <w:r>
          <w:t>AND</w:t>
        </w:r>
        <w:r>
          <w:rPr>
            <w:spacing w:val="-2"/>
          </w:rPr>
          <w:t xml:space="preserve"> </w:t>
        </w:r>
        <w:r>
          <w:t>TRAINING</w:t>
        </w:r>
        <w:r>
          <w:tab/>
        </w:r>
        <w:r>
          <w:rPr>
            <w:b w:val="0"/>
          </w:rPr>
          <w:t>38</w:t>
        </w:r>
      </w:hyperlink>
    </w:p>
    <w:p w14:paraId="71D1CC6D" w14:textId="77777777" w:rsidR="0002166A" w:rsidRDefault="0002166A">
      <w:pPr>
        <w:pStyle w:val="Heading1"/>
        <w:numPr>
          <w:ilvl w:val="2"/>
          <w:numId w:val="27"/>
        </w:numPr>
        <w:tabs>
          <w:tab w:val="left" w:pos="1250"/>
          <w:tab w:val="right" w:leader="dot" w:pos="9959"/>
        </w:tabs>
        <w:spacing w:before="100"/>
        <w:rPr>
          <w:b w:val="0"/>
        </w:rPr>
      </w:pPr>
      <w:hyperlink w:anchor="_bookmark61" w:history="1">
        <w:r>
          <w:t>PERSONAL</w:t>
        </w:r>
        <w:r>
          <w:rPr>
            <w:spacing w:val="-1"/>
          </w:rPr>
          <w:t xml:space="preserve"> </w:t>
        </w:r>
        <w:r>
          <w:t>PROTECTIVE</w:t>
        </w:r>
        <w:r>
          <w:rPr>
            <w:spacing w:val="-2"/>
          </w:rPr>
          <w:t xml:space="preserve"> </w:t>
        </w:r>
        <w:r>
          <w:t>EQUIPMENT</w:t>
        </w:r>
        <w:r>
          <w:rPr>
            <w:spacing w:val="-1"/>
          </w:rPr>
          <w:t xml:space="preserve"> </w:t>
        </w:r>
        <w:r>
          <w:t>AND</w:t>
        </w:r>
        <w:r>
          <w:rPr>
            <w:spacing w:val="-1"/>
          </w:rPr>
          <w:t xml:space="preserve"> </w:t>
        </w:r>
        <w:r>
          <w:t>LIFE</w:t>
        </w:r>
        <w:r>
          <w:rPr>
            <w:spacing w:val="1"/>
          </w:rPr>
          <w:t xml:space="preserve"> </w:t>
        </w:r>
        <w:r>
          <w:t>SAVING</w:t>
        </w:r>
        <w:r>
          <w:rPr>
            <w:spacing w:val="-2"/>
          </w:rPr>
          <w:t xml:space="preserve"> </w:t>
        </w:r>
        <w:r>
          <w:t>APPLIANCES</w:t>
        </w:r>
        <w:r>
          <w:tab/>
        </w:r>
        <w:r>
          <w:rPr>
            <w:b w:val="0"/>
          </w:rPr>
          <w:t>38</w:t>
        </w:r>
      </w:hyperlink>
    </w:p>
    <w:p w14:paraId="189C7806" w14:textId="77777777" w:rsidR="0002166A" w:rsidRDefault="0002166A">
      <w:pPr>
        <w:pStyle w:val="Heading1"/>
        <w:numPr>
          <w:ilvl w:val="2"/>
          <w:numId w:val="27"/>
        </w:numPr>
        <w:tabs>
          <w:tab w:val="left" w:pos="1250"/>
          <w:tab w:val="right" w:leader="dot" w:pos="9959"/>
        </w:tabs>
        <w:spacing w:before="101"/>
        <w:rPr>
          <w:b w:val="0"/>
        </w:rPr>
      </w:pPr>
      <w:hyperlink w:anchor="_bookmark62" w:history="1">
        <w:r>
          <w:t>ACTION IN</w:t>
        </w:r>
        <w:r>
          <w:rPr>
            <w:spacing w:val="1"/>
          </w:rPr>
          <w:t xml:space="preserve"> </w:t>
        </w:r>
        <w:r>
          <w:t>CASE</w:t>
        </w:r>
        <w:r>
          <w:rPr>
            <w:spacing w:val="-1"/>
          </w:rPr>
          <w:t xml:space="preserve"> </w:t>
        </w:r>
        <w:r>
          <w:t>OF</w:t>
        </w:r>
        <w:r>
          <w:rPr>
            <w:spacing w:val="1"/>
          </w:rPr>
          <w:t xml:space="preserve"> </w:t>
        </w:r>
        <w:r>
          <w:t>INFRINGEMENT</w:t>
        </w:r>
        <w:r>
          <w:rPr>
            <w:spacing w:val="-1"/>
          </w:rPr>
          <w:t xml:space="preserve"> </w:t>
        </w:r>
        <w:r>
          <w:t>OF SAFETY</w:t>
        </w:r>
        <w:r>
          <w:tab/>
        </w:r>
        <w:r>
          <w:rPr>
            <w:b w:val="0"/>
          </w:rPr>
          <w:t>39</w:t>
        </w:r>
      </w:hyperlink>
    </w:p>
    <w:p w14:paraId="45B52C8F" w14:textId="77777777" w:rsidR="0002166A" w:rsidRDefault="0002166A">
      <w:pPr>
        <w:pStyle w:val="Heading1"/>
        <w:numPr>
          <w:ilvl w:val="2"/>
          <w:numId w:val="27"/>
        </w:numPr>
        <w:tabs>
          <w:tab w:val="left" w:pos="1250"/>
          <w:tab w:val="right" w:leader="dot" w:pos="9959"/>
        </w:tabs>
        <w:spacing w:before="100"/>
        <w:rPr>
          <w:b w:val="0"/>
        </w:rPr>
      </w:pPr>
      <w:hyperlink w:anchor="_bookmark63" w:history="1">
        <w:r>
          <w:t>ACTION IN</w:t>
        </w:r>
        <w:r>
          <w:rPr>
            <w:spacing w:val="1"/>
          </w:rPr>
          <w:t xml:space="preserve"> </w:t>
        </w:r>
        <w:r>
          <w:t>CASE</w:t>
        </w:r>
        <w:r>
          <w:rPr>
            <w:spacing w:val="-1"/>
          </w:rPr>
          <w:t xml:space="preserve"> </w:t>
        </w:r>
        <w:r>
          <w:t>OF</w:t>
        </w:r>
        <w:r>
          <w:rPr>
            <w:spacing w:val="1"/>
          </w:rPr>
          <w:t xml:space="preserve"> </w:t>
        </w:r>
        <w:r>
          <w:t>CARGO</w:t>
        </w:r>
        <w:r>
          <w:rPr>
            <w:spacing w:val="-1"/>
          </w:rPr>
          <w:t xml:space="preserve"> </w:t>
        </w:r>
        <w:r>
          <w:t>LEAKAGE</w:t>
        </w:r>
        <w:r>
          <w:tab/>
        </w:r>
        <w:r>
          <w:rPr>
            <w:b w:val="0"/>
          </w:rPr>
          <w:t>39</w:t>
        </w:r>
      </w:hyperlink>
    </w:p>
    <w:p w14:paraId="527B547F" w14:textId="77777777" w:rsidR="0002166A" w:rsidRDefault="0002166A">
      <w:pPr>
        <w:pStyle w:val="Heading1"/>
        <w:numPr>
          <w:ilvl w:val="1"/>
          <w:numId w:val="27"/>
        </w:numPr>
        <w:tabs>
          <w:tab w:val="left" w:pos="878"/>
          <w:tab w:val="right" w:leader="dot" w:pos="9959"/>
        </w:tabs>
        <w:spacing w:before="99"/>
        <w:ind w:left="877" w:hanging="418"/>
        <w:rPr>
          <w:b w:val="0"/>
        </w:rPr>
      </w:pPr>
      <w:hyperlink w:anchor="_bookmark64" w:history="1">
        <w:r>
          <w:t>SECURITY</w:t>
        </w:r>
        <w:r>
          <w:tab/>
        </w:r>
        <w:r>
          <w:rPr>
            <w:b w:val="0"/>
          </w:rPr>
          <w:t>39</w:t>
        </w:r>
      </w:hyperlink>
    </w:p>
    <w:p w14:paraId="60657137" w14:textId="77777777" w:rsidR="0002166A" w:rsidRDefault="0002166A">
      <w:pPr>
        <w:pStyle w:val="Heading1"/>
        <w:numPr>
          <w:ilvl w:val="0"/>
          <w:numId w:val="27"/>
        </w:numPr>
        <w:tabs>
          <w:tab w:val="left" w:pos="463"/>
          <w:tab w:val="right" w:leader="dot" w:pos="9959"/>
        </w:tabs>
        <w:spacing w:before="100"/>
        <w:ind w:left="462" w:hanging="243"/>
        <w:rPr>
          <w:b w:val="0"/>
        </w:rPr>
      </w:pPr>
      <w:hyperlink w:anchor="_bookmark65" w:history="1">
        <w:r>
          <w:t>ARRIVAL</w:t>
        </w:r>
        <w:r>
          <w:tab/>
        </w:r>
        <w:r>
          <w:rPr>
            <w:b w:val="0"/>
          </w:rPr>
          <w:t>40</w:t>
        </w:r>
      </w:hyperlink>
    </w:p>
    <w:p w14:paraId="2EB52618" w14:textId="77777777" w:rsidR="0002166A" w:rsidRDefault="0002166A">
      <w:pPr>
        <w:pStyle w:val="Heading1"/>
        <w:numPr>
          <w:ilvl w:val="1"/>
          <w:numId w:val="27"/>
        </w:numPr>
        <w:tabs>
          <w:tab w:val="left" w:pos="823"/>
          <w:tab w:val="right" w:leader="dot" w:pos="9959"/>
        </w:tabs>
        <w:spacing w:before="101"/>
        <w:ind w:left="822" w:hanging="363"/>
        <w:rPr>
          <w:b w:val="0"/>
        </w:rPr>
      </w:pPr>
      <w:hyperlink w:anchor="_bookmark66" w:history="1">
        <w:r>
          <w:t>OPERATIONAL</w:t>
        </w:r>
        <w:r>
          <w:rPr>
            <w:spacing w:val="-4"/>
          </w:rPr>
          <w:t xml:space="preserve"> </w:t>
        </w:r>
        <w:r>
          <w:t>PROCEDURES BEFORE</w:t>
        </w:r>
        <w:r>
          <w:rPr>
            <w:spacing w:val="1"/>
          </w:rPr>
          <w:t xml:space="preserve"> </w:t>
        </w:r>
        <w:r>
          <w:t>MANOEUVRING</w:t>
        </w:r>
        <w:r>
          <w:tab/>
        </w:r>
        <w:r>
          <w:rPr>
            <w:b w:val="0"/>
          </w:rPr>
          <w:t>40</w:t>
        </w:r>
      </w:hyperlink>
    </w:p>
    <w:p w14:paraId="76833BC2" w14:textId="77777777" w:rsidR="0002166A" w:rsidRDefault="0002166A">
      <w:pPr>
        <w:pStyle w:val="Heading1"/>
        <w:numPr>
          <w:ilvl w:val="2"/>
          <w:numId w:val="27"/>
        </w:numPr>
        <w:tabs>
          <w:tab w:val="left" w:pos="1250"/>
          <w:tab w:val="right" w:leader="dot" w:pos="9959"/>
        </w:tabs>
        <w:spacing w:before="101"/>
        <w:rPr>
          <w:b w:val="0"/>
        </w:rPr>
      </w:pPr>
      <w:hyperlink w:anchor="_bookmark67" w:history="1">
        <w:r>
          <w:t>PREPARATION</w:t>
        </w:r>
        <w:r>
          <w:rPr>
            <w:spacing w:val="-3"/>
          </w:rPr>
          <w:t xml:space="preserve"> </w:t>
        </w:r>
        <w:r>
          <w:t>OF</w:t>
        </w:r>
        <w:r>
          <w:rPr>
            <w:spacing w:val="-2"/>
          </w:rPr>
          <w:t xml:space="preserve"> </w:t>
        </w:r>
        <w:r>
          <w:t>SHIPS</w:t>
        </w:r>
        <w:r>
          <w:tab/>
        </w:r>
        <w:r>
          <w:rPr>
            <w:b w:val="0"/>
          </w:rPr>
          <w:t>40</w:t>
        </w:r>
      </w:hyperlink>
    </w:p>
    <w:p w14:paraId="239887E6" w14:textId="77777777" w:rsidR="0002166A" w:rsidRDefault="0002166A">
      <w:pPr>
        <w:pStyle w:val="Heading1"/>
        <w:numPr>
          <w:ilvl w:val="2"/>
          <w:numId w:val="27"/>
        </w:numPr>
        <w:tabs>
          <w:tab w:val="left" w:pos="1250"/>
          <w:tab w:val="right" w:leader="dot" w:pos="9959"/>
        </w:tabs>
        <w:spacing w:before="98"/>
        <w:rPr>
          <w:b w:val="0"/>
        </w:rPr>
      </w:pPr>
      <w:hyperlink w:anchor="_bookmark68" w:history="1">
        <w:r>
          <w:t>JOINT</w:t>
        </w:r>
        <w:r>
          <w:rPr>
            <w:spacing w:val="-2"/>
          </w:rPr>
          <w:t xml:space="preserve"> </w:t>
        </w:r>
        <w:r>
          <w:t>PLAN</w:t>
        </w:r>
        <w:r>
          <w:rPr>
            <w:spacing w:val="1"/>
          </w:rPr>
          <w:t xml:space="preserve"> </w:t>
        </w:r>
        <w:r>
          <w:t>OF</w:t>
        </w:r>
        <w:r>
          <w:rPr>
            <w:spacing w:val="-2"/>
          </w:rPr>
          <w:t xml:space="preserve"> </w:t>
        </w:r>
        <w:r>
          <w:t>OPERATION</w:t>
        </w:r>
        <w:r>
          <w:tab/>
        </w:r>
        <w:r>
          <w:rPr>
            <w:b w:val="0"/>
          </w:rPr>
          <w:t>40</w:t>
        </w:r>
      </w:hyperlink>
    </w:p>
    <w:p w14:paraId="2DA2574D" w14:textId="77777777" w:rsidR="0002166A" w:rsidRDefault="0002166A">
      <w:pPr>
        <w:pStyle w:val="Heading1"/>
        <w:numPr>
          <w:ilvl w:val="2"/>
          <w:numId w:val="27"/>
        </w:numPr>
        <w:tabs>
          <w:tab w:val="left" w:pos="1250"/>
          <w:tab w:val="right" w:leader="dot" w:pos="9959"/>
        </w:tabs>
        <w:spacing w:before="100"/>
        <w:rPr>
          <w:b w:val="0"/>
        </w:rPr>
      </w:pPr>
      <w:hyperlink w:anchor="_bookmark69" w:history="1">
        <w:r>
          <w:t>NAVIGATIONAL</w:t>
        </w:r>
        <w:r>
          <w:rPr>
            <w:spacing w:val="-1"/>
          </w:rPr>
          <w:t xml:space="preserve"> </w:t>
        </w:r>
        <w:r>
          <w:t>SIGNALS</w:t>
        </w:r>
        <w:r>
          <w:tab/>
        </w:r>
        <w:r>
          <w:rPr>
            <w:b w:val="0"/>
          </w:rPr>
          <w:t>41</w:t>
        </w:r>
      </w:hyperlink>
    </w:p>
    <w:p w14:paraId="47FBE928" w14:textId="77777777" w:rsidR="0002166A" w:rsidRDefault="0002166A">
      <w:pPr>
        <w:pStyle w:val="Heading1"/>
        <w:numPr>
          <w:ilvl w:val="2"/>
          <w:numId w:val="27"/>
        </w:numPr>
        <w:tabs>
          <w:tab w:val="left" w:pos="1250"/>
          <w:tab w:val="right" w:leader="dot" w:pos="9959"/>
        </w:tabs>
        <w:spacing w:before="101"/>
        <w:rPr>
          <w:b w:val="0"/>
        </w:rPr>
      </w:pPr>
      <w:hyperlink w:anchor="_bookmark70" w:history="1">
        <w:r>
          <w:t>LIGHTERING</w:t>
        </w:r>
        <w:r>
          <w:rPr>
            <w:spacing w:val="-2"/>
          </w:rPr>
          <w:t xml:space="preserve"> </w:t>
        </w:r>
        <w:r>
          <w:t>SUPPORT</w:t>
        </w:r>
        <w:r>
          <w:rPr>
            <w:spacing w:val="2"/>
          </w:rPr>
          <w:t xml:space="preserve"> </w:t>
        </w:r>
        <w:r>
          <w:t>VESSELS</w:t>
        </w:r>
        <w:r>
          <w:tab/>
        </w:r>
        <w:r>
          <w:rPr>
            <w:b w:val="0"/>
          </w:rPr>
          <w:t>42</w:t>
        </w:r>
      </w:hyperlink>
    </w:p>
    <w:p w14:paraId="262C889D" w14:textId="77777777" w:rsidR="0002166A" w:rsidRDefault="0002166A">
      <w:pPr>
        <w:pStyle w:val="Heading1"/>
        <w:numPr>
          <w:ilvl w:val="0"/>
          <w:numId w:val="27"/>
        </w:numPr>
        <w:tabs>
          <w:tab w:val="left" w:pos="463"/>
          <w:tab w:val="right" w:leader="dot" w:pos="9959"/>
        </w:tabs>
        <w:spacing w:before="101"/>
        <w:ind w:left="462" w:hanging="243"/>
        <w:rPr>
          <w:b w:val="0"/>
        </w:rPr>
      </w:pPr>
      <w:hyperlink w:anchor="_bookmark71" w:history="1">
        <w:r>
          <w:t>BERTHING</w:t>
        </w:r>
        <w:r>
          <w:tab/>
        </w:r>
        <w:r>
          <w:rPr>
            <w:b w:val="0"/>
          </w:rPr>
          <w:t>43</w:t>
        </w:r>
      </w:hyperlink>
    </w:p>
    <w:p w14:paraId="1581A3CA" w14:textId="77777777" w:rsidR="0002166A" w:rsidRDefault="0002166A">
      <w:pPr>
        <w:pStyle w:val="Heading1"/>
        <w:numPr>
          <w:ilvl w:val="1"/>
          <w:numId w:val="27"/>
        </w:numPr>
        <w:tabs>
          <w:tab w:val="left" w:pos="825"/>
          <w:tab w:val="right" w:leader="dot" w:pos="9959"/>
        </w:tabs>
        <w:spacing w:before="98"/>
        <w:rPr>
          <w:b w:val="0"/>
        </w:rPr>
      </w:pPr>
      <w:hyperlink w:anchor="_bookmark72" w:history="1">
        <w:r>
          <w:t>MANOEUVRING</w:t>
        </w:r>
        <w:r>
          <w:tab/>
        </w:r>
        <w:r>
          <w:rPr>
            <w:b w:val="0"/>
          </w:rPr>
          <w:t>43</w:t>
        </w:r>
      </w:hyperlink>
    </w:p>
    <w:p w14:paraId="29752B11" w14:textId="77777777" w:rsidR="0002166A" w:rsidRDefault="0002166A">
      <w:pPr>
        <w:pStyle w:val="Heading1"/>
        <w:numPr>
          <w:ilvl w:val="2"/>
          <w:numId w:val="27"/>
        </w:numPr>
        <w:tabs>
          <w:tab w:val="left" w:pos="1250"/>
          <w:tab w:val="right" w:leader="dot" w:pos="9959"/>
        </w:tabs>
        <w:spacing w:before="101"/>
        <w:rPr>
          <w:b w:val="0"/>
        </w:rPr>
      </w:pPr>
      <w:hyperlink w:anchor="_bookmark73" w:history="1">
        <w:r>
          <w:t>BASIC</w:t>
        </w:r>
        <w:r>
          <w:rPr>
            <w:spacing w:val="-3"/>
          </w:rPr>
          <w:t xml:space="preserve"> </w:t>
        </w:r>
        <w:r>
          <w:t>BERTHING</w:t>
        </w:r>
        <w:r>
          <w:rPr>
            <w:spacing w:val="1"/>
          </w:rPr>
          <w:t xml:space="preserve"> </w:t>
        </w:r>
        <w:r>
          <w:t>PRINCIPLES</w:t>
        </w:r>
        <w:r>
          <w:tab/>
        </w:r>
        <w:r>
          <w:rPr>
            <w:b w:val="0"/>
          </w:rPr>
          <w:t>43</w:t>
        </w:r>
      </w:hyperlink>
    </w:p>
    <w:p w14:paraId="0F01E4E0" w14:textId="77777777" w:rsidR="0002166A" w:rsidRDefault="0002166A">
      <w:pPr>
        <w:pStyle w:val="Heading1"/>
        <w:numPr>
          <w:ilvl w:val="2"/>
          <w:numId w:val="27"/>
        </w:numPr>
        <w:tabs>
          <w:tab w:val="left" w:pos="1250"/>
          <w:tab w:val="right" w:leader="dot" w:pos="9959"/>
        </w:tabs>
        <w:spacing w:before="100" w:after="39"/>
        <w:rPr>
          <w:b w:val="0"/>
        </w:rPr>
      </w:pPr>
      <w:hyperlink w:anchor="_bookmark74" w:history="1">
        <w:r>
          <w:t>MANOEUVRING ALONGSIDE</w:t>
        </w:r>
        <w:r>
          <w:rPr>
            <w:spacing w:val="-1"/>
          </w:rPr>
          <w:t xml:space="preserve"> </w:t>
        </w:r>
        <w:r>
          <w:t>WITH</w:t>
        </w:r>
        <w:r>
          <w:rPr>
            <w:spacing w:val="-1"/>
          </w:rPr>
          <w:t xml:space="preserve"> </w:t>
        </w:r>
        <w:r>
          <w:t>TWO</w:t>
        </w:r>
        <w:r>
          <w:rPr>
            <w:spacing w:val="-1"/>
          </w:rPr>
          <w:t xml:space="preserve"> </w:t>
        </w:r>
        <w:r>
          <w:t>SHIPS</w:t>
        </w:r>
        <w:r>
          <w:rPr>
            <w:spacing w:val="-1"/>
          </w:rPr>
          <w:t xml:space="preserve"> </w:t>
        </w:r>
        <w:r>
          <w:t>UNDER POWER</w:t>
        </w:r>
        <w:r>
          <w:tab/>
        </w:r>
        <w:r>
          <w:rPr>
            <w:b w:val="0"/>
          </w:rPr>
          <w:t>43</w:t>
        </w:r>
      </w:hyperlink>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7436AD8" w14:textId="77777777">
        <w:trPr>
          <w:trHeight w:val="205"/>
        </w:trPr>
        <w:tc>
          <w:tcPr>
            <w:tcW w:w="3398" w:type="dxa"/>
            <w:shd w:val="clear" w:color="auto" w:fill="052D2B"/>
          </w:tcPr>
          <w:p w14:paraId="56B6139B"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21AFDEC"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08C0DB2"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7F619AB"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4C58F8E2" w14:textId="77777777">
        <w:trPr>
          <w:trHeight w:val="208"/>
        </w:trPr>
        <w:tc>
          <w:tcPr>
            <w:tcW w:w="3398" w:type="dxa"/>
          </w:tcPr>
          <w:p w14:paraId="5066CEE0" w14:textId="6A2B3CD5"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131B46D6" w14:textId="51BBF86A"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187942F5" w14:textId="3335DA91"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F0A61DB" w14:textId="340EC145"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0C50C65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1D632C8" w14:textId="77777777" w:rsidR="0002166A" w:rsidRDefault="0002166A">
      <w:pPr>
        <w:pStyle w:val="Heading1"/>
        <w:numPr>
          <w:ilvl w:val="2"/>
          <w:numId w:val="27"/>
        </w:numPr>
        <w:tabs>
          <w:tab w:val="left" w:pos="1250"/>
          <w:tab w:val="right" w:leader="dot" w:pos="9959"/>
        </w:tabs>
        <w:spacing w:before="90"/>
        <w:rPr>
          <w:b w:val="0"/>
        </w:rPr>
      </w:pPr>
      <w:hyperlink w:anchor="_bookmark75" w:history="1">
        <w:r>
          <w:t>GENERAL</w:t>
        </w:r>
        <w:r>
          <w:rPr>
            <w:spacing w:val="-1"/>
          </w:rPr>
          <w:t xml:space="preserve"> </w:t>
        </w:r>
        <w:r>
          <w:t>ADVICE</w:t>
        </w:r>
        <w:r>
          <w:rPr>
            <w:spacing w:val="1"/>
          </w:rPr>
          <w:t xml:space="preserve"> </w:t>
        </w:r>
        <w:r>
          <w:t>FOR CONTROLLING</w:t>
        </w:r>
        <w:r>
          <w:rPr>
            <w:spacing w:val="-2"/>
          </w:rPr>
          <w:t xml:space="preserve"> </w:t>
        </w:r>
        <w:r>
          <w:t>THE</w:t>
        </w:r>
        <w:r>
          <w:rPr>
            <w:spacing w:val="-1"/>
          </w:rPr>
          <w:t xml:space="preserve"> </w:t>
        </w:r>
        <w:r>
          <w:t>TWO</w:t>
        </w:r>
        <w:r>
          <w:rPr>
            <w:spacing w:val="1"/>
          </w:rPr>
          <w:t xml:space="preserve"> </w:t>
        </w:r>
        <w:r>
          <w:t>SHIPS</w:t>
        </w:r>
        <w:r>
          <w:tab/>
        </w:r>
        <w:r>
          <w:rPr>
            <w:b w:val="0"/>
          </w:rPr>
          <w:t>43</w:t>
        </w:r>
      </w:hyperlink>
    </w:p>
    <w:p w14:paraId="6166CC17" w14:textId="77777777" w:rsidR="0002166A" w:rsidRDefault="0002166A">
      <w:pPr>
        <w:pStyle w:val="Heading1"/>
        <w:numPr>
          <w:ilvl w:val="2"/>
          <w:numId w:val="27"/>
        </w:numPr>
        <w:tabs>
          <w:tab w:val="left" w:pos="1250"/>
          <w:tab w:val="right" w:leader="dot" w:pos="9959"/>
        </w:tabs>
        <w:spacing w:before="99"/>
        <w:rPr>
          <w:b w:val="0"/>
        </w:rPr>
      </w:pPr>
      <w:hyperlink w:anchor="_bookmark76" w:history="1">
        <w:r>
          <w:t>ADVICE FOR MANOEUVRING</w:t>
        </w:r>
        <w:r>
          <w:rPr>
            <w:spacing w:val="1"/>
          </w:rPr>
          <w:t xml:space="preserve"> </w:t>
        </w:r>
        <w:r>
          <w:t>ALONGSIDE</w:t>
        </w:r>
        <w:r>
          <w:tab/>
        </w:r>
        <w:r>
          <w:rPr>
            <w:b w:val="0"/>
          </w:rPr>
          <w:t>44</w:t>
        </w:r>
      </w:hyperlink>
    </w:p>
    <w:p w14:paraId="3FB0795A" w14:textId="77777777" w:rsidR="0002166A" w:rsidRDefault="0002166A">
      <w:pPr>
        <w:pStyle w:val="Heading1"/>
        <w:numPr>
          <w:ilvl w:val="2"/>
          <w:numId w:val="27"/>
        </w:numPr>
        <w:tabs>
          <w:tab w:val="left" w:pos="1250"/>
          <w:tab w:val="right" w:leader="dot" w:pos="9959"/>
        </w:tabs>
        <w:spacing w:before="100"/>
        <w:rPr>
          <w:b w:val="0"/>
        </w:rPr>
      </w:pPr>
      <w:hyperlink w:anchor="_bookmark77" w:history="1">
        <w:r>
          <w:t>MANOEUVRING A</w:t>
        </w:r>
        <w:r>
          <w:rPr>
            <w:spacing w:val="-3"/>
          </w:rPr>
          <w:t xml:space="preserve"> </w:t>
        </w:r>
        <w:r>
          <w:t>COMBINED</w:t>
        </w:r>
        <w:r>
          <w:rPr>
            <w:spacing w:val="-1"/>
          </w:rPr>
          <w:t xml:space="preserve"> </w:t>
        </w:r>
        <w:r>
          <w:t>TWO-SHIP SYSTEM</w:t>
        </w:r>
        <w:r>
          <w:rPr>
            <w:spacing w:val="-1"/>
          </w:rPr>
          <w:t xml:space="preserve"> </w:t>
        </w:r>
        <w:r>
          <w:t>TO</w:t>
        </w:r>
        <w:r>
          <w:rPr>
            <w:spacing w:val="-2"/>
          </w:rPr>
          <w:t xml:space="preserve"> </w:t>
        </w:r>
        <w:r>
          <w:t>ANCHOR</w:t>
        </w:r>
        <w:r>
          <w:tab/>
        </w:r>
        <w:r>
          <w:rPr>
            <w:b w:val="0"/>
          </w:rPr>
          <w:t>45</w:t>
        </w:r>
      </w:hyperlink>
    </w:p>
    <w:p w14:paraId="702C5A38" w14:textId="77777777" w:rsidR="0002166A" w:rsidRDefault="0002166A">
      <w:pPr>
        <w:pStyle w:val="Heading1"/>
        <w:numPr>
          <w:ilvl w:val="2"/>
          <w:numId w:val="27"/>
        </w:numPr>
        <w:tabs>
          <w:tab w:val="left" w:pos="1250"/>
          <w:tab w:val="right" w:leader="dot" w:pos="9959"/>
        </w:tabs>
        <w:spacing w:before="101"/>
        <w:rPr>
          <w:b w:val="0"/>
        </w:rPr>
      </w:pPr>
      <w:hyperlink w:anchor="_bookmark78" w:history="1">
        <w:r>
          <w:t>UNDERWAY</w:t>
        </w:r>
        <w:r>
          <w:rPr>
            <w:spacing w:val="-3"/>
          </w:rPr>
          <w:t xml:space="preserve"> </w:t>
        </w:r>
        <w:r>
          <w:t>TRANSFER</w:t>
        </w:r>
        <w:r>
          <w:tab/>
        </w:r>
        <w:r>
          <w:rPr>
            <w:b w:val="0"/>
          </w:rPr>
          <w:t>45</w:t>
        </w:r>
      </w:hyperlink>
    </w:p>
    <w:p w14:paraId="708DFF17" w14:textId="77777777" w:rsidR="0002166A" w:rsidRDefault="0002166A">
      <w:pPr>
        <w:pStyle w:val="Heading1"/>
        <w:numPr>
          <w:ilvl w:val="2"/>
          <w:numId w:val="27"/>
        </w:numPr>
        <w:tabs>
          <w:tab w:val="left" w:pos="1250"/>
          <w:tab w:val="right" w:leader="dot" w:pos="9959"/>
        </w:tabs>
        <w:spacing w:before="100"/>
        <w:rPr>
          <w:b w:val="0"/>
        </w:rPr>
      </w:pPr>
      <w:hyperlink w:anchor="_bookmark79" w:history="1">
        <w:r>
          <w:t>MANOEUVRES</w:t>
        </w:r>
        <w:r>
          <w:rPr>
            <w:spacing w:val="-1"/>
          </w:rPr>
          <w:t xml:space="preserve"> </w:t>
        </w:r>
        <w:r>
          <w:t>WITH ONE</w:t>
        </w:r>
        <w:r>
          <w:rPr>
            <w:spacing w:val="-1"/>
          </w:rPr>
          <w:t xml:space="preserve"> </w:t>
        </w:r>
        <w:r>
          <w:t>SHIP AT</w:t>
        </w:r>
        <w:r>
          <w:rPr>
            <w:spacing w:val="-1"/>
          </w:rPr>
          <w:t xml:space="preserve"> </w:t>
        </w:r>
        <w:r>
          <w:t>ANCHOR</w:t>
        </w:r>
        <w:r>
          <w:tab/>
        </w:r>
        <w:r>
          <w:rPr>
            <w:b w:val="0"/>
          </w:rPr>
          <w:t>46</w:t>
        </w:r>
      </w:hyperlink>
    </w:p>
    <w:p w14:paraId="1280132A" w14:textId="77777777" w:rsidR="0002166A" w:rsidRDefault="0002166A">
      <w:pPr>
        <w:pStyle w:val="Heading1"/>
        <w:numPr>
          <w:ilvl w:val="2"/>
          <w:numId w:val="27"/>
        </w:numPr>
        <w:tabs>
          <w:tab w:val="left" w:pos="1250"/>
          <w:tab w:val="right" w:leader="dot" w:pos="9959"/>
        </w:tabs>
        <w:spacing w:before="99"/>
        <w:rPr>
          <w:b w:val="0"/>
        </w:rPr>
      </w:pPr>
      <w:hyperlink w:anchor="_bookmark80" w:history="1">
        <w:r>
          <w:t>MANOEUVRING FOR IN</w:t>
        </w:r>
        <w:r>
          <w:rPr>
            <w:spacing w:val="1"/>
          </w:rPr>
          <w:t xml:space="preserve"> </w:t>
        </w:r>
        <w:r>
          <w:t>PORT</w:t>
        </w:r>
        <w:r>
          <w:rPr>
            <w:spacing w:val="1"/>
          </w:rPr>
          <w:t xml:space="preserve"> </w:t>
        </w:r>
        <w:r>
          <w:t>OPERATIONS</w:t>
        </w:r>
        <w:r>
          <w:tab/>
        </w:r>
        <w:r>
          <w:rPr>
            <w:b w:val="0"/>
          </w:rPr>
          <w:t>47</w:t>
        </w:r>
      </w:hyperlink>
    </w:p>
    <w:p w14:paraId="566BE4D5" w14:textId="77777777" w:rsidR="0002166A" w:rsidRDefault="0002166A">
      <w:pPr>
        <w:pStyle w:val="Heading1"/>
        <w:numPr>
          <w:ilvl w:val="2"/>
          <w:numId w:val="27"/>
        </w:numPr>
        <w:tabs>
          <w:tab w:val="left" w:pos="1250"/>
          <w:tab w:val="right" w:leader="dot" w:pos="9959"/>
        </w:tabs>
        <w:spacing w:before="100"/>
        <w:rPr>
          <w:b w:val="0"/>
        </w:rPr>
      </w:pPr>
      <w:hyperlink w:anchor="_bookmark81" w:history="1">
        <w:r>
          <w:t>MANOEUVRING WITH ONE</w:t>
        </w:r>
        <w:r>
          <w:rPr>
            <w:spacing w:val="1"/>
          </w:rPr>
          <w:t xml:space="preserve"> </w:t>
        </w:r>
        <w:r>
          <w:t>SHIP</w:t>
        </w:r>
        <w:r>
          <w:rPr>
            <w:spacing w:val="-3"/>
          </w:rPr>
          <w:t xml:space="preserve"> </w:t>
        </w:r>
        <w:r>
          <w:t>ALONGSIDE</w:t>
        </w:r>
        <w:r>
          <w:rPr>
            <w:spacing w:val="1"/>
          </w:rPr>
          <w:t xml:space="preserve"> </w:t>
        </w:r>
        <w:r>
          <w:t>A</w:t>
        </w:r>
        <w:r>
          <w:rPr>
            <w:spacing w:val="-1"/>
          </w:rPr>
          <w:t xml:space="preserve"> </w:t>
        </w:r>
        <w:r>
          <w:t>TERMINAL</w:t>
        </w:r>
        <w:r>
          <w:tab/>
        </w:r>
        <w:r>
          <w:rPr>
            <w:b w:val="0"/>
          </w:rPr>
          <w:t>47</w:t>
        </w:r>
      </w:hyperlink>
    </w:p>
    <w:p w14:paraId="0436B086" w14:textId="77777777" w:rsidR="0002166A" w:rsidRDefault="0002166A">
      <w:pPr>
        <w:pStyle w:val="Heading1"/>
        <w:numPr>
          <w:ilvl w:val="1"/>
          <w:numId w:val="27"/>
        </w:numPr>
        <w:tabs>
          <w:tab w:val="left" w:pos="825"/>
          <w:tab w:val="right" w:leader="dot" w:pos="9959"/>
        </w:tabs>
        <w:spacing w:before="101"/>
        <w:rPr>
          <w:b w:val="0"/>
        </w:rPr>
      </w:pPr>
      <w:hyperlink w:anchor="_bookmark82" w:history="1">
        <w:r>
          <w:t>MOORING</w:t>
        </w:r>
        <w:r>
          <w:tab/>
        </w:r>
        <w:r>
          <w:rPr>
            <w:b w:val="0"/>
          </w:rPr>
          <w:t>48</w:t>
        </w:r>
      </w:hyperlink>
    </w:p>
    <w:p w14:paraId="411EC2CC" w14:textId="77777777" w:rsidR="0002166A" w:rsidRDefault="0002166A">
      <w:pPr>
        <w:pStyle w:val="Heading1"/>
        <w:numPr>
          <w:ilvl w:val="2"/>
          <w:numId w:val="27"/>
        </w:numPr>
        <w:tabs>
          <w:tab w:val="left" w:pos="1250"/>
          <w:tab w:val="right" w:leader="dot" w:pos="9959"/>
        </w:tabs>
        <w:spacing w:before="101"/>
        <w:rPr>
          <w:b w:val="0"/>
        </w:rPr>
      </w:pPr>
      <w:hyperlink w:anchor="_bookmark83" w:history="1">
        <w:r>
          <w:t>MOORING PREPARATIONS</w:t>
        </w:r>
        <w:r>
          <w:tab/>
        </w:r>
        <w:r>
          <w:rPr>
            <w:b w:val="0"/>
          </w:rPr>
          <w:t>48</w:t>
        </w:r>
      </w:hyperlink>
    </w:p>
    <w:p w14:paraId="5423D5D7" w14:textId="77777777" w:rsidR="0002166A" w:rsidRDefault="0002166A">
      <w:pPr>
        <w:pStyle w:val="Heading1"/>
        <w:numPr>
          <w:ilvl w:val="2"/>
          <w:numId w:val="27"/>
        </w:numPr>
        <w:tabs>
          <w:tab w:val="left" w:pos="1250"/>
          <w:tab w:val="right" w:leader="dot" w:pos="9959"/>
        </w:tabs>
        <w:spacing w:before="98"/>
        <w:rPr>
          <w:b w:val="0"/>
        </w:rPr>
      </w:pPr>
      <w:hyperlink w:anchor="_bookmark84" w:history="1">
        <w:r>
          <w:t>TENDING</w:t>
        </w:r>
        <w:r>
          <w:rPr>
            <w:spacing w:val="-2"/>
          </w:rPr>
          <w:t xml:space="preserve"> </w:t>
        </w:r>
        <w:r>
          <w:t>MOORING</w:t>
        </w:r>
        <w:r>
          <w:rPr>
            <w:spacing w:val="1"/>
          </w:rPr>
          <w:t xml:space="preserve"> </w:t>
        </w:r>
        <w:r>
          <w:t>LINES</w:t>
        </w:r>
        <w:r>
          <w:tab/>
        </w:r>
        <w:r>
          <w:rPr>
            <w:b w:val="0"/>
          </w:rPr>
          <w:t>50</w:t>
        </w:r>
      </w:hyperlink>
    </w:p>
    <w:p w14:paraId="7DCF68C0" w14:textId="77777777" w:rsidR="0002166A" w:rsidRDefault="0002166A">
      <w:pPr>
        <w:pStyle w:val="Heading1"/>
        <w:numPr>
          <w:ilvl w:val="2"/>
          <w:numId w:val="27"/>
        </w:numPr>
        <w:tabs>
          <w:tab w:val="left" w:pos="1250"/>
          <w:tab w:val="right" w:leader="dot" w:pos="9959"/>
        </w:tabs>
        <w:spacing w:before="100"/>
        <w:rPr>
          <w:b w:val="0"/>
        </w:rPr>
      </w:pPr>
      <w:hyperlink w:anchor="_bookmark85" w:history="1">
        <w:r>
          <w:t>TENSION</w:t>
        </w:r>
        <w:r>
          <w:rPr>
            <w:spacing w:val="-3"/>
          </w:rPr>
          <w:t xml:space="preserve"> </w:t>
        </w:r>
        <w:r>
          <w:t>IN</w:t>
        </w:r>
        <w:r>
          <w:rPr>
            <w:spacing w:val="-2"/>
          </w:rPr>
          <w:t xml:space="preserve"> </w:t>
        </w:r>
        <w:r>
          <w:t>MOORING</w:t>
        </w:r>
        <w:r>
          <w:rPr>
            <w:spacing w:val="1"/>
          </w:rPr>
          <w:t xml:space="preserve"> </w:t>
        </w:r>
        <w:r>
          <w:t>LINES</w:t>
        </w:r>
        <w:r>
          <w:tab/>
        </w:r>
        <w:r>
          <w:rPr>
            <w:b w:val="0"/>
          </w:rPr>
          <w:t>51</w:t>
        </w:r>
      </w:hyperlink>
    </w:p>
    <w:p w14:paraId="18F2912D" w14:textId="77777777" w:rsidR="0002166A" w:rsidRDefault="0002166A">
      <w:pPr>
        <w:pStyle w:val="Heading1"/>
        <w:numPr>
          <w:ilvl w:val="2"/>
          <w:numId w:val="27"/>
        </w:numPr>
        <w:tabs>
          <w:tab w:val="left" w:pos="1250"/>
          <w:tab w:val="right" w:leader="dot" w:pos="9959"/>
        </w:tabs>
        <w:spacing w:before="101"/>
        <w:rPr>
          <w:b w:val="0"/>
        </w:rPr>
      </w:pPr>
      <w:hyperlink w:anchor="_bookmark86" w:history="1">
        <w:r>
          <w:t>MOORING LINE</w:t>
        </w:r>
        <w:r>
          <w:rPr>
            <w:spacing w:val="-1"/>
          </w:rPr>
          <w:t xml:space="preserve"> </w:t>
        </w:r>
        <w:r>
          <w:t>LEAD ANGLES</w:t>
        </w:r>
        <w:r>
          <w:tab/>
        </w:r>
        <w:r>
          <w:rPr>
            <w:b w:val="0"/>
          </w:rPr>
          <w:t>51</w:t>
        </w:r>
      </w:hyperlink>
    </w:p>
    <w:p w14:paraId="2CB835E7" w14:textId="77777777" w:rsidR="0002166A" w:rsidRDefault="0002166A">
      <w:pPr>
        <w:pStyle w:val="Heading1"/>
        <w:numPr>
          <w:ilvl w:val="2"/>
          <w:numId w:val="27"/>
        </w:numPr>
        <w:tabs>
          <w:tab w:val="left" w:pos="1250"/>
          <w:tab w:val="right" w:leader="dot" w:pos="9959"/>
        </w:tabs>
        <w:spacing w:before="101"/>
        <w:rPr>
          <w:b w:val="0"/>
        </w:rPr>
      </w:pPr>
      <w:hyperlink w:anchor="_bookmark87" w:history="1">
        <w:r>
          <w:t>WEATHER</w:t>
        </w:r>
        <w:r>
          <w:rPr>
            <w:spacing w:val="-1"/>
          </w:rPr>
          <w:t xml:space="preserve"> </w:t>
        </w:r>
        <w:r>
          <w:t>THRESHOLDS</w:t>
        </w:r>
        <w:r>
          <w:tab/>
        </w:r>
        <w:r>
          <w:rPr>
            <w:b w:val="0"/>
          </w:rPr>
          <w:t>51</w:t>
        </w:r>
      </w:hyperlink>
    </w:p>
    <w:p w14:paraId="31F8AE7E" w14:textId="77777777" w:rsidR="0002166A" w:rsidRDefault="0002166A">
      <w:pPr>
        <w:pStyle w:val="Heading1"/>
        <w:numPr>
          <w:ilvl w:val="2"/>
          <w:numId w:val="27"/>
        </w:numPr>
        <w:tabs>
          <w:tab w:val="left" w:pos="1250"/>
          <w:tab w:val="right" w:leader="dot" w:pos="9959"/>
        </w:tabs>
        <w:spacing w:before="98"/>
        <w:rPr>
          <w:b w:val="0"/>
        </w:rPr>
      </w:pPr>
      <w:hyperlink w:anchor="_bookmark88" w:history="1">
        <w:r>
          <w:t>LONG</w:t>
        </w:r>
        <w:r>
          <w:rPr>
            <w:spacing w:val="-2"/>
          </w:rPr>
          <w:t xml:space="preserve"> </w:t>
        </w:r>
        <w:r>
          <w:t>PERIOD</w:t>
        </w:r>
        <w:r>
          <w:rPr>
            <w:spacing w:val="-2"/>
          </w:rPr>
          <w:t xml:space="preserve"> </w:t>
        </w:r>
        <w:r>
          <w:t>WAVES</w:t>
        </w:r>
        <w:r>
          <w:tab/>
        </w:r>
        <w:r>
          <w:rPr>
            <w:b w:val="0"/>
          </w:rPr>
          <w:t>51</w:t>
        </w:r>
      </w:hyperlink>
    </w:p>
    <w:p w14:paraId="2C4AEDDE" w14:textId="77777777" w:rsidR="0002166A" w:rsidRDefault="0002166A">
      <w:pPr>
        <w:pStyle w:val="Heading1"/>
        <w:numPr>
          <w:ilvl w:val="2"/>
          <w:numId w:val="27"/>
        </w:numPr>
        <w:tabs>
          <w:tab w:val="left" w:pos="1250"/>
          <w:tab w:val="right" w:leader="dot" w:pos="9959"/>
        </w:tabs>
        <w:spacing w:before="101"/>
        <w:rPr>
          <w:b w:val="0"/>
        </w:rPr>
      </w:pPr>
      <w:hyperlink w:anchor="_bookmark89" w:history="1">
        <w:r>
          <w:t>DIRECTION</w:t>
        </w:r>
        <w:r>
          <w:rPr>
            <w:spacing w:val="-3"/>
          </w:rPr>
          <w:t xml:space="preserve"> </w:t>
        </w:r>
        <w:r>
          <w:t>OF</w:t>
        </w:r>
        <w:r>
          <w:rPr>
            <w:spacing w:val="-2"/>
          </w:rPr>
          <w:t xml:space="preserve"> </w:t>
        </w:r>
        <w:r>
          <w:t>WAVE</w:t>
        </w:r>
        <w:r>
          <w:rPr>
            <w:spacing w:val="1"/>
          </w:rPr>
          <w:t xml:space="preserve"> </w:t>
        </w:r>
        <w:r>
          <w:t>ENCOUNTER</w:t>
        </w:r>
        <w:r>
          <w:tab/>
        </w:r>
        <w:r>
          <w:rPr>
            <w:b w:val="0"/>
          </w:rPr>
          <w:t>51</w:t>
        </w:r>
      </w:hyperlink>
    </w:p>
    <w:p w14:paraId="51942C2C" w14:textId="77777777" w:rsidR="0002166A" w:rsidRDefault="0002166A">
      <w:pPr>
        <w:pStyle w:val="Heading1"/>
        <w:numPr>
          <w:ilvl w:val="2"/>
          <w:numId w:val="27"/>
        </w:numPr>
        <w:tabs>
          <w:tab w:val="left" w:pos="1250"/>
          <w:tab w:val="right" w:leader="dot" w:pos="9959"/>
        </w:tabs>
        <w:spacing w:before="100"/>
        <w:rPr>
          <w:b w:val="0"/>
        </w:rPr>
      </w:pPr>
      <w:hyperlink w:anchor="_bookmark90" w:history="1">
        <w:r>
          <w:t>ELASTICITY OF</w:t>
        </w:r>
        <w:r>
          <w:rPr>
            <w:spacing w:val="1"/>
          </w:rPr>
          <w:t xml:space="preserve"> </w:t>
        </w:r>
        <w:r>
          <w:t>MOORING</w:t>
        </w:r>
        <w:r>
          <w:rPr>
            <w:spacing w:val="-1"/>
          </w:rPr>
          <w:t xml:space="preserve"> </w:t>
        </w:r>
        <w:r>
          <w:t>ARRANGEMENT</w:t>
        </w:r>
        <w:r>
          <w:tab/>
        </w:r>
        <w:r>
          <w:rPr>
            <w:b w:val="0"/>
          </w:rPr>
          <w:t>51</w:t>
        </w:r>
      </w:hyperlink>
    </w:p>
    <w:p w14:paraId="3C6F7B9C" w14:textId="77777777" w:rsidR="0002166A" w:rsidRDefault="0002166A">
      <w:pPr>
        <w:pStyle w:val="Heading1"/>
        <w:numPr>
          <w:ilvl w:val="2"/>
          <w:numId w:val="27"/>
        </w:numPr>
        <w:tabs>
          <w:tab w:val="left" w:pos="1250"/>
          <w:tab w:val="right" w:leader="dot" w:pos="9959"/>
        </w:tabs>
        <w:spacing w:before="101"/>
        <w:rPr>
          <w:b w:val="0"/>
        </w:rPr>
      </w:pPr>
      <w:hyperlink w:anchor="_bookmark91" w:history="1">
        <w:r>
          <w:t>CHAFING</w:t>
        </w:r>
        <w:r>
          <w:rPr>
            <w:spacing w:val="-2"/>
          </w:rPr>
          <w:t xml:space="preserve"> </w:t>
        </w:r>
        <w:r>
          <w:t>PROTECTION</w:t>
        </w:r>
        <w:r>
          <w:tab/>
        </w:r>
        <w:r>
          <w:rPr>
            <w:b w:val="0"/>
          </w:rPr>
          <w:t>52</w:t>
        </w:r>
      </w:hyperlink>
    </w:p>
    <w:p w14:paraId="1BE5F188" w14:textId="77777777" w:rsidR="0002166A" w:rsidRDefault="0002166A">
      <w:pPr>
        <w:pStyle w:val="Heading1"/>
        <w:numPr>
          <w:ilvl w:val="2"/>
          <w:numId w:val="27"/>
        </w:numPr>
        <w:tabs>
          <w:tab w:val="left" w:pos="1370"/>
          <w:tab w:val="right" w:leader="dot" w:pos="9959"/>
        </w:tabs>
        <w:spacing w:before="98"/>
        <w:ind w:left="1369" w:hanging="670"/>
        <w:rPr>
          <w:b w:val="0"/>
        </w:rPr>
      </w:pPr>
      <w:hyperlink w:anchor="_bookmark92" w:history="1">
        <w:r>
          <w:t>IN PORT</w:t>
        </w:r>
        <w:r>
          <w:rPr>
            <w:spacing w:val="-1"/>
          </w:rPr>
          <w:t xml:space="preserve"> </w:t>
        </w:r>
        <w:r>
          <w:t>MOORING</w:t>
        </w:r>
        <w:r>
          <w:rPr>
            <w:spacing w:val="1"/>
          </w:rPr>
          <w:t xml:space="preserve"> </w:t>
        </w:r>
        <w:r>
          <w:t>OPERATIONS</w:t>
        </w:r>
        <w:r>
          <w:tab/>
        </w:r>
        <w:r>
          <w:rPr>
            <w:b w:val="0"/>
          </w:rPr>
          <w:t>52</w:t>
        </w:r>
      </w:hyperlink>
    </w:p>
    <w:p w14:paraId="5F6FAA6C" w14:textId="77777777" w:rsidR="0002166A" w:rsidRDefault="0002166A">
      <w:pPr>
        <w:pStyle w:val="Heading1"/>
        <w:numPr>
          <w:ilvl w:val="1"/>
          <w:numId w:val="26"/>
        </w:numPr>
        <w:tabs>
          <w:tab w:val="left" w:pos="585"/>
          <w:tab w:val="right" w:leader="dot" w:pos="9959"/>
        </w:tabs>
        <w:spacing w:before="101"/>
        <w:jc w:val="left"/>
        <w:rPr>
          <w:b w:val="0"/>
        </w:rPr>
      </w:pPr>
      <w:hyperlink w:anchor="_bookmark93" w:history="1">
        <w:r>
          <w:t>CARGO</w:t>
        </w:r>
        <w:r>
          <w:rPr>
            <w:spacing w:val="-2"/>
          </w:rPr>
          <w:t xml:space="preserve"> </w:t>
        </w:r>
        <w:r>
          <w:t>TRANSFER</w:t>
        </w:r>
        <w:r>
          <w:tab/>
        </w:r>
        <w:r>
          <w:rPr>
            <w:b w:val="0"/>
          </w:rPr>
          <w:t>53</w:t>
        </w:r>
      </w:hyperlink>
    </w:p>
    <w:p w14:paraId="59E9DE07" w14:textId="77777777" w:rsidR="0002166A" w:rsidRDefault="0002166A">
      <w:pPr>
        <w:pStyle w:val="Heading1"/>
        <w:numPr>
          <w:ilvl w:val="1"/>
          <w:numId w:val="26"/>
        </w:numPr>
        <w:tabs>
          <w:tab w:val="left" w:pos="825"/>
          <w:tab w:val="right" w:leader="dot" w:pos="9959"/>
        </w:tabs>
        <w:spacing w:before="100"/>
        <w:ind w:left="824"/>
        <w:jc w:val="left"/>
        <w:rPr>
          <w:b w:val="0"/>
        </w:rPr>
      </w:pPr>
      <w:hyperlink w:anchor="_bookmark94" w:history="1">
        <w:r>
          <w:t>PRE-TRANSFER</w:t>
        </w:r>
        <w:r>
          <w:rPr>
            <w:spacing w:val="-1"/>
          </w:rPr>
          <w:t xml:space="preserve"> </w:t>
        </w:r>
        <w:r>
          <w:t>PROCEDURES</w:t>
        </w:r>
        <w:r>
          <w:tab/>
        </w:r>
        <w:r>
          <w:rPr>
            <w:b w:val="0"/>
          </w:rPr>
          <w:t>53</w:t>
        </w:r>
      </w:hyperlink>
    </w:p>
    <w:p w14:paraId="7BF7A8DA" w14:textId="77777777" w:rsidR="0002166A" w:rsidRDefault="0002166A">
      <w:pPr>
        <w:pStyle w:val="Heading1"/>
        <w:numPr>
          <w:ilvl w:val="2"/>
          <w:numId w:val="26"/>
        </w:numPr>
        <w:tabs>
          <w:tab w:val="left" w:pos="1250"/>
          <w:tab w:val="right" w:leader="dot" w:pos="9959"/>
        </w:tabs>
        <w:spacing w:before="99"/>
        <w:rPr>
          <w:b w:val="0"/>
        </w:rPr>
      </w:pPr>
      <w:hyperlink w:anchor="_bookmark95" w:history="1">
        <w:r>
          <w:t>RESPONSIBILITY FOR CARGO</w:t>
        </w:r>
        <w:r>
          <w:rPr>
            <w:spacing w:val="-1"/>
          </w:rPr>
          <w:t xml:space="preserve"> </w:t>
        </w:r>
        <w:r>
          <w:t>OPERATIONS</w:t>
        </w:r>
        <w:r>
          <w:tab/>
        </w:r>
        <w:r>
          <w:rPr>
            <w:b w:val="0"/>
          </w:rPr>
          <w:t>53</w:t>
        </w:r>
      </w:hyperlink>
    </w:p>
    <w:p w14:paraId="6715AC21" w14:textId="77777777" w:rsidR="0002166A" w:rsidRDefault="0002166A">
      <w:pPr>
        <w:pStyle w:val="Heading1"/>
        <w:numPr>
          <w:ilvl w:val="2"/>
          <w:numId w:val="26"/>
        </w:numPr>
        <w:tabs>
          <w:tab w:val="left" w:pos="1250"/>
          <w:tab w:val="right" w:leader="dot" w:pos="9959"/>
        </w:tabs>
        <w:spacing w:before="100"/>
        <w:rPr>
          <w:b w:val="0"/>
        </w:rPr>
      </w:pPr>
      <w:hyperlink w:anchor="_bookmark96" w:history="1">
        <w:r>
          <w:t>PLANNING FOR CARGO</w:t>
        </w:r>
        <w:r>
          <w:rPr>
            <w:spacing w:val="1"/>
          </w:rPr>
          <w:t xml:space="preserve"> </w:t>
        </w:r>
        <w:r>
          <w:t>TRANSFER</w:t>
        </w:r>
        <w:r>
          <w:tab/>
        </w:r>
        <w:r>
          <w:rPr>
            <w:b w:val="0"/>
          </w:rPr>
          <w:t>54</w:t>
        </w:r>
      </w:hyperlink>
    </w:p>
    <w:p w14:paraId="45794E6C" w14:textId="77777777" w:rsidR="0002166A" w:rsidRDefault="0002166A">
      <w:pPr>
        <w:pStyle w:val="Heading1"/>
        <w:numPr>
          <w:ilvl w:val="1"/>
          <w:numId w:val="26"/>
        </w:numPr>
        <w:tabs>
          <w:tab w:val="left" w:pos="825"/>
          <w:tab w:val="right" w:leader="dot" w:pos="9959"/>
        </w:tabs>
        <w:spacing w:before="101"/>
        <w:ind w:left="824"/>
        <w:jc w:val="left"/>
        <w:rPr>
          <w:b w:val="0"/>
        </w:rPr>
      </w:pPr>
      <w:hyperlink w:anchor="_bookmark97" w:history="1">
        <w:r>
          <w:t>CARGO</w:t>
        </w:r>
        <w:r>
          <w:rPr>
            <w:spacing w:val="-2"/>
          </w:rPr>
          <w:t xml:space="preserve"> </w:t>
        </w:r>
        <w:r>
          <w:t>TRANSFER</w:t>
        </w:r>
        <w:r>
          <w:tab/>
        </w:r>
        <w:r>
          <w:rPr>
            <w:b w:val="0"/>
          </w:rPr>
          <w:t>55</w:t>
        </w:r>
      </w:hyperlink>
    </w:p>
    <w:p w14:paraId="59C2564E" w14:textId="77777777" w:rsidR="0002166A" w:rsidRDefault="0002166A">
      <w:pPr>
        <w:pStyle w:val="Heading1"/>
        <w:numPr>
          <w:ilvl w:val="2"/>
          <w:numId w:val="26"/>
        </w:numPr>
        <w:tabs>
          <w:tab w:val="left" w:pos="1250"/>
          <w:tab w:val="right" w:leader="dot" w:pos="9959"/>
        </w:tabs>
        <w:spacing w:before="100"/>
        <w:rPr>
          <w:b w:val="0"/>
        </w:rPr>
      </w:pPr>
      <w:hyperlink w:anchor="_bookmark98" w:history="1">
        <w:r>
          <w:t>GENERAL</w:t>
        </w:r>
        <w:r>
          <w:tab/>
        </w:r>
        <w:r>
          <w:rPr>
            <w:b w:val="0"/>
          </w:rPr>
          <w:t>55</w:t>
        </w:r>
      </w:hyperlink>
    </w:p>
    <w:p w14:paraId="0F75DCB5" w14:textId="77777777" w:rsidR="0002166A" w:rsidRDefault="0002166A">
      <w:pPr>
        <w:pStyle w:val="Heading1"/>
        <w:numPr>
          <w:ilvl w:val="2"/>
          <w:numId w:val="26"/>
        </w:numPr>
        <w:tabs>
          <w:tab w:val="left" w:pos="1250"/>
          <w:tab w:val="right" w:leader="dot" w:pos="9959"/>
        </w:tabs>
        <w:spacing w:before="99"/>
        <w:rPr>
          <w:b w:val="0"/>
        </w:rPr>
      </w:pPr>
      <w:hyperlink w:anchor="_bookmark99" w:history="1">
        <w:r>
          <w:t>BALLAST</w:t>
        </w:r>
        <w:r>
          <w:rPr>
            <w:spacing w:val="-2"/>
          </w:rPr>
          <w:t xml:space="preserve"> </w:t>
        </w:r>
        <w:r>
          <w:t>OPERATIONS</w:t>
        </w:r>
        <w:r>
          <w:tab/>
        </w:r>
        <w:r>
          <w:rPr>
            <w:b w:val="0"/>
          </w:rPr>
          <w:t>55</w:t>
        </w:r>
      </w:hyperlink>
    </w:p>
    <w:p w14:paraId="37A0D496" w14:textId="77777777" w:rsidR="0002166A" w:rsidRDefault="0002166A">
      <w:pPr>
        <w:pStyle w:val="Heading1"/>
        <w:numPr>
          <w:ilvl w:val="2"/>
          <w:numId w:val="26"/>
        </w:numPr>
        <w:tabs>
          <w:tab w:val="left" w:pos="1250"/>
          <w:tab w:val="right" w:leader="dot" w:pos="9959"/>
        </w:tabs>
        <w:spacing w:before="100"/>
        <w:rPr>
          <w:b w:val="0"/>
        </w:rPr>
      </w:pPr>
      <w:hyperlink w:anchor="_bookmark100" w:history="1">
        <w:r>
          <w:t>SUSPENSION</w:t>
        </w:r>
        <w:r>
          <w:rPr>
            <w:spacing w:val="-3"/>
          </w:rPr>
          <w:t xml:space="preserve"> </w:t>
        </w:r>
        <w:r>
          <w:t>OF</w:t>
        </w:r>
        <w:r>
          <w:rPr>
            <w:spacing w:val="1"/>
          </w:rPr>
          <w:t xml:space="preserve"> </w:t>
        </w:r>
        <w:r>
          <w:t>CARGO</w:t>
        </w:r>
        <w:r>
          <w:rPr>
            <w:spacing w:val="-1"/>
          </w:rPr>
          <w:t xml:space="preserve"> </w:t>
        </w:r>
        <w:r>
          <w:t>TRANSFER</w:t>
        </w:r>
        <w:r>
          <w:tab/>
        </w:r>
        <w:r>
          <w:rPr>
            <w:b w:val="0"/>
          </w:rPr>
          <w:t>55</w:t>
        </w:r>
      </w:hyperlink>
    </w:p>
    <w:p w14:paraId="30084740" w14:textId="77777777" w:rsidR="0002166A" w:rsidRDefault="0002166A">
      <w:pPr>
        <w:pStyle w:val="Heading1"/>
        <w:numPr>
          <w:ilvl w:val="1"/>
          <w:numId w:val="26"/>
        </w:numPr>
        <w:tabs>
          <w:tab w:val="left" w:pos="878"/>
          <w:tab w:val="right" w:leader="dot" w:pos="9959"/>
        </w:tabs>
        <w:spacing w:before="101"/>
        <w:ind w:left="877" w:hanging="418"/>
        <w:jc w:val="left"/>
        <w:rPr>
          <w:b w:val="0"/>
        </w:rPr>
      </w:pPr>
      <w:hyperlink w:anchor="_bookmark101" w:history="1">
        <w:r>
          <w:t>VAPOUR</w:t>
        </w:r>
        <w:r>
          <w:rPr>
            <w:spacing w:val="-1"/>
          </w:rPr>
          <w:t xml:space="preserve"> </w:t>
        </w:r>
        <w:r>
          <w:t>BALANCING</w:t>
        </w:r>
        <w:r>
          <w:rPr>
            <w:spacing w:val="1"/>
          </w:rPr>
          <w:t xml:space="preserve"> </w:t>
        </w:r>
        <w:r>
          <w:t>CONSIDERATIONS</w:t>
        </w:r>
        <w:r>
          <w:tab/>
        </w:r>
        <w:r>
          <w:rPr>
            <w:b w:val="0"/>
          </w:rPr>
          <w:t>56</w:t>
        </w:r>
      </w:hyperlink>
    </w:p>
    <w:p w14:paraId="48A22409" w14:textId="77777777" w:rsidR="0002166A" w:rsidRDefault="0002166A">
      <w:pPr>
        <w:pStyle w:val="Heading1"/>
        <w:numPr>
          <w:ilvl w:val="2"/>
          <w:numId w:val="26"/>
        </w:numPr>
        <w:tabs>
          <w:tab w:val="left" w:pos="1250"/>
          <w:tab w:val="right" w:leader="dot" w:pos="9959"/>
        </w:tabs>
        <w:spacing w:before="101"/>
        <w:rPr>
          <w:b w:val="0"/>
        </w:rPr>
      </w:pPr>
      <w:hyperlink w:anchor="_bookmark102" w:history="1">
        <w:r>
          <w:t>VAPOUR</w:t>
        </w:r>
        <w:r>
          <w:rPr>
            <w:spacing w:val="-3"/>
          </w:rPr>
          <w:t xml:space="preserve"> </w:t>
        </w:r>
        <w:r>
          <w:t>BALANCING</w:t>
        </w:r>
        <w:r>
          <w:rPr>
            <w:spacing w:val="-2"/>
          </w:rPr>
          <w:t xml:space="preserve"> </w:t>
        </w:r>
        <w:r>
          <w:t>CONSIDERATIONS</w:t>
        </w:r>
        <w:r>
          <w:rPr>
            <w:spacing w:val="-3"/>
          </w:rPr>
          <w:t xml:space="preserve"> </w:t>
        </w:r>
        <w:r>
          <w:t>BEFORE</w:t>
        </w:r>
        <w:r>
          <w:rPr>
            <w:spacing w:val="-1"/>
          </w:rPr>
          <w:t xml:space="preserve"> </w:t>
        </w:r>
        <w:r>
          <w:t>COMMENCING</w:t>
        </w:r>
        <w:r>
          <w:rPr>
            <w:spacing w:val="-2"/>
          </w:rPr>
          <w:t xml:space="preserve"> </w:t>
        </w:r>
        <w:r>
          <w:t>CARGO</w:t>
        </w:r>
        <w:r>
          <w:rPr>
            <w:spacing w:val="-4"/>
          </w:rPr>
          <w:t xml:space="preserve"> </w:t>
        </w:r>
        <w:r>
          <w:t>TRANSFER</w:t>
        </w:r>
        <w:r>
          <w:tab/>
        </w:r>
        <w:r>
          <w:rPr>
            <w:b w:val="0"/>
          </w:rPr>
          <w:t>56</w:t>
        </w:r>
      </w:hyperlink>
    </w:p>
    <w:p w14:paraId="0F4D598B" w14:textId="77777777" w:rsidR="0002166A" w:rsidRDefault="0002166A">
      <w:pPr>
        <w:pStyle w:val="Heading1"/>
        <w:numPr>
          <w:ilvl w:val="2"/>
          <w:numId w:val="26"/>
        </w:numPr>
        <w:tabs>
          <w:tab w:val="left" w:pos="1250"/>
          <w:tab w:val="right" w:leader="dot" w:pos="9959"/>
        </w:tabs>
        <w:spacing w:before="98"/>
        <w:rPr>
          <w:b w:val="0"/>
        </w:rPr>
      </w:pPr>
      <w:hyperlink w:anchor="_bookmark103" w:history="1">
        <w:r>
          <w:t>VAPOUR</w:t>
        </w:r>
        <w:r>
          <w:rPr>
            <w:spacing w:val="-1"/>
          </w:rPr>
          <w:t xml:space="preserve"> </w:t>
        </w:r>
        <w:r>
          <w:t>BALANCING CONSIDERATIONS</w:t>
        </w:r>
        <w:r>
          <w:rPr>
            <w:spacing w:val="-1"/>
          </w:rPr>
          <w:t xml:space="preserve"> </w:t>
        </w:r>
        <w:r>
          <w:t>DURING CARGO</w:t>
        </w:r>
        <w:r>
          <w:rPr>
            <w:spacing w:val="-1"/>
          </w:rPr>
          <w:t xml:space="preserve"> </w:t>
        </w:r>
        <w:r>
          <w:t>TRANSFER:</w:t>
        </w:r>
        <w:r>
          <w:tab/>
        </w:r>
        <w:r>
          <w:rPr>
            <w:b w:val="0"/>
          </w:rPr>
          <w:t>57</w:t>
        </w:r>
      </w:hyperlink>
    </w:p>
    <w:p w14:paraId="2570EF08" w14:textId="77777777" w:rsidR="0002166A" w:rsidRDefault="0002166A">
      <w:pPr>
        <w:pStyle w:val="Heading1"/>
        <w:numPr>
          <w:ilvl w:val="2"/>
          <w:numId w:val="26"/>
        </w:numPr>
        <w:tabs>
          <w:tab w:val="left" w:pos="1250"/>
          <w:tab w:val="right" w:leader="dot" w:pos="9959"/>
        </w:tabs>
        <w:spacing w:before="100"/>
        <w:rPr>
          <w:b w:val="0"/>
        </w:rPr>
      </w:pPr>
      <w:hyperlink w:anchor="_bookmark104" w:history="1">
        <w:r>
          <w:t>VAPOUR</w:t>
        </w:r>
        <w:r>
          <w:rPr>
            <w:spacing w:val="-1"/>
          </w:rPr>
          <w:t xml:space="preserve"> </w:t>
        </w:r>
        <w:r>
          <w:t>HOSE</w:t>
        </w:r>
        <w:r>
          <w:rPr>
            <w:spacing w:val="-1"/>
          </w:rPr>
          <w:t xml:space="preserve"> </w:t>
        </w:r>
        <w:r>
          <w:t>CONSIDERATIONS</w:t>
        </w:r>
        <w:r>
          <w:tab/>
        </w:r>
        <w:r>
          <w:rPr>
            <w:b w:val="0"/>
          </w:rPr>
          <w:t>57</w:t>
        </w:r>
      </w:hyperlink>
    </w:p>
    <w:p w14:paraId="788ECEF5" w14:textId="77777777" w:rsidR="0002166A" w:rsidRDefault="0002166A">
      <w:pPr>
        <w:pStyle w:val="Heading1"/>
        <w:numPr>
          <w:ilvl w:val="1"/>
          <w:numId w:val="26"/>
        </w:numPr>
        <w:tabs>
          <w:tab w:val="left" w:pos="825"/>
          <w:tab w:val="right" w:leader="dot" w:pos="9959"/>
        </w:tabs>
        <w:spacing w:before="101"/>
        <w:ind w:left="824"/>
        <w:jc w:val="left"/>
        <w:rPr>
          <w:b w:val="0"/>
        </w:rPr>
      </w:pPr>
      <w:hyperlink w:anchor="_bookmark105" w:history="1">
        <w:r>
          <w:t>SAFETY</w:t>
        </w:r>
        <w:r>
          <w:rPr>
            <w:spacing w:val="-3"/>
          </w:rPr>
          <w:t xml:space="preserve"> </w:t>
        </w:r>
        <w:r>
          <w:t>DURING</w:t>
        </w:r>
        <w:r>
          <w:rPr>
            <w:spacing w:val="1"/>
          </w:rPr>
          <w:t xml:space="preserve"> </w:t>
        </w:r>
        <w:r>
          <w:t>CARGO</w:t>
        </w:r>
        <w:r>
          <w:rPr>
            <w:spacing w:val="-1"/>
          </w:rPr>
          <w:t xml:space="preserve"> </w:t>
        </w:r>
        <w:r>
          <w:t>TRANSFER</w:t>
        </w:r>
        <w:r>
          <w:tab/>
        </w:r>
        <w:r>
          <w:rPr>
            <w:b w:val="0"/>
          </w:rPr>
          <w:t>57</w:t>
        </w:r>
      </w:hyperlink>
    </w:p>
    <w:p w14:paraId="19A69108" w14:textId="77777777" w:rsidR="0002166A" w:rsidRDefault="0002166A">
      <w:pPr>
        <w:pStyle w:val="Heading1"/>
        <w:numPr>
          <w:ilvl w:val="2"/>
          <w:numId w:val="26"/>
        </w:numPr>
        <w:tabs>
          <w:tab w:val="left" w:pos="1250"/>
          <w:tab w:val="right" w:leader="dot" w:pos="9959"/>
        </w:tabs>
        <w:spacing w:before="101"/>
        <w:rPr>
          <w:b w:val="0"/>
        </w:rPr>
      </w:pPr>
      <w:hyperlink w:anchor="_bookmark106" w:history="1">
        <w:r>
          <w:t>SMOKING AND NAKED LIGHTS</w:t>
        </w:r>
        <w:r>
          <w:tab/>
        </w:r>
        <w:r>
          <w:rPr>
            <w:b w:val="0"/>
          </w:rPr>
          <w:t>57</w:t>
        </w:r>
      </w:hyperlink>
    </w:p>
    <w:p w14:paraId="2616957B" w14:textId="77777777" w:rsidR="0002166A" w:rsidRDefault="0002166A">
      <w:pPr>
        <w:pStyle w:val="Heading1"/>
        <w:numPr>
          <w:ilvl w:val="2"/>
          <w:numId w:val="26"/>
        </w:numPr>
        <w:tabs>
          <w:tab w:val="left" w:pos="1250"/>
          <w:tab w:val="right" w:leader="dot" w:pos="9959"/>
        </w:tabs>
        <w:spacing w:before="98"/>
        <w:rPr>
          <w:b w:val="0"/>
        </w:rPr>
      </w:pPr>
      <w:hyperlink w:anchor="_bookmark107" w:history="1">
        <w:r>
          <w:t>EARTHS</w:t>
        </w:r>
        <w:r>
          <w:rPr>
            <w:spacing w:val="-1"/>
          </w:rPr>
          <w:t xml:space="preserve"> </w:t>
        </w:r>
        <w:r>
          <w:t>ON</w:t>
        </w:r>
        <w:r>
          <w:rPr>
            <w:spacing w:val="-2"/>
          </w:rPr>
          <w:t xml:space="preserve"> </w:t>
        </w:r>
        <w:r>
          <w:t>ELECTRICAL SWITCHBOARDS</w:t>
        </w:r>
        <w:r>
          <w:tab/>
        </w:r>
        <w:r>
          <w:rPr>
            <w:b w:val="0"/>
          </w:rPr>
          <w:t>57</w:t>
        </w:r>
      </w:hyperlink>
    </w:p>
    <w:p w14:paraId="4B7164A7" w14:textId="77777777" w:rsidR="0002166A" w:rsidRDefault="0002166A">
      <w:pPr>
        <w:pStyle w:val="Heading1"/>
        <w:numPr>
          <w:ilvl w:val="2"/>
          <w:numId w:val="26"/>
        </w:numPr>
        <w:tabs>
          <w:tab w:val="left" w:pos="1250"/>
          <w:tab w:val="right" w:leader="dot" w:pos="9959"/>
        </w:tabs>
        <w:spacing w:before="101"/>
        <w:rPr>
          <w:b w:val="0"/>
        </w:rPr>
      </w:pPr>
      <w:hyperlink w:anchor="_bookmark108" w:history="1">
        <w:r>
          <w:t>MACHINERY OPERATION</w:t>
        </w:r>
        <w:r>
          <w:tab/>
        </w:r>
        <w:r>
          <w:rPr>
            <w:b w:val="0"/>
          </w:rPr>
          <w:t>58</w:t>
        </w:r>
      </w:hyperlink>
    </w:p>
    <w:p w14:paraId="582F33C2" w14:textId="77777777" w:rsidR="0002166A" w:rsidRDefault="0002166A">
      <w:pPr>
        <w:pStyle w:val="Heading1"/>
        <w:numPr>
          <w:ilvl w:val="2"/>
          <w:numId w:val="26"/>
        </w:numPr>
        <w:tabs>
          <w:tab w:val="left" w:pos="1250"/>
          <w:tab w:val="right" w:leader="dot" w:pos="9959"/>
        </w:tabs>
        <w:spacing w:before="100" w:after="39"/>
        <w:rPr>
          <w:b w:val="0"/>
        </w:rPr>
      </w:pPr>
      <w:hyperlink w:anchor="_bookmark109" w:history="1">
        <w:r>
          <w:t>SHIP-TO-SHIP</w:t>
        </w:r>
        <w:r>
          <w:rPr>
            <w:spacing w:val="-3"/>
          </w:rPr>
          <w:t xml:space="preserve"> </w:t>
        </w:r>
        <w:r>
          <w:t>ELECTRIC</w:t>
        </w:r>
        <w:r>
          <w:rPr>
            <w:spacing w:val="1"/>
          </w:rPr>
          <w:t xml:space="preserve"> </w:t>
        </w:r>
        <w:r>
          <w:t>CURRENTS</w:t>
        </w:r>
        <w:r>
          <w:tab/>
        </w:r>
        <w:r>
          <w:rPr>
            <w:b w:val="0"/>
          </w:rPr>
          <w:t>58</w:t>
        </w:r>
      </w:hyperlink>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9FC6C4C" w14:textId="77777777">
        <w:trPr>
          <w:trHeight w:val="205"/>
        </w:trPr>
        <w:tc>
          <w:tcPr>
            <w:tcW w:w="3398" w:type="dxa"/>
            <w:shd w:val="clear" w:color="auto" w:fill="052D2B"/>
          </w:tcPr>
          <w:p w14:paraId="25E1723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4E69E09"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E49B01D"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BF61124"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6A05C018" w14:textId="77777777">
        <w:trPr>
          <w:trHeight w:val="208"/>
        </w:trPr>
        <w:tc>
          <w:tcPr>
            <w:tcW w:w="3398" w:type="dxa"/>
          </w:tcPr>
          <w:p w14:paraId="33D34766" w14:textId="17C9AAEC"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B66D8D7" w14:textId="15540078"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43998034" w14:textId="52A2A69A"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2D82B65" w14:textId="44DE45D3"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79A7430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sdt>
      <w:sdtPr>
        <w:id w:val="-1780473333"/>
        <w:docPartObj>
          <w:docPartGallery w:val="Table of Contents"/>
          <w:docPartUnique/>
        </w:docPartObj>
      </w:sdtPr>
      <w:sdtContent>
        <w:p w14:paraId="20C3CD2C" w14:textId="77777777" w:rsidR="0002166A" w:rsidRDefault="0002166A">
          <w:pPr>
            <w:pStyle w:val="TOC5"/>
            <w:numPr>
              <w:ilvl w:val="2"/>
              <w:numId w:val="26"/>
            </w:numPr>
            <w:tabs>
              <w:tab w:val="left" w:pos="1250"/>
              <w:tab w:val="right" w:leader="dot" w:pos="9959"/>
            </w:tabs>
            <w:spacing w:before="90"/>
            <w:rPr>
              <w:b w:val="0"/>
            </w:rPr>
          </w:pPr>
          <w:hyperlink w:anchor="_bookmark110" w:history="1">
            <w:r>
              <w:t>THE USE OF</w:t>
            </w:r>
            <w:r>
              <w:rPr>
                <w:spacing w:val="-2"/>
              </w:rPr>
              <w:t xml:space="preserve"> </w:t>
            </w:r>
            <w:r>
              <w:t>RADIO</w:t>
            </w:r>
            <w:r>
              <w:rPr>
                <w:spacing w:val="-2"/>
              </w:rPr>
              <w:t xml:space="preserve"> </w:t>
            </w:r>
            <w:r>
              <w:t>AND</w:t>
            </w:r>
            <w:r>
              <w:rPr>
                <w:spacing w:val="-1"/>
              </w:rPr>
              <w:t xml:space="preserve"> </w:t>
            </w:r>
            <w:r>
              <w:t>SATELLITE</w:t>
            </w:r>
            <w:r>
              <w:rPr>
                <w:spacing w:val="1"/>
              </w:rPr>
              <w:t xml:space="preserve"> </w:t>
            </w:r>
            <w:r>
              <w:t>COMMUNICATIONS</w:t>
            </w:r>
            <w:r>
              <w:rPr>
                <w:spacing w:val="-1"/>
              </w:rPr>
              <w:t xml:space="preserve"> </w:t>
            </w:r>
            <w:r>
              <w:t>EQUIPMENT</w:t>
            </w:r>
            <w:r>
              <w:tab/>
            </w:r>
            <w:r>
              <w:rPr>
                <w:b w:val="0"/>
              </w:rPr>
              <w:t>59</w:t>
            </w:r>
          </w:hyperlink>
        </w:p>
        <w:p w14:paraId="12A2D240" w14:textId="77777777" w:rsidR="0002166A" w:rsidRDefault="0002166A">
          <w:pPr>
            <w:pStyle w:val="TOC5"/>
            <w:numPr>
              <w:ilvl w:val="2"/>
              <w:numId w:val="26"/>
            </w:numPr>
            <w:tabs>
              <w:tab w:val="left" w:pos="1250"/>
              <w:tab w:val="right" w:leader="dot" w:pos="9959"/>
            </w:tabs>
            <w:spacing w:before="99"/>
            <w:rPr>
              <w:b w:val="0"/>
            </w:rPr>
          </w:pPr>
          <w:hyperlink w:anchor="_bookmark111" w:history="1">
            <w:r>
              <w:t>RADAR</w:t>
            </w:r>
            <w:r>
              <w:rPr>
                <w:spacing w:val="-1"/>
              </w:rPr>
              <w:t xml:space="preserve"> </w:t>
            </w:r>
            <w:r>
              <w:t>USE</w:t>
            </w:r>
            <w:r>
              <w:tab/>
            </w:r>
            <w:r>
              <w:rPr>
                <w:b w:val="0"/>
              </w:rPr>
              <w:t>60</w:t>
            </w:r>
          </w:hyperlink>
        </w:p>
        <w:p w14:paraId="0B689CBF" w14:textId="77777777" w:rsidR="0002166A" w:rsidRDefault="0002166A">
          <w:pPr>
            <w:pStyle w:val="TOC5"/>
            <w:numPr>
              <w:ilvl w:val="2"/>
              <w:numId w:val="26"/>
            </w:numPr>
            <w:tabs>
              <w:tab w:val="left" w:pos="1250"/>
              <w:tab w:val="right" w:leader="dot" w:pos="9959"/>
            </w:tabs>
            <w:rPr>
              <w:b w:val="0"/>
            </w:rPr>
          </w:pPr>
          <w:hyperlink w:anchor="_bookmark112" w:history="1">
            <w:r>
              <w:t>GAS</w:t>
            </w:r>
            <w:r>
              <w:rPr>
                <w:spacing w:val="-1"/>
              </w:rPr>
              <w:t xml:space="preserve"> </w:t>
            </w:r>
            <w:r>
              <w:t>ACCUMULATION</w:t>
            </w:r>
            <w:r>
              <w:tab/>
            </w:r>
            <w:r>
              <w:rPr>
                <w:b w:val="0"/>
              </w:rPr>
              <w:t>60</w:t>
            </w:r>
          </w:hyperlink>
        </w:p>
        <w:p w14:paraId="47520767" w14:textId="77777777" w:rsidR="0002166A" w:rsidRDefault="0002166A">
          <w:pPr>
            <w:pStyle w:val="TOC5"/>
            <w:numPr>
              <w:ilvl w:val="2"/>
              <w:numId w:val="26"/>
            </w:numPr>
            <w:tabs>
              <w:tab w:val="left" w:pos="1250"/>
              <w:tab w:val="right" w:leader="dot" w:pos="9959"/>
            </w:tabs>
            <w:spacing w:before="101"/>
            <w:rPr>
              <w:b w:val="0"/>
            </w:rPr>
          </w:pPr>
          <w:hyperlink w:anchor="_bookmark113" w:history="1">
            <w:r>
              <w:t>ELECTRICAL</w:t>
            </w:r>
            <w:r>
              <w:rPr>
                <w:spacing w:val="-1"/>
              </w:rPr>
              <w:t xml:space="preserve"> </w:t>
            </w:r>
            <w:r>
              <w:t>STORMS</w:t>
            </w:r>
            <w:r>
              <w:tab/>
            </w:r>
            <w:r>
              <w:rPr>
                <w:b w:val="0"/>
              </w:rPr>
              <w:t>60</w:t>
            </w:r>
          </w:hyperlink>
        </w:p>
        <w:p w14:paraId="30F2E737" w14:textId="77777777" w:rsidR="0002166A" w:rsidRDefault="0002166A">
          <w:pPr>
            <w:pStyle w:val="TOC5"/>
            <w:numPr>
              <w:ilvl w:val="2"/>
              <w:numId w:val="26"/>
            </w:numPr>
            <w:tabs>
              <w:tab w:val="left" w:pos="1250"/>
              <w:tab w:val="right" w:leader="dot" w:pos="9959"/>
            </w:tabs>
            <w:rPr>
              <w:b w:val="0"/>
            </w:rPr>
          </w:pPr>
          <w:hyperlink w:anchor="_bookmark114" w:history="1">
            <w:r>
              <w:t>GALLEY STOVES</w:t>
            </w:r>
            <w:r>
              <w:tab/>
            </w:r>
            <w:r>
              <w:rPr>
                <w:b w:val="0"/>
              </w:rPr>
              <w:t>61</w:t>
            </w:r>
          </w:hyperlink>
        </w:p>
        <w:p w14:paraId="719CF8ED" w14:textId="77777777" w:rsidR="0002166A" w:rsidRDefault="0002166A">
          <w:pPr>
            <w:pStyle w:val="TOC5"/>
            <w:numPr>
              <w:ilvl w:val="2"/>
              <w:numId w:val="26"/>
            </w:numPr>
            <w:tabs>
              <w:tab w:val="left" w:pos="1373"/>
              <w:tab w:val="right" w:leader="dot" w:pos="9959"/>
            </w:tabs>
            <w:spacing w:before="99"/>
            <w:ind w:left="1372" w:hanging="673"/>
            <w:rPr>
              <w:b w:val="0"/>
            </w:rPr>
          </w:pPr>
          <w:hyperlink w:anchor="_bookmark115" w:history="1">
            <w:r>
              <w:t>READINESS</w:t>
            </w:r>
            <w:r>
              <w:rPr>
                <w:spacing w:val="-1"/>
              </w:rPr>
              <w:t xml:space="preserve"> </w:t>
            </w:r>
            <w:r>
              <w:t>FOR</w:t>
            </w:r>
            <w:r>
              <w:rPr>
                <w:spacing w:val="-3"/>
              </w:rPr>
              <w:t xml:space="preserve"> </w:t>
            </w:r>
            <w:r>
              <w:t>FIRE-FIGHTING</w:t>
            </w:r>
            <w:r>
              <w:rPr>
                <w:spacing w:val="-1"/>
              </w:rPr>
              <w:t xml:space="preserve"> </w:t>
            </w:r>
            <w:r>
              <w:t>EQUIPMENT</w:t>
            </w:r>
            <w:r>
              <w:tab/>
            </w:r>
            <w:r>
              <w:rPr>
                <w:b w:val="0"/>
              </w:rPr>
              <w:t>61</w:t>
            </w:r>
          </w:hyperlink>
        </w:p>
        <w:p w14:paraId="2E069509" w14:textId="77777777" w:rsidR="0002166A" w:rsidRDefault="0002166A">
          <w:pPr>
            <w:pStyle w:val="TOC5"/>
            <w:numPr>
              <w:ilvl w:val="2"/>
              <w:numId w:val="26"/>
            </w:numPr>
            <w:tabs>
              <w:tab w:val="left" w:pos="1370"/>
              <w:tab w:val="right" w:leader="dot" w:pos="9959"/>
            </w:tabs>
            <w:ind w:left="1369" w:hanging="670"/>
            <w:rPr>
              <w:b w:val="0"/>
            </w:rPr>
          </w:pPr>
          <w:hyperlink w:anchor="_bookmark116" w:history="1">
            <w:r>
              <w:t>ACCOMMODATION OPENINGS</w:t>
            </w:r>
            <w:r>
              <w:tab/>
            </w:r>
            <w:r>
              <w:rPr>
                <w:b w:val="0"/>
              </w:rPr>
              <w:t>61</w:t>
            </w:r>
          </w:hyperlink>
        </w:p>
        <w:p w14:paraId="4D903457" w14:textId="77777777" w:rsidR="0002166A" w:rsidRDefault="0002166A">
          <w:pPr>
            <w:pStyle w:val="TOC5"/>
            <w:numPr>
              <w:ilvl w:val="2"/>
              <w:numId w:val="26"/>
            </w:numPr>
            <w:tabs>
              <w:tab w:val="left" w:pos="1373"/>
              <w:tab w:val="right" w:leader="dot" w:pos="9959"/>
            </w:tabs>
            <w:spacing w:before="101"/>
            <w:ind w:left="1372" w:hanging="673"/>
            <w:rPr>
              <w:b w:val="0"/>
            </w:rPr>
          </w:pPr>
          <w:hyperlink w:anchor="_bookmark117" w:history="1">
            <w:r>
              <w:t>UNAUTHORISED</w:t>
            </w:r>
            <w:r>
              <w:rPr>
                <w:spacing w:val="-3"/>
              </w:rPr>
              <w:t xml:space="preserve"> </w:t>
            </w:r>
            <w:r>
              <w:t>CRAFT</w:t>
            </w:r>
            <w:r>
              <w:tab/>
            </w:r>
            <w:r>
              <w:rPr>
                <w:b w:val="0"/>
              </w:rPr>
              <w:t>61</w:t>
            </w:r>
          </w:hyperlink>
        </w:p>
        <w:p w14:paraId="3034BEAE" w14:textId="77777777" w:rsidR="0002166A" w:rsidRDefault="0002166A">
          <w:pPr>
            <w:pStyle w:val="TOC3"/>
            <w:numPr>
              <w:ilvl w:val="1"/>
              <w:numId w:val="26"/>
            </w:numPr>
            <w:tabs>
              <w:tab w:val="left" w:pos="823"/>
              <w:tab w:val="right" w:leader="dot" w:pos="9959"/>
            </w:tabs>
            <w:ind w:left="822" w:hanging="363"/>
            <w:jc w:val="left"/>
            <w:rPr>
              <w:b w:val="0"/>
            </w:rPr>
          </w:pPr>
          <w:hyperlink w:anchor="_bookmark118" w:history="1">
            <w:r>
              <w:t>OPERATIONS</w:t>
            </w:r>
            <w:r>
              <w:rPr>
                <w:spacing w:val="-4"/>
              </w:rPr>
              <w:t xml:space="preserve"> </w:t>
            </w:r>
            <w:r>
              <w:t>AFTER</w:t>
            </w:r>
            <w:r>
              <w:rPr>
                <w:spacing w:val="-3"/>
              </w:rPr>
              <w:t xml:space="preserve"> </w:t>
            </w:r>
            <w:r>
              <w:t>COMPLETION</w:t>
            </w:r>
            <w:r>
              <w:rPr>
                <w:spacing w:val="-2"/>
              </w:rPr>
              <w:t xml:space="preserve"> </w:t>
            </w:r>
            <w:r>
              <w:t>OF</w:t>
            </w:r>
            <w:r>
              <w:rPr>
                <w:spacing w:val="1"/>
              </w:rPr>
              <w:t xml:space="preserve"> </w:t>
            </w:r>
            <w:r>
              <w:t>CARGO</w:t>
            </w:r>
            <w:r>
              <w:rPr>
                <w:spacing w:val="-1"/>
              </w:rPr>
              <w:t xml:space="preserve"> </w:t>
            </w:r>
            <w:r>
              <w:t>TRANSFER</w:t>
            </w:r>
            <w:r>
              <w:tab/>
            </w:r>
            <w:r>
              <w:rPr>
                <w:b w:val="0"/>
              </w:rPr>
              <w:t>61</w:t>
            </w:r>
          </w:hyperlink>
        </w:p>
        <w:p w14:paraId="7283E137" w14:textId="77777777" w:rsidR="0002166A" w:rsidRDefault="0002166A">
          <w:pPr>
            <w:pStyle w:val="TOC3"/>
            <w:numPr>
              <w:ilvl w:val="1"/>
              <w:numId w:val="26"/>
            </w:numPr>
            <w:tabs>
              <w:tab w:val="left" w:pos="825"/>
              <w:tab w:val="right" w:leader="dot" w:pos="9959"/>
            </w:tabs>
            <w:spacing w:before="98"/>
            <w:ind w:left="824"/>
            <w:jc w:val="left"/>
            <w:rPr>
              <w:b w:val="0"/>
            </w:rPr>
          </w:pPr>
          <w:hyperlink w:anchor="_bookmark119" w:history="1">
            <w:r>
              <w:t>BUNKERING</w:t>
            </w:r>
            <w:r>
              <w:rPr>
                <w:spacing w:val="-2"/>
              </w:rPr>
              <w:t xml:space="preserve"> </w:t>
            </w:r>
            <w:r>
              <w:t>AND STORING</w:t>
            </w:r>
            <w:r>
              <w:tab/>
            </w:r>
            <w:r>
              <w:rPr>
                <w:b w:val="0"/>
              </w:rPr>
              <w:t>62</w:t>
            </w:r>
          </w:hyperlink>
        </w:p>
        <w:p w14:paraId="4863EA2D" w14:textId="77777777" w:rsidR="0002166A" w:rsidRDefault="0002166A">
          <w:pPr>
            <w:pStyle w:val="TOC1"/>
            <w:numPr>
              <w:ilvl w:val="1"/>
              <w:numId w:val="25"/>
            </w:numPr>
            <w:tabs>
              <w:tab w:val="left" w:pos="585"/>
              <w:tab w:val="right" w:leader="dot" w:pos="9959"/>
            </w:tabs>
            <w:jc w:val="left"/>
            <w:rPr>
              <w:b w:val="0"/>
            </w:rPr>
          </w:pPr>
          <w:hyperlink w:anchor="_bookmark120" w:history="1">
            <w:r>
              <w:t>DEPARTURE</w:t>
            </w:r>
            <w:r>
              <w:tab/>
            </w:r>
            <w:r>
              <w:rPr>
                <w:b w:val="0"/>
              </w:rPr>
              <w:t>63</w:t>
            </w:r>
          </w:hyperlink>
        </w:p>
        <w:p w14:paraId="3C1B891B" w14:textId="77777777" w:rsidR="0002166A" w:rsidRDefault="0002166A">
          <w:pPr>
            <w:pStyle w:val="TOC3"/>
            <w:numPr>
              <w:ilvl w:val="1"/>
              <w:numId w:val="25"/>
            </w:numPr>
            <w:tabs>
              <w:tab w:val="left" w:pos="878"/>
              <w:tab w:val="right" w:leader="dot" w:pos="9959"/>
            </w:tabs>
            <w:ind w:left="877" w:hanging="418"/>
            <w:jc w:val="left"/>
            <w:rPr>
              <w:b w:val="0"/>
            </w:rPr>
          </w:pPr>
          <w:hyperlink w:anchor="_bookmark121" w:history="1">
            <w:r>
              <w:t>UNMOORING</w:t>
            </w:r>
            <w:r>
              <w:tab/>
            </w:r>
            <w:r>
              <w:rPr>
                <w:b w:val="0"/>
              </w:rPr>
              <w:t>63</w:t>
            </w:r>
          </w:hyperlink>
        </w:p>
        <w:p w14:paraId="07679299" w14:textId="77777777" w:rsidR="0002166A" w:rsidRDefault="0002166A">
          <w:pPr>
            <w:pStyle w:val="TOC5"/>
            <w:numPr>
              <w:ilvl w:val="2"/>
              <w:numId w:val="25"/>
            </w:numPr>
            <w:tabs>
              <w:tab w:val="left" w:pos="1250"/>
              <w:tab w:val="right" w:leader="dot" w:pos="9959"/>
            </w:tabs>
            <w:spacing w:before="101"/>
            <w:rPr>
              <w:b w:val="0"/>
            </w:rPr>
          </w:pPr>
          <w:hyperlink w:anchor="_bookmark122" w:history="1">
            <w:r>
              <w:t>UNMOORING PROCEDURE</w:t>
            </w:r>
            <w:r>
              <w:rPr>
                <w:spacing w:val="1"/>
              </w:rPr>
              <w:t xml:space="preserve"> </w:t>
            </w:r>
            <w:r>
              <w:t>WHILE</w:t>
            </w:r>
            <w:r>
              <w:rPr>
                <w:spacing w:val="-2"/>
              </w:rPr>
              <w:t xml:space="preserve"> </w:t>
            </w:r>
            <w:r>
              <w:t>ONE</w:t>
            </w:r>
            <w:r>
              <w:rPr>
                <w:spacing w:val="1"/>
              </w:rPr>
              <w:t xml:space="preserve"> </w:t>
            </w:r>
            <w:r>
              <w:t>SHIP</w:t>
            </w:r>
            <w:r>
              <w:rPr>
                <w:spacing w:val="-1"/>
              </w:rPr>
              <w:t xml:space="preserve"> </w:t>
            </w:r>
            <w:r>
              <w:t>IS AT</w:t>
            </w:r>
            <w:r>
              <w:rPr>
                <w:spacing w:val="1"/>
              </w:rPr>
              <w:t xml:space="preserve"> </w:t>
            </w:r>
            <w:r>
              <w:t>ANCHOR</w:t>
            </w:r>
            <w:r>
              <w:tab/>
            </w:r>
            <w:r>
              <w:rPr>
                <w:b w:val="0"/>
              </w:rPr>
              <w:t>63</w:t>
            </w:r>
          </w:hyperlink>
        </w:p>
        <w:p w14:paraId="2B6FBD7E" w14:textId="77777777" w:rsidR="0002166A" w:rsidRDefault="0002166A">
          <w:pPr>
            <w:pStyle w:val="TOC5"/>
            <w:numPr>
              <w:ilvl w:val="2"/>
              <w:numId w:val="25"/>
            </w:numPr>
            <w:tabs>
              <w:tab w:val="left" w:pos="1250"/>
              <w:tab w:val="right" w:leader="dot" w:pos="9959"/>
            </w:tabs>
            <w:spacing w:before="98"/>
            <w:rPr>
              <w:b w:val="0"/>
            </w:rPr>
          </w:pPr>
          <w:hyperlink w:anchor="_bookmark123" w:history="1">
            <w:r>
              <w:t>UNMOORING PROCEDURE</w:t>
            </w:r>
            <w:r>
              <w:rPr>
                <w:spacing w:val="1"/>
              </w:rPr>
              <w:t xml:space="preserve"> </w:t>
            </w:r>
            <w:r>
              <w:t>AFTER</w:t>
            </w:r>
            <w:r>
              <w:rPr>
                <w:spacing w:val="-3"/>
              </w:rPr>
              <w:t xml:space="preserve"> </w:t>
            </w:r>
            <w:r>
              <w:t>UNDERWAY</w:t>
            </w:r>
            <w:r>
              <w:rPr>
                <w:spacing w:val="-3"/>
              </w:rPr>
              <w:t xml:space="preserve"> </w:t>
            </w:r>
            <w:r>
              <w:t>TRANSFER</w:t>
            </w:r>
            <w:r>
              <w:tab/>
            </w:r>
            <w:r>
              <w:rPr>
                <w:b w:val="0"/>
              </w:rPr>
              <w:t>63</w:t>
            </w:r>
          </w:hyperlink>
        </w:p>
        <w:p w14:paraId="78C5504E" w14:textId="77777777" w:rsidR="0002166A" w:rsidRDefault="0002166A">
          <w:pPr>
            <w:pStyle w:val="TOC5"/>
            <w:numPr>
              <w:ilvl w:val="2"/>
              <w:numId w:val="25"/>
            </w:numPr>
            <w:tabs>
              <w:tab w:val="left" w:pos="1250"/>
              <w:tab w:val="right" w:leader="dot" w:pos="9959"/>
            </w:tabs>
            <w:spacing w:before="101"/>
            <w:rPr>
              <w:b w:val="0"/>
            </w:rPr>
          </w:pPr>
          <w:hyperlink w:anchor="_bookmark124" w:history="1">
            <w:r>
              <w:t>UNMOORING CHECKS</w:t>
            </w:r>
            <w:r>
              <w:tab/>
            </w:r>
            <w:r>
              <w:rPr>
                <w:b w:val="0"/>
              </w:rPr>
              <w:t>63</w:t>
            </w:r>
          </w:hyperlink>
        </w:p>
        <w:p w14:paraId="44A6AFC1" w14:textId="77777777" w:rsidR="0002166A" w:rsidRDefault="0002166A">
          <w:pPr>
            <w:pStyle w:val="TOC5"/>
            <w:numPr>
              <w:ilvl w:val="2"/>
              <w:numId w:val="25"/>
            </w:numPr>
            <w:tabs>
              <w:tab w:val="left" w:pos="1250"/>
              <w:tab w:val="right" w:leader="dot" w:pos="9959"/>
            </w:tabs>
            <w:rPr>
              <w:b w:val="0"/>
            </w:rPr>
          </w:pPr>
          <w:hyperlink w:anchor="_bookmark125" w:history="1">
            <w:r>
              <w:t>UNMOORING FROM</w:t>
            </w:r>
            <w:r>
              <w:rPr>
                <w:spacing w:val="-1"/>
              </w:rPr>
              <w:t xml:space="preserve"> </w:t>
            </w:r>
            <w:r>
              <w:t>A</w:t>
            </w:r>
            <w:r>
              <w:rPr>
                <w:spacing w:val="1"/>
              </w:rPr>
              <w:t xml:space="preserve"> </w:t>
            </w:r>
            <w:r>
              <w:t>SHIP ALONGSIDE</w:t>
            </w:r>
            <w:r>
              <w:rPr>
                <w:spacing w:val="-2"/>
              </w:rPr>
              <w:t xml:space="preserve"> </w:t>
            </w:r>
            <w:r>
              <w:t>A</w:t>
            </w:r>
            <w:r>
              <w:rPr>
                <w:spacing w:val="-1"/>
              </w:rPr>
              <w:t xml:space="preserve"> </w:t>
            </w:r>
            <w:r>
              <w:t>TERMINAL</w:t>
            </w:r>
            <w:r>
              <w:tab/>
            </w:r>
            <w:r>
              <w:rPr>
                <w:b w:val="0"/>
              </w:rPr>
              <w:t>64</w:t>
            </w:r>
          </w:hyperlink>
        </w:p>
        <w:p w14:paraId="49B15CD9" w14:textId="77777777" w:rsidR="0002166A" w:rsidRDefault="0002166A">
          <w:pPr>
            <w:pStyle w:val="TOC3"/>
            <w:numPr>
              <w:ilvl w:val="1"/>
              <w:numId w:val="25"/>
            </w:numPr>
            <w:tabs>
              <w:tab w:val="left" w:pos="825"/>
              <w:tab w:val="right" w:leader="dot" w:pos="9959"/>
            </w:tabs>
            <w:ind w:left="824"/>
            <w:jc w:val="left"/>
            <w:rPr>
              <w:b w:val="0"/>
            </w:rPr>
          </w:pPr>
          <w:hyperlink w:anchor="_bookmark126" w:history="1">
            <w:r>
              <w:t>PROCEDURE FOR UNBERTHING</w:t>
            </w:r>
            <w:r>
              <w:tab/>
            </w:r>
            <w:r>
              <w:rPr>
                <w:b w:val="0"/>
              </w:rPr>
              <w:t>64</w:t>
            </w:r>
          </w:hyperlink>
        </w:p>
        <w:p w14:paraId="3443D397" w14:textId="77777777" w:rsidR="0002166A" w:rsidRDefault="0002166A">
          <w:pPr>
            <w:pStyle w:val="TOC5"/>
            <w:numPr>
              <w:ilvl w:val="2"/>
              <w:numId w:val="25"/>
            </w:numPr>
            <w:tabs>
              <w:tab w:val="left" w:pos="1250"/>
              <w:tab w:val="right" w:leader="dot" w:pos="9959"/>
            </w:tabs>
            <w:spacing w:before="98"/>
            <w:rPr>
              <w:b w:val="0"/>
            </w:rPr>
          </w:pPr>
          <w:hyperlink w:anchor="_bookmark127" w:history="1">
            <w:r>
              <w:t>UNMOORING USING QUICK</w:t>
            </w:r>
            <w:r>
              <w:rPr>
                <w:spacing w:val="-1"/>
              </w:rPr>
              <w:t xml:space="preserve"> </w:t>
            </w:r>
            <w:r>
              <w:t>RELEASE</w:t>
            </w:r>
            <w:r>
              <w:rPr>
                <w:spacing w:val="-2"/>
              </w:rPr>
              <w:t xml:space="preserve"> </w:t>
            </w:r>
            <w:r>
              <w:t>APPARATUS OR</w:t>
            </w:r>
            <w:r>
              <w:rPr>
                <w:spacing w:val="-1"/>
              </w:rPr>
              <w:t xml:space="preserve"> </w:t>
            </w:r>
            <w:r>
              <w:t>TOGGLE</w:t>
            </w:r>
            <w:r>
              <w:rPr>
                <w:spacing w:val="-2"/>
              </w:rPr>
              <w:t xml:space="preserve"> </w:t>
            </w:r>
            <w:r>
              <w:t>PINS</w:t>
            </w:r>
            <w:r>
              <w:tab/>
            </w:r>
            <w:r>
              <w:rPr>
                <w:b w:val="0"/>
              </w:rPr>
              <w:t>64</w:t>
            </w:r>
          </w:hyperlink>
        </w:p>
        <w:p w14:paraId="29190AC5" w14:textId="77777777" w:rsidR="0002166A" w:rsidRDefault="0002166A">
          <w:pPr>
            <w:pStyle w:val="TOC2"/>
            <w:tabs>
              <w:tab w:val="right" w:leader="dot" w:pos="9959"/>
            </w:tabs>
            <w:spacing w:before="101"/>
            <w:rPr>
              <w:b w:val="0"/>
            </w:rPr>
          </w:pPr>
          <w:hyperlink w:anchor="_bookmark128" w:history="1">
            <w:r>
              <w:t>APPENDIX</w:t>
            </w:r>
            <w:r>
              <w:rPr>
                <w:spacing w:val="-1"/>
              </w:rPr>
              <w:t xml:space="preserve"> </w:t>
            </w:r>
            <w:r>
              <w:t>I</w:t>
            </w:r>
            <w:r>
              <w:rPr>
                <w:spacing w:val="-1"/>
              </w:rPr>
              <w:t xml:space="preserve"> </w:t>
            </w:r>
            <w:r>
              <w:t>–</w:t>
            </w:r>
            <w:r>
              <w:rPr>
                <w:spacing w:val="1"/>
              </w:rPr>
              <w:t xml:space="preserve"> </w:t>
            </w:r>
            <w:r>
              <w:t>CHECKLIST</w:t>
            </w:r>
            <w:r>
              <w:tab/>
            </w:r>
            <w:r>
              <w:rPr>
                <w:b w:val="0"/>
              </w:rPr>
              <w:t>66</w:t>
            </w:r>
          </w:hyperlink>
        </w:p>
        <w:p w14:paraId="40BEE2E9" w14:textId="09D0A820" w:rsidR="0002166A" w:rsidRDefault="0002166A">
          <w:pPr>
            <w:pStyle w:val="TOC2"/>
            <w:tabs>
              <w:tab w:val="right" w:leader="dot" w:pos="9959"/>
            </w:tabs>
            <w:rPr>
              <w:b w:val="0"/>
            </w:rPr>
          </w:pPr>
          <w:hyperlink w:anchor="_bookmark129" w:history="1">
            <w:r>
              <w:t>APPENDIX</w:t>
            </w:r>
            <w:r>
              <w:rPr>
                <w:spacing w:val="-1"/>
              </w:rPr>
              <w:t xml:space="preserve"> </w:t>
            </w:r>
            <w:r>
              <w:t>II</w:t>
            </w:r>
            <w:r>
              <w:rPr>
                <w:spacing w:val="1"/>
              </w:rPr>
              <w:t xml:space="preserve"> </w:t>
            </w:r>
            <w:r>
              <w:t>-</w:t>
            </w:r>
            <w:r>
              <w:rPr>
                <w:spacing w:val="-1"/>
              </w:rPr>
              <w:t xml:space="preserve"> </w:t>
            </w:r>
            <w:r>
              <w:t>PLAN</w:t>
            </w:r>
            <w:r>
              <w:tab/>
            </w:r>
          </w:hyperlink>
          <w:r w:rsidR="00056129">
            <w:t>70</w:t>
          </w:r>
        </w:p>
        <w:p w14:paraId="7613D916" w14:textId="54081527" w:rsidR="0002166A" w:rsidRDefault="0002166A">
          <w:pPr>
            <w:pStyle w:val="TOC3"/>
            <w:numPr>
              <w:ilvl w:val="0"/>
              <w:numId w:val="24"/>
            </w:numPr>
            <w:tabs>
              <w:tab w:val="left" w:pos="703"/>
              <w:tab w:val="right" w:leader="dot" w:pos="9959"/>
            </w:tabs>
            <w:spacing w:before="99"/>
            <w:rPr>
              <w:b w:val="0"/>
            </w:rPr>
          </w:pPr>
          <w:hyperlink w:anchor="_bookmark130" w:history="1">
            <w:r>
              <w:t>GENERAL</w:t>
            </w:r>
            <w:r>
              <w:rPr>
                <w:spacing w:val="-1"/>
              </w:rPr>
              <w:t xml:space="preserve"> </w:t>
            </w:r>
            <w:r>
              <w:t>ARRANGEMENT</w:t>
            </w:r>
            <w:r>
              <w:rPr>
                <w:spacing w:val="2"/>
              </w:rPr>
              <w:t xml:space="preserve"> </w:t>
            </w:r>
            <w:r>
              <w:t>PLAN</w:t>
            </w:r>
            <w:r>
              <w:tab/>
            </w:r>
          </w:hyperlink>
          <w:r w:rsidR="00056129">
            <w:t>70</w:t>
          </w:r>
        </w:p>
        <w:p w14:paraId="727C1607" w14:textId="49BBD262" w:rsidR="0002166A" w:rsidRDefault="0002166A">
          <w:pPr>
            <w:pStyle w:val="TOC3"/>
            <w:numPr>
              <w:ilvl w:val="0"/>
              <w:numId w:val="24"/>
            </w:numPr>
            <w:tabs>
              <w:tab w:val="left" w:pos="703"/>
              <w:tab w:val="right" w:leader="dot" w:pos="9959"/>
            </w:tabs>
            <w:spacing w:before="100"/>
            <w:rPr>
              <w:b w:val="0"/>
            </w:rPr>
          </w:pPr>
          <w:hyperlink w:anchor="_bookmark131" w:history="1">
            <w:r>
              <w:t>MOORING</w:t>
            </w:r>
            <w:r>
              <w:rPr>
                <w:spacing w:val="-2"/>
              </w:rPr>
              <w:t xml:space="preserve"> </w:t>
            </w:r>
            <w:r>
              <w:t>ARRANGEMENT</w:t>
            </w:r>
            <w:r>
              <w:tab/>
            </w:r>
          </w:hyperlink>
          <w:r w:rsidR="00056129">
            <w:t>71</w:t>
          </w:r>
        </w:p>
        <w:p w14:paraId="1D660042" w14:textId="1A34FF80" w:rsidR="0002166A" w:rsidRDefault="0002166A">
          <w:pPr>
            <w:pStyle w:val="TOC4"/>
            <w:tabs>
              <w:tab w:val="right" w:leader="dot" w:pos="9959"/>
            </w:tabs>
            <w:rPr>
              <w:b w:val="0"/>
            </w:rPr>
          </w:pPr>
          <w:hyperlink w:anchor="_bookmark132" w:history="1">
            <w:r>
              <w:t>3.0</w:t>
            </w:r>
            <w:r>
              <w:rPr>
                <w:spacing w:val="-2"/>
              </w:rPr>
              <w:t xml:space="preserve"> </w:t>
            </w:r>
            <w:r>
              <w:t>TANK</w:t>
            </w:r>
            <w:r>
              <w:rPr>
                <w:spacing w:val="1"/>
              </w:rPr>
              <w:t xml:space="preserve"> </w:t>
            </w:r>
            <w:r>
              <w:t>CAPACITY</w:t>
            </w:r>
            <w:r>
              <w:rPr>
                <w:spacing w:val="1"/>
              </w:rPr>
              <w:t xml:space="preserve"> </w:t>
            </w:r>
            <w:r>
              <w:t>PLAN</w:t>
            </w:r>
            <w:r>
              <w:tab/>
            </w:r>
          </w:hyperlink>
          <w:r w:rsidR="00056129">
            <w:t>72</w:t>
          </w:r>
        </w:p>
        <w:p w14:paraId="6D24A53D" w14:textId="30B4AEDB" w:rsidR="0002166A" w:rsidRDefault="0002166A">
          <w:pPr>
            <w:pStyle w:val="TOC2"/>
            <w:tabs>
              <w:tab w:val="right" w:leader="dot" w:pos="9959"/>
            </w:tabs>
            <w:rPr>
              <w:b w:val="0"/>
            </w:rPr>
          </w:pPr>
          <w:hyperlink w:anchor="_bookmark133" w:history="1">
            <w:r>
              <w:t>APPENDIX</w:t>
            </w:r>
            <w:r>
              <w:rPr>
                <w:spacing w:val="-1"/>
              </w:rPr>
              <w:t xml:space="preserve"> </w:t>
            </w:r>
            <w:r>
              <w:t>III</w:t>
            </w:r>
            <w:r>
              <w:rPr>
                <w:spacing w:val="-1"/>
              </w:rPr>
              <w:t xml:space="preserve"> </w:t>
            </w:r>
            <w:r>
              <w:t>-</w:t>
            </w:r>
            <w:r>
              <w:rPr>
                <w:spacing w:val="1"/>
              </w:rPr>
              <w:t xml:space="preserve"> </w:t>
            </w:r>
            <w:r>
              <w:t>RECORDS</w:t>
            </w:r>
            <w:r>
              <w:tab/>
            </w:r>
          </w:hyperlink>
          <w:r w:rsidR="003275C8">
            <w:t>73</w:t>
          </w:r>
        </w:p>
        <w:p w14:paraId="31E3F705" w14:textId="0A182EE9" w:rsidR="0002166A" w:rsidRDefault="0002166A">
          <w:pPr>
            <w:pStyle w:val="TOC4"/>
            <w:tabs>
              <w:tab w:val="right" w:leader="dot" w:pos="9959"/>
            </w:tabs>
            <w:spacing w:before="99"/>
            <w:rPr>
              <w:b w:val="0"/>
            </w:rPr>
          </w:pPr>
          <w:hyperlink w:anchor="_bookmark134" w:history="1">
            <w:r>
              <w:t>RECORD</w:t>
            </w:r>
            <w:r>
              <w:rPr>
                <w:spacing w:val="-1"/>
              </w:rPr>
              <w:t xml:space="preserve"> </w:t>
            </w:r>
            <w:r>
              <w:t>OF</w:t>
            </w:r>
            <w:r>
              <w:rPr>
                <w:spacing w:val="1"/>
              </w:rPr>
              <w:t xml:space="preserve"> </w:t>
            </w:r>
            <w:r>
              <w:t>STS</w:t>
            </w:r>
            <w:r>
              <w:rPr>
                <w:spacing w:val="-3"/>
              </w:rPr>
              <w:t xml:space="preserve"> </w:t>
            </w:r>
            <w:r>
              <w:t>OPERATIONS</w:t>
            </w:r>
            <w:r>
              <w:tab/>
            </w:r>
          </w:hyperlink>
          <w:r w:rsidR="003275C8">
            <w:t>73</w:t>
          </w:r>
        </w:p>
        <w:p w14:paraId="118836FD" w14:textId="2D3E424F" w:rsidR="0002166A" w:rsidRDefault="0002166A">
          <w:pPr>
            <w:pStyle w:val="TOC2"/>
            <w:tabs>
              <w:tab w:val="right" w:leader="dot" w:pos="9959"/>
            </w:tabs>
            <w:rPr>
              <w:b w:val="0"/>
            </w:rPr>
          </w:pPr>
          <w:hyperlink w:anchor="_bookmark135" w:history="1">
            <w:r>
              <w:t>APPENDIX</w:t>
            </w:r>
            <w:r>
              <w:rPr>
                <w:spacing w:val="-1"/>
              </w:rPr>
              <w:t xml:space="preserve"> </w:t>
            </w:r>
            <w:r>
              <w:t>IV</w:t>
            </w:r>
            <w:r>
              <w:rPr>
                <w:spacing w:val="-2"/>
              </w:rPr>
              <w:t xml:space="preserve"> </w:t>
            </w:r>
            <w:r>
              <w:t>-</w:t>
            </w:r>
            <w:r>
              <w:rPr>
                <w:spacing w:val="1"/>
              </w:rPr>
              <w:t xml:space="preserve"> </w:t>
            </w:r>
            <w:r>
              <w:t>CONTACTS</w:t>
            </w:r>
            <w:r>
              <w:tab/>
            </w:r>
          </w:hyperlink>
          <w:r w:rsidR="003275C8">
            <w:t>74</w:t>
          </w:r>
        </w:p>
        <w:p w14:paraId="31B235EB" w14:textId="608BB141" w:rsidR="0002166A" w:rsidRDefault="0002166A">
          <w:pPr>
            <w:pStyle w:val="TOC2"/>
            <w:tabs>
              <w:tab w:val="right" w:leader="dot" w:pos="9959"/>
            </w:tabs>
            <w:spacing w:before="101"/>
            <w:rPr>
              <w:b w:val="0"/>
            </w:rPr>
          </w:pPr>
          <w:hyperlink w:anchor="_bookmark136" w:history="1">
            <w:r>
              <w:t>APPENDIX</w:t>
            </w:r>
            <w:r>
              <w:rPr>
                <w:spacing w:val="-1"/>
              </w:rPr>
              <w:t xml:space="preserve"> </w:t>
            </w:r>
            <w:r>
              <w:t>V</w:t>
            </w:r>
            <w:r>
              <w:rPr>
                <w:spacing w:val="-2"/>
              </w:rPr>
              <w:t xml:space="preserve"> </w:t>
            </w:r>
            <w:r>
              <w:t>-</w:t>
            </w:r>
            <w:r>
              <w:rPr>
                <w:spacing w:val="1"/>
              </w:rPr>
              <w:t xml:space="preserve"> </w:t>
            </w:r>
            <w:r>
              <w:t>EXAMPLE</w:t>
            </w:r>
            <w:r>
              <w:rPr>
                <w:spacing w:val="-1"/>
              </w:rPr>
              <w:t xml:space="preserve"> </w:t>
            </w:r>
            <w:r>
              <w:t>HOSE CONNECTION</w:t>
            </w:r>
            <w:r>
              <w:rPr>
                <w:spacing w:val="-2"/>
              </w:rPr>
              <w:t xml:space="preserve"> </w:t>
            </w:r>
            <w:r>
              <w:t>GUIDELINES</w:t>
            </w:r>
            <w:r>
              <w:tab/>
            </w:r>
          </w:hyperlink>
          <w:r w:rsidR="003275C8">
            <w:t>75</w:t>
          </w:r>
        </w:p>
        <w:p w14:paraId="1CCB4014" w14:textId="78140A90" w:rsidR="0002166A" w:rsidRDefault="0002166A">
          <w:pPr>
            <w:pStyle w:val="TOC4"/>
            <w:tabs>
              <w:tab w:val="right" w:leader="dot" w:pos="9959"/>
            </w:tabs>
            <w:rPr>
              <w:b w:val="0"/>
            </w:rPr>
          </w:pPr>
          <w:hyperlink w:anchor="_bookmark137" w:history="1">
            <w:r>
              <w:t>E.1 EXAMPLE</w:t>
            </w:r>
            <w:r>
              <w:rPr>
                <w:spacing w:val="1"/>
              </w:rPr>
              <w:t xml:space="preserve"> </w:t>
            </w:r>
            <w:r>
              <w:t>HOSE</w:t>
            </w:r>
            <w:r>
              <w:rPr>
                <w:spacing w:val="1"/>
              </w:rPr>
              <w:t xml:space="preserve"> </w:t>
            </w:r>
            <w:r>
              <w:t>CONNECTION</w:t>
            </w:r>
            <w:r>
              <w:rPr>
                <w:spacing w:val="1"/>
              </w:rPr>
              <w:t xml:space="preserve"> </w:t>
            </w:r>
            <w:r>
              <w:t>GUIDELINES</w:t>
            </w:r>
            <w:r>
              <w:tab/>
            </w:r>
          </w:hyperlink>
          <w:r w:rsidR="003275C8">
            <w:t>76</w:t>
          </w:r>
        </w:p>
        <w:p w14:paraId="3C661296" w14:textId="57CBCF94" w:rsidR="0002166A" w:rsidRDefault="0002166A">
          <w:pPr>
            <w:pStyle w:val="TOC2"/>
            <w:tabs>
              <w:tab w:val="right" w:leader="dot" w:pos="9959"/>
            </w:tabs>
            <w:spacing w:before="98"/>
            <w:rPr>
              <w:b w:val="0"/>
            </w:rPr>
          </w:pPr>
          <w:hyperlink w:anchor="_bookmark138" w:history="1">
            <w:r>
              <w:t>APPENDIX</w:t>
            </w:r>
            <w:r>
              <w:rPr>
                <w:spacing w:val="-1"/>
              </w:rPr>
              <w:t xml:space="preserve"> </w:t>
            </w:r>
            <w:r>
              <w:t>VI</w:t>
            </w:r>
            <w:r>
              <w:rPr>
                <w:spacing w:val="-1"/>
              </w:rPr>
              <w:t xml:space="preserve"> </w:t>
            </w:r>
            <w:r>
              <w:t>-</w:t>
            </w:r>
            <w:r>
              <w:rPr>
                <w:spacing w:val="1"/>
              </w:rPr>
              <w:t xml:space="preserve"> </w:t>
            </w:r>
            <w:r>
              <w:t>EXAMPLES</w:t>
            </w:r>
            <w:r>
              <w:rPr>
                <w:spacing w:val="-1"/>
              </w:rPr>
              <w:t xml:space="preserve"> </w:t>
            </w:r>
            <w:r>
              <w:t>OF</w:t>
            </w:r>
            <w:r>
              <w:rPr>
                <w:spacing w:val="1"/>
              </w:rPr>
              <w:t xml:space="preserve"> </w:t>
            </w:r>
            <w:r>
              <w:t>MOORING</w:t>
            </w:r>
            <w:r>
              <w:rPr>
                <w:spacing w:val="1"/>
              </w:rPr>
              <w:t xml:space="preserve"> </w:t>
            </w:r>
            <w:r>
              <w:t>EQUIPMENT</w:t>
            </w:r>
            <w:r>
              <w:rPr>
                <w:spacing w:val="2"/>
              </w:rPr>
              <w:t xml:space="preserve"> </w:t>
            </w:r>
            <w:r>
              <w:t>MAP</w:t>
            </w:r>
            <w:r>
              <w:tab/>
            </w:r>
          </w:hyperlink>
          <w:r w:rsidR="003275C8">
            <w:t>77</w:t>
          </w:r>
        </w:p>
        <w:p w14:paraId="32E3DDBC" w14:textId="25C484DA" w:rsidR="0002166A" w:rsidRDefault="0002166A">
          <w:pPr>
            <w:pStyle w:val="TOC4"/>
            <w:tabs>
              <w:tab w:val="right" w:leader="dot" w:pos="9959"/>
            </w:tabs>
            <w:spacing w:before="100"/>
            <w:rPr>
              <w:b w:val="0"/>
            </w:rPr>
          </w:pPr>
          <w:hyperlink w:anchor="_bookmark139" w:history="1">
            <w:r>
              <w:t>VI. I</w:t>
            </w:r>
            <w:r>
              <w:rPr>
                <w:spacing w:val="-1"/>
              </w:rPr>
              <w:t xml:space="preserve"> </w:t>
            </w:r>
            <w:r>
              <w:t>EXAMPLE</w:t>
            </w:r>
            <w:r>
              <w:rPr>
                <w:spacing w:val="1"/>
              </w:rPr>
              <w:t xml:space="preserve"> </w:t>
            </w:r>
            <w:r>
              <w:t>STS MOORING</w:t>
            </w:r>
            <w:r>
              <w:rPr>
                <w:spacing w:val="1"/>
              </w:rPr>
              <w:t xml:space="preserve"> </w:t>
            </w:r>
            <w:r>
              <w:t>EQUIPMENT</w:t>
            </w:r>
            <w:r>
              <w:rPr>
                <w:spacing w:val="1"/>
              </w:rPr>
              <w:t xml:space="preserve"> </w:t>
            </w:r>
            <w:r>
              <w:t>MAP</w:t>
            </w:r>
            <w:r>
              <w:tab/>
            </w:r>
          </w:hyperlink>
          <w:r w:rsidR="003275C8">
            <w:t>77</w:t>
          </w:r>
        </w:p>
        <w:p w14:paraId="6ABE3595" w14:textId="3DB04F3A" w:rsidR="0002166A" w:rsidRDefault="0002166A">
          <w:pPr>
            <w:pStyle w:val="TOC2"/>
            <w:tabs>
              <w:tab w:val="right" w:leader="dot" w:pos="9959"/>
            </w:tabs>
            <w:spacing w:before="101"/>
            <w:rPr>
              <w:b w:val="0"/>
            </w:rPr>
          </w:pPr>
          <w:hyperlink w:anchor="_bookmark140" w:history="1">
            <w:r>
              <w:t>APPENDIX</w:t>
            </w:r>
            <w:r>
              <w:rPr>
                <w:spacing w:val="-1"/>
              </w:rPr>
              <w:t xml:space="preserve"> </w:t>
            </w:r>
            <w:r>
              <w:t>VII</w:t>
            </w:r>
            <w:r>
              <w:rPr>
                <w:spacing w:val="-1"/>
              </w:rPr>
              <w:t xml:space="preserve"> </w:t>
            </w:r>
            <w:r>
              <w:t>-</w:t>
            </w:r>
            <w:r>
              <w:rPr>
                <w:spacing w:val="-1"/>
              </w:rPr>
              <w:t xml:space="preserve"> </w:t>
            </w:r>
            <w:r>
              <w:t>MARPOL ANNEX</w:t>
            </w:r>
            <w:r>
              <w:rPr>
                <w:spacing w:val="-3"/>
              </w:rPr>
              <w:t xml:space="preserve"> </w:t>
            </w:r>
            <w:r>
              <w:t>II</w:t>
            </w:r>
            <w:r>
              <w:rPr>
                <w:spacing w:val="-1"/>
              </w:rPr>
              <w:t xml:space="preserve"> </w:t>
            </w:r>
            <w:r>
              <w:t>CARGOES (CHEMICAL)</w:t>
            </w:r>
            <w:r>
              <w:tab/>
            </w:r>
          </w:hyperlink>
          <w:r w:rsidR="003275C8">
            <w:t>78</w:t>
          </w:r>
        </w:p>
        <w:p w14:paraId="1E1A8F7D" w14:textId="2470CE42" w:rsidR="0002166A" w:rsidRDefault="0002166A">
          <w:pPr>
            <w:pStyle w:val="TOC4"/>
            <w:tabs>
              <w:tab w:val="right" w:leader="dot" w:pos="9959"/>
            </w:tabs>
            <w:rPr>
              <w:b w:val="0"/>
            </w:rPr>
          </w:pPr>
          <w:hyperlink w:anchor="_bookmark141" w:history="1">
            <w:r>
              <w:t>G 1.0</w:t>
            </w:r>
            <w:r>
              <w:rPr>
                <w:spacing w:val="1"/>
              </w:rPr>
              <w:t xml:space="preserve"> </w:t>
            </w:r>
            <w:r>
              <w:t>CONTROL</w:t>
            </w:r>
            <w:r>
              <w:rPr>
                <w:spacing w:val="-3"/>
              </w:rPr>
              <w:t xml:space="preserve"> </w:t>
            </w:r>
            <w:r>
              <w:t>OF</w:t>
            </w:r>
            <w:r>
              <w:rPr>
                <w:spacing w:val="1"/>
              </w:rPr>
              <w:t xml:space="preserve"> </w:t>
            </w:r>
            <w:r>
              <w:t>OPERATIONS</w:t>
            </w:r>
            <w:r>
              <w:tab/>
            </w:r>
          </w:hyperlink>
          <w:r w:rsidR="003275C8">
            <w:t>78</w:t>
          </w:r>
        </w:p>
        <w:p w14:paraId="7BFF79A3" w14:textId="2BD0C573" w:rsidR="0002166A" w:rsidRDefault="0002166A">
          <w:pPr>
            <w:pStyle w:val="TOC4"/>
            <w:tabs>
              <w:tab w:val="right" w:leader="dot" w:pos="9959"/>
            </w:tabs>
            <w:spacing w:before="98"/>
            <w:rPr>
              <w:b w:val="0"/>
            </w:rPr>
          </w:pPr>
          <w:hyperlink w:anchor="_bookmark142" w:history="1">
            <w:r>
              <w:t>G 2.0</w:t>
            </w:r>
            <w:r>
              <w:rPr>
                <w:spacing w:val="1"/>
              </w:rPr>
              <w:t xml:space="preserve"> </w:t>
            </w:r>
            <w:r>
              <w:t>NOTIFICATION</w:t>
            </w:r>
            <w:r>
              <w:rPr>
                <w:spacing w:val="1"/>
              </w:rPr>
              <w:t xml:space="preserve"> </w:t>
            </w:r>
            <w:r>
              <w:t>TO</w:t>
            </w:r>
            <w:r>
              <w:rPr>
                <w:spacing w:val="-2"/>
              </w:rPr>
              <w:t xml:space="preserve"> </w:t>
            </w:r>
            <w:r>
              <w:t>AND APPROVAL FROM</w:t>
            </w:r>
            <w:r>
              <w:rPr>
                <w:spacing w:val="-4"/>
              </w:rPr>
              <w:t xml:space="preserve"> </w:t>
            </w:r>
            <w:r>
              <w:t>AUTHORITIES</w:t>
            </w:r>
            <w:r>
              <w:tab/>
            </w:r>
          </w:hyperlink>
          <w:r w:rsidR="003275C8">
            <w:t>78</w:t>
          </w:r>
        </w:p>
        <w:p w14:paraId="12EA4A25" w14:textId="436E792A" w:rsidR="0002166A" w:rsidRDefault="0002166A">
          <w:pPr>
            <w:pStyle w:val="TOC4"/>
            <w:tabs>
              <w:tab w:val="right" w:leader="dot" w:pos="9959"/>
            </w:tabs>
            <w:rPr>
              <w:b w:val="0"/>
            </w:rPr>
          </w:pPr>
          <w:hyperlink w:anchor="_bookmark143" w:history="1">
            <w:r>
              <w:t>G 3.0</w:t>
            </w:r>
            <w:r>
              <w:rPr>
                <w:spacing w:val="1"/>
              </w:rPr>
              <w:t xml:space="preserve"> </w:t>
            </w:r>
            <w:r>
              <w:t>PRE-ARRIVAL</w:t>
            </w:r>
            <w:r>
              <w:rPr>
                <w:spacing w:val="-3"/>
              </w:rPr>
              <w:t xml:space="preserve"> </w:t>
            </w:r>
            <w:r>
              <w:t>COMMUNICATIONS</w:t>
            </w:r>
            <w:r>
              <w:tab/>
            </w:r>
          </w:hyperlink>
          <w:r w:rsidR="003275C8">
            <w:t>78</w:t>
          </w:r>
        </w:p>
        <w:p w14:paraId="412B1E85" w14:textId="67688F9B" w:rsidR="0002166A" w:rsidRDefault="0002166A">
          <w:pPr>
            <w:pStyle w:val="TOC4"/>
            <w:tabs>
              <w:tab w:val="right" w:leader="dot" w:pos="9959"/>
            </w:tabs>
            <w:spacing w:before="100" w:after="39"/>
            <w:rPr>
              <w:b w:val="0"/>
            </w:rPr>
          </w:pPr>
          <w:hyperlink w:anchor="_bookmark144" w:history="1">
            <w:r>
              <w:t>G 4.0</w:t>
            </w:r>
            <w:r>
              <w:rPr>
                <w:spacing w:val="1"/>
              </w:rPr>
              <w:t xml:space="preserve"> </w:t>
            </w:r>
            <w:r>
              <w:t>PLANNING</w:t>
            </w:r>
            <w:r>
              <w:rPr>
                <w:spacing w:val="1"/>
              </w:rPr>
              <w:t xml:space="preserve"> </w:t>
            </w:r>
            <w:r>
              <w:t>FOR CARGO</w:t>
            </w:r>
            <w:r>
              <w:rPr>
                <w:spacing w:val="1"/>
              </w:rPr>
              <w:t xml:space="preserve"> </w:t>
            </w:r>
            <w:r>
              <w:t>TRANSFER</w:t>
            </w:r>
            <w:r>
              <w:tab/>
            </w:r>
          </w:hyperlink>
          <w:r w:rsidR="003275C8">
            <w:t>79</w:t>
          </w:r>
        </w:p>
      </w:sdtContent>
    </w:sdt>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C67A58E" w14:textId="77777777">
        <w:trPr>
          <w:trHeight w:val="205"/>
        </w:trPr>
        <w:tc>
          <w:tcPr>
            <w:tcW w:w="3398" w:type="dxa"/>
            <w:shd w:val="clear" w:color="auto" w:fill="052D2B"/>
          </w:tcPr>
          <w:p w14:paraId="2E3EAD2F"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586A7E3"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9E371B5"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58DCFB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36F16AC4" w14:textId="77777777">
        <w:trPr>
          <w:trHeight w:val="208"/>
        </w:trPr>
        <w:tc>
          <w:tcPr>
            <w:tcW w:w="3398" w:type="dxa"/>
          </w:tcPr>
          <w:p w14:paraId="0F472A68" w14:textId="2EAED6A8"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83287E3" w14:textId="6839841D"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0593DA79" w14:textId="018E48FF"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1431009E" w14:textId="4A9306CC"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6699B1F9"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14D9651" w14:textId="30319449" w:rsidR="0002166A" w:rsidRDefault="0002166A">
      <w:pPr>
        <w:pStyle w:val="Heading1"/>
        <w:tabs>
          <w:tab w:val="right" w:leader="dot" w:pos="9959"/>
        </w:tabs>
        <w:spacing w:before="90"/>
        <w:ind w:left="700"/>
        <w:rPr>
          <w:b w:val="0"/>
        </w:rPr>
      </w:pPr>
      <w:hyperlink w:anchor="_bookmark145" w:history="1">
        <w:r>
          <w:t>G 4.1</w:t>
        </w:r>
        <w:r>
          <w:rPr>
            <w:spacing w:val="1"/>
          </w:rPr>
          <w:t xml:space="preserve"> </w:t>
        </w:r>
        <w:r>
          <w:t>SOLIDIFYING</w:t>
        </w:r>
        <w:r>
          <w:rPr>
            <w:spacing w:val="-1"/>
          </w:rPr>
          <w:t xml:space="preserve"> </w:t>
        </w:r>
        <w:r>
          <w:t>CARGOES/INSULATION/HEAT</w:t>
        </w:r>
        <w:r>
          <w:rPr>
            <w:spacing w:val="-2"/>
          </w:rPr>
          <w:t xml:space="preserve"> </w:t>
        </w:r>
        <w:r>
          <w:t>DANGERS</w:t>
        </w:r>
        <w:r>
          <w:tab/>
        </w:r>
      </w:hyperlink>
      <w:r w:rsidR="003275C8">
        <w:t>79</w:t>
      </w:r>
    </w:p>
    <w:p w14:paraId="088C7ABE" w14:textId="085EE720" w:rsidR="0002166A" w:rsidRDefault="0002166A">
      <w:pPr>
        <w:pStyle w:val="Heading1"/>
        <w:tabs>
          <w:tab w:val="right" w:leader="dot" w:pos="9959"/>
        </w:tabs>
        <w:spacing w:before="99"/>
        <w:ind w:left="700"/>
        <w:rPr>
          <w:b w:val="0"/>
        </w:rPr>
      </w:pPr>
      <w:hyperlink w:anchor="_bookmark146" w:history="1">
        <w:r>
          <w:t>G 4.2</w:t>
        </w:r>
        <w:r>
          <w:rPr>
            <w:spacing w:val="1"/>
          </w:rPr>
          <w:t xml:space="preserve"> </w:t>
        </w:r>
        <w:r>
          <w:t>TANK</w:t>
        </w:r>
        <w:r>
          <w:rPr>
            <w:spacing w:val="-1"/>
          </w:rPr>
          <w:t xml:space="preserve"> </w:t>
        </w:r>
        <w:r>
          <w:t>CLEANING</w:t>
        </w:r>
        <w:r>
          <w:tab/>
        </w:r>
      </w:hyperlink>
      <w:r w:rsidR="003275C8">
        <w:t>79</w:t>
      </w:r>
    </w:p>
    <w:p w14:paraId="104D9249" w14:textId="3310D388" w:rsidR="0002166A" w:rsidRDefault="0002166A">
      <w:pPr>
        <w:pStyle w:val="Heading1"/>
        <w:tabs>
          <w:tab w:val="right" w:leader="dot" w:pos="9959"/>
        </w:tabs>
        <w:spacing w:before="100"/>
        <w:ind w:left="460"/>
        <w:rPr>
          <w:b w:val="0"/>
        </w:rPr>
      </w:pPr>
      <w:hyperlink w:anchor="_bookmark147" w:history="1">
        <w:r>
          <w:t>G 5.0</w:t>
        </w:r>
        <w:r>
          <w:rPr>
            <w:spacing w:val="1"/>
          </w:rPr>
          <w:t xml:space="preserve"> </w:t>
        </w:r>
        <w:r>
          <w:t>CARGO</w:t>
        </w:r>
        <w:r>
          <w:rPr>
            <w:spacing w:val="-1"/>
          </w:rPr>
          <w:t xml:space="preserve"> </w:t>
        </w:r>
        <w:r>
          <w:t>TRANSFER</w:t>
        </w:r>
        <w:r>
          <w:rPr>
            <w:spacing w:val="-3"/>
          </w:rPr>
          <w:t xml:space="preserve"> </w:t>
        </w:r>
        <w:r>
          <w:t>-</w:t>
        </w:r>
        <w:r>
          <w:rPr>
            <w:spacing w:val="1"/>
          </w:rPr>
          <w:t xml:space="preserve"> </w:t>
        </w:r>
        <w:r>
          <w:t>GENERAL GUIDANCE</w:t>
        </w:r>
        <w:r>
          <w:tab/>
        </w:r>
      </w:hyperlink>
      <w:r w:rsidR="003275C8">
        <w:t>80</w:t>
      </w:r>
    </w:p>
    <w:p w14:paraId="0AF1A409" w14:textId="36D83BF0" w:rsidR="0002166A" w:rsidRDefault="0002166A">
      <w:pPr>
        <w:pStyle w:val="Heading1"/>
        <w:tabs>
          <w:tab w:val="right" w:leader="dot" w:pos="9959"/>
        </w:tabs>
        <w:spacing w:before="101"/>
        <w:ind w:left="700"/>
        <w:rPr>
          <w:b w:val="0"/>
        </w:rPr>
      </w:pPr>
      <w:hyperlink w:anchor="_bookmark148" w:history="1">
        <w:r>
          <w:t>G 5.1</w:t>
        </w:r>
        <w:r>
          <w:rPr>
            <w:spacing w:val="1"/>
          </w:rPr>
          <w:t xml:space="preserve"> </w:t>
        </w:r>
        <w:r>
          <w:t>VAPOUR CONTROL</w:t>
        </w:r>
        <w:r>
          <w:tab/>
        </w:r>
      </w:hyperlink>
      <w:r w:rsidR="003275C8">
        <w:t>80</w:t>
      </w:r>
    </w:p>
    <w:p w14:paraId="732E9282" w14:textId="1DB0A207" w:rsidR="0002166A" w:rsidRDefault="0002166A">
      <w:pPr>
        <w:pStyle w:val="Heading1"/>
        <w:tabs>
          <w:tab w:val="right" w:leader="dot" w:pos="9959"/>
        </w:tabs>
        <w:spacing w:before="100"/>
        <w:ind w:left="460"/>
        <w:rPr>
          <w:b w:val="0"/>
        </w:rPr>
      </w:pPr>
      <w:hyperlink w:anchor="_bookmark149" w:history="1">
        <w:r>
          <w:t>G 6.0</w:t>
        </w:r>
        <w:r>
          <w:rPr>
            <w:spacing w:val="1"/>
          </w:rPr>
          <w:t xml:space="preserve"> </w:t>
        </w:r>
        <w:r>
          <w:t>OPERATIONS AFTER</w:t>
        </w:r>
        <w:r>
          <w:rPr>
            <w:spacing w:val="-1"/>
          </w:rPr>
          <w:t xml:space="preserve"> </w:t>
        </w:r>
        <w:r>
          <w:t>COMPLETION</w:t>
        </w:r>
        <w:r>
          <w:rPr>
            <w:spacing w:val="-2"/>
          </w:rPr>
          <w:t xml:space="preserve"> </w:t>
        </w:r>
        <w:r>
          <w:t>OF</w:t>
        </w:r>
        <w:r>
          <w:rPr>
            <w:spacing w:val="1"/>
          </w:rPr>
          <w:t xml:space="preserve"> </w:t>
        </w:r>
        <w:r>
          <w:t>CARGO</w:t>
        </w:r>
        <w:r>
          <w:rPr>
            <w:spacing w:val="-2"/>
          </w:rPr>
          <w:t xml:space="preserve"> </w:t>
        </w:r>
        <w:r>
          <w:t>TRANSFER</w:t>
        </w:r>
        <w:r>
          <w:tab/>
        </w:r>
      </w:hyperlink>
      <w:r w:rsidR="003275C8">
        <w:t>80</w:t>
      </w:r>
    </w:p>
    <w:p w14:paraId="5CB769A1" w14:textId="0F3073FF" w:rsidR="0002166A" w:rsidRDefault="0002166A">
      <w:pPr>
        <w:pStyle w:val="Heading1"/>
        <w:tabs>
          <w:tab w:val="right" w:leader="dot" w:pos="9959"/>
        </w:tabs>
        <w:spacing w:before="99"/>
        <w:ind w:left="700"/>
        <w:rPr>
          <w:b w:val="0"/>
        </w:rPr>
      </w:pPr>
      <w:hyperlink w:anchor="_bookmark150" w:history="1">
        <w:r>
          <w:t>G 6.1</w:t>
        </w:r>
        <w:r>
          <w:rPr>
            <w:spacing w:val="1"/>
          </w:rPr>
          <w:t xml:space="preserve"> </w:t>
        </w:r>
        <w:r>
          <w:t>CLEARING</w:t>
        </w:r>
        <w:r>
          <w:rPr>
            <w:spacing w:val="1"/>
          </w:rPr>
          <w:t xml:space="preserve"> </w:t>
        </w:r>
        <w:r>
          <w:t>LINES AND</w:t>
        </w:r>
        <w:r>
          <w:rPr>
            <w:spacing w:val="-1"/>
          </w:rPr>
          <w:t xml:space="preserve"> </w:t>
        </w:r>
        <w:r>
          <w:t>DISCONNECTING</w:t>
        </w:r>
        <w:r>
          <w:tab/>
        </w:r>
      </w:hyperlink>
      <w:r w:rsidR="003275C8">
        <w:t>80</w:t>
      </w:r>
    </w:p>
    <w:p w14:paraId="035C2E9E" w14:textId="37B49865" w:rsidR="0002166A" w:rsidRDefault="0002166A">
      <w:pPr>
        <w:pStyle w:val="Heading1"/>
        <w:tabs>
          <w:tab w:val="right" w:leader="dot" w:pos="9959"/>
        </w:tabs>
        <w:spacing w:before="100"/>
        <w:ind w:left="700"/>
        <w:rPr>
          <w:b w:val="0"/>
        </w:rPr>
      </w:pPr>
      <w:hyperlink w:anchor="_bookmark151" w:history="1">
        <w:r>
          <w:t>G 6.2</w:t>
        </w:r>
        <w:r>
          <w:rPr>
            <w:spacing w:val="1"/>
          </w:rPr>
          <w:t xml:space="preserve"> </w:t>
        </w:r>
        <w:r>
          <w:t>PRECAUTIONS</w:t>
        </w:r>
        <w:r>
          <w:tab/>
        </w:r>
      </w:hyperlink>
      <w:r w:rsidR="003275C8">
        <w:t>81</w:t>
      </w:r>
    </w:p>
    <w:p w14:paraId="027510CF" w14:textId="77777777" w:rsidR="0002166A" w:rsidRDefault="0002166A">
      <w:pPr>
        <w:pStyle w:val="BodyText"/>
        <w:rPr>
          <w:sz w:val="24"/>
        </w:rPr>
      </w:pPr>
    </w:p>
    <w:p w14:paraId="60128B85" w14:textId="77777777" w:rsidR="0002166A" w:rsidRDefault="0002166A">
      <w:pPr>
        <w:pStyle w:val="BodyText"/>
        <w:rPr>
          <w:sz w:val="24"/>
        </w:rPr>
      </w:pPr>
    </w:p>
    <w:p w14:paraId="427F619C" w14:textId="77777777" w:rsidR="0002166A" w:rsidRDefault="0002166A">
      <w:pPr>
        <w:pStyle w:val="BodyText"/>
        <w:rPr>
          <w:sz w:val="24"/>
        </w:rPr>
      </w:pPr>
    </w:p>
    <w:p w14:paraId="2BD0648E" w14:textId="77777777" w:rsidR="0002166A" w:rsidRDefault="0002166A">
      <w:pPr>
        <w:pStyle w:val="BodyText"/>
        <w:rPr>
          <w:sz w:val="24"/>
        </w:rPr>
      </w:pPr>
    </w:p>
    <w:p w14:paraId="74AE6EFA" w14:textId="77777777" w:rsidR="0002166A" w:rsidRDefault="0002166A">
      <w:pPr>
        <w:pStyle w:val="BodyText"/>
        <w:rPr>
          <w:sz w:val="24"/>
        </w:rPr>
      </w:pPr>
    </w:p>
    <w:p w14:paraId="62E47364" w14:textId="77777777" w:rsidR="0002166A" w:rsidRDefault="0002166A">
      <w:pPr>
        <w:pStyle w:val="BodyText"/>
        <w:rPr>
          <w:sz w:val="24"/>
        </w:rPr>
      </w:pPr>
    </w:p>
    <w:p w14:paraId="712BA5DB" w14:textId="77777777" w:rsidR="0002166A" w:rsidRDefault="0002166A">
      <w:pPr>
        <w:pStyle w:val="BodyText"/>
        <w:rPr>
          <w:sz w:val="24"/>
        </w:rPr>
      </w:pPr>
    </w:p>
    <w:p w14:paraId="3286BD4B" w14:textId="77777777" w:rsidR="0002166A" w:rsidRDefault="0002166A">
      <w:pPr>
        <w:pStyle w:val="BodyText"/>
        <w:rPr>
          <w:sz w:val="24"/>
        </w:rPr>
      </w:pPr>
    </w:p>
    <w:p w14:paraId="7618AE19" w14:textId="77777777" w:rsidR="0002166A" w:rsidRDefault="0002166A">
      <w:pPr>
        <w:pStyle w:val="BodyText"/>
        <w:rPr>
          <w:sz w:val="24"/>
        </w:rPr>
      </w:pPr>
    </w:p>
    <w:p w14:paraId="2BDBFCB4" w14:textId="77777777" w:rsidR="0002166A" w:rsidRDefault="0002166A">
      <w:pPr>
        <w:pStyle w:val="BodyText"/>
        <w:rPr>
          <w:sz w:val="24"/>
        </w:rPr>
      </w:pPr>
    </w:p>
    <w:p w14:paraId="317A568A" w14:textId="77777777" w:rsidR="0002166A" w:rsidRDefault="0002166A">
      <w:pPr>
        <w:pStyle w:val="BodyText"/>
        <w:rPr>
          <w:sz w:val="24"/>
        </w:rPr>
      </w:pPr>
    </w:p>
    <w:p w14:paraId="3D56BB1C" w14:textId="77777777" w:rsidR="0002166A" w:rsidRDefault="0002166A">
      <w:pPr>
        <w:pStyle w:val="BodyText"/>
        <w:rPr>
          <w:sz w:val="24"/>
        </w:rPr>
      </w:pPr>
    </w:p>
    <w:p w14:paraId="4354E5E2" w14:textId="77777777" w:rsidR="0002166A" w:rsidRDefault="0002166A">
      <w:pPr>
        <w:pStyle w:val="BodyText"/>
        <w:rPr>
          <w:sz w:val="24"/>
        </w:rPr>
      </w:pPr>
    </w:p>
    <w:p w14:paraId="2B03D83C" w14:textId="77777777" w:rsidR="0002166A" w:rsidRDefault="0002166A">
      <w:pPr>
        <w:pStyle w:val="BodyText"/>
        <w:rPr>
          <w:sz w:val="24"/>
        </w:rPr>
      </w:pPr>
    </w:p>
    <w:p w14:paraId="4D8B3410" w14:textId="77777777" w:rsidR="0002166A" w:rsidRDefault="0002166A">
      <w:pPr>
        <w:pStyle w:val="BodyText"/>
        <w:rPr>
          <w:sz w:val="24"/>
        </w:rPr>
      </w:pPr>
    </w:p>
    <w:p w14:paraId="7059217A" w14:textId="77777777" w:rsidR="0002166A" w:rsidRDefault="0002166A">
      <w:pPr>
        <w:pStyle w:val="BodyText"/>
        <w:rPr>
          <w:sz w:val="24"/>
        </w:rPr>
      </w:pPr>
    </w:p>
    <w:p w14:paraId="26663318" w14:textId="77777777" w:rsidR="0002166A" w:rsidRDefault="0002166A">
      <w:pPr>
        <w:pStyle w:val="BodyText"/>
        <w:rPr>
          <w:sz w:val="24"/>
        </w:rPr>
      </w:pPr>
    </w:p>
    <w:p w14:paraId="39C2D73E" w14:textId="77777777" w:rsidR="0002166A" w:rsidRDefault="0002166A">
      <w:pPr>
        <w:pStyle w:val="BodyText"/>
        <w:rPr>
          <w:sz w:val="24"/>
        </w:rPr>
      </w:pPr>
    </w:p>
    <w:p w14:paraId="02C82FDB" w14:textId="77777777" w:rsidR="0002166A" w:rsidRDefault="0002166A">
      <w:pPr>
        <w:pStyle w:val="BodyText"/>
        <w:rPr>
          <w:sz w:val="24"/>
        </w:rPr>
      </w:pPr>
    </w:p>
    <w:p w14:paraId="54E09F3A" w14:textId="77777777" w:rsidR="0002166A" w:rsidRDefault="0002166A">
      <w:pPr>
        <w:pStyle w:val="BodyText"/>
        <w:rPr>
          <w:sz w:val="24"/>
        </w:rPr>
      </w:pPr>
    </w:p>
    <w:p w14:paraId="48495687" w14:textId="77777777" w:rsidR="0002166A" w:rsidRDefault="0002166A">
      <w:pPr>
        <w:pStyle w:val="BodyText"/>
        <w:rPr>
          <w:sz w:val="24"/>
        </w:rPr>
      </w:pPr>
    </w:p>
    <w:p w14:paraId="40895D72" w14:textId="77777777" w:rsidR="0002166A" w:rsidRDefault="0002166A">
      <w:pPr>
        <w:pStyle w:val="BodyText"/>
        <w:rPr>
          <w:sz w:val="24"/>
        </w:rPr>
      </w:pPr>
    </w:p>
    <w:p w14:paraId="70D2C789" w14:textId="77777777" w:rsidR="0002166A" w:rsidRDefault="0002166A">
      <w:pPr>
        <w:pStyle w:val="BodyText"/>
        <w:rPr>
          <w:sz w:val="24"/>
        </w:rPr>
      </w:pPr>
    </w:p>
    <w:p w14:paraId="613DCCE7" w14:textId="77777777" w:rsidR="0002166A" w:rsidRDefault="0002166A">
      <w:pPr>
        <w:pStyle w:val="BodyText"/>
        <w:rPr>
          <w:sz w:val="24"/>
        </w:rPr>
      </w:pPr>
    </w:p>
    <w:p w14:paraId="1AEA96C2" w14:textId="77777777" w:rsidR="0002166A" w:rsidRDefault="0002166A">
      <w:pPr>
        <w:pStyle w:val="BodyText"/>
        <w:rPr>
          <w:sz w:val="24"/>
        </w:rPr>
      </w:pPr>
    </w:p>
    <w:p w14:paraId="34A645FA" w14:textId="77777777" w:rsidR="0002166A" w:rsidRDefault="0002166A">
      <w:pPr>
        <w:pStyle w:val="BodyText"/>
        <w:rPr>
          <w:sz w:val="24"/>
        </w:rPr>
      </w:pPr>
    </w:p>
    <w:p w14:paraId="69D755D2" w14:textId="77777777" w:rsidR="0002166A" w:rsidRDefault="0002166A">
      <w:pPr>
        <w:pStyle w:val="BodyText"/>
        <w:rPr>
          <w:sz w:val="24"/>
        </w:rPr>
      </w:pPr>
    </w:p>
    <w:p w14:paraId="05043681" w14:textId="77777777" w:rsidR="0002166A" w:rsidRDefault="0002166A">
      <w:pPr>
        <w:pStyle w:val="BodyText"/>
        <w:rPr>
          <w:sz w:val="24"/>
        </w:rPr>
      </w:pPr>
    </w:p>
    <w:p w14:paraId="0DABA4D8" w14:textId="77777777" w:rsidR="0002166A" w:rsidRDefault="0002166A">
      <w:pPr>
        <w:pStyle w:val="BodyText"/>
        <w:rPr>
          <w:sz w:val="24"/>
        </w:rPr>
      </w:pPr>
    </w:p>
    <w:p w14:paraId="0CDFABDE" w14:textId="77777777" w:rsidR="0002166A" w:rsidRDefault="0002166A">
      <w:pPr>
        <w:pStyle w:val="BodyText"/>
        <w:rPr>
          <w:sz w:val="24"/>
        </w:rPr>
      </w:pPr>
    </w:p>
    <w:p w14:paraId="7BD11C5E" w14:textId="77777777" w:rsidR="0002166A" w:rsidRDefault="0002166A">
      <w:pPr>
        <w:pStyle w:val="BodyText"/>
        <w:rPr>
          <w:sz w:val="24"/>
        </w:rPr>
      </w:pPr>
    </w:p>
    <w:p w14:paraId="203A2F3F" w14:textId="77777777" w:rsidR="0002166A" w:rsidRDefault="0002166A">
      <w:pPr>
        <w:pStyle w:val="BodyText"/>
        <w:rPr>
          <w:sz w:val="24"/>
        </w:rPr>
      </w:pPr>
    </w:p>
    <w:p w14:paraId="73334958" w14:textId="77777777" w:rsidR="0002166A" w:rsidRDefault="0002166A">
      <w:pPr>
        <w:pStyle w:val="BodyText"/>
        <w:rPr>
          <w:sz w:val="32"/>
        </w:rPr>
      </w:pPr>
    </w:p>
    <w:p w14:paraId="11919D6C" w14:textId="77777777" w:rsidR="0002166A" w:rsidRDefault="00000000">
      <w:pPr>
        <w:pStyle w:val="Heading2"/>
        <w:spacing w:before="0"/>
      </w:pPr>
      <w:bookmarkStart w:id="1" w:name="REVISION_SHEET"/>
      <w:bookmarkStart w:id="2" w:name="_bookmark0"/>
      <w:bookmarkEnd w:id="1"/>
      <w:bookmarkEnd w:id="2"/>
      <w:r>
        <w:t>REVISION</w:t>
      </w:r>
      <w:r>
        <w:rPr>
          <w:spacing w:val="-2"/>
        </w:rPr>
        <w:t xml:space="preserve"> </w:t>
      </w:r>
      <w:r>
        <w:t>SHEET</w:t>
      </w:r>
    </w:p>
    <w:p w14:paraId="1A50F3CE" w14:textId="77777777" w:rsidR="0002166A" w:rsidRDefault="0002166A">
      <w:pPr>
        <w:pStyle w:val="BodyText"/>
        <w:spacing w:before="10"/>
        <w:rPr>
          <w:rFonts w:ascii="Calibri Light"/>
          <w:sz w:val="21"/>
        </w:rPr>
      </w:pPr>
    </w:p>
    <w:p w14:paraId="2EA5E8D3" w14:textId="441ED45C" w:rsidR="0002166A" w:rsidRDefault="00000000">
      <w:pPr>
        <w:pStyle w:val="BodyText"/>
        <w:ind w:left="219"/>
      </w:pPr>
      <w:r>
        <w:rPr>
          <w:color w:val="020907"/>
        </w:rPr>
        <w:t>All</w:t>
      </w:r>
      <w:r>
        <w:rPr>
          <w:color w:val="020907"/>
          <w:spacing w:val="25"/>
        </w:rPr>
        <w:t xml:space="preserve"> </w:t>
      </w:r>
      <w:r>
        <w:rPr>
          <w:color w:val="020907"/>
        </w:rPr>
        <w:t>sections</w:t>
      </w:r>
      <w:r>
        <w:rPr>
          <w:color w:val="020907"/>
          <w:spacing w:val="25"/>
        </w:rPr>
        <w:t xml:space="preserve"> </w:t>
      </w:r>
      <w:r>
        <w:rPr>
          <w:color w:val="020907"/>
        </w:rPr>
        <w:t>have</w:t>
      </w:r>
      <w:r>
        <w:rPr>
          <w:color w:val="020907"/>
          <w:spacing w:val="25"/>
        </w:rPr>
        <w:t xml:space="preserve"> </w:t>
      </w:r>
      <w:r>
        <w:rPr>
          <w:color w:val="020907"/>
        </w:rPr>
        <w:t>been</w:t>
      </w:r>
      <w:r>
        <w:rPr>
          <w:color w:val="020907"/>
          <w:spacing w:val="24"/>
        </w:rPr>
        <w:t xml:space="preserve"> </w:t>
      </w:r>
      <w:r>
        <w:rPr>
          <w:color w:val="020907"/>
        </w:rPr>
        <w:t>issued</w:t>
      </w:r>
      <w:r>
        <w:rPr>
          <w:color w:val="020907"/>
          <w:spacing w:val="24"/>
        </w:rPr>
        <w:t xml:space="preserve"> </w:t>
      </w:r>
      <w:r>
        <w:rPr>
          <w:color w:val="020907"/>
        </w:rPr>
        <w:t>at</w:t>
      </w:r>
      <w:r>
        <w:rPr>
          <w:color w:val="020907"/>
          <w:spacing w:val="25"/>
        </w:rPr>
        <w:t xml:space="preserve"> </w:t>
      </w:r>
      <w:r>
        <w:rPr>
          <w:color w:val="020907"/>
        </w:rPr>
        <w:t>Revision</w:t>
      </w:r>
      <w:r>
        <w:rPr>
          <w:color w:val="020907"/>
          <w:spacing w:val="24"/>
        </w:rPr>
        <w:t xml:space="preserve"> </w:t>
      </w:r>
      <w:r>
        <w:rPr>
          <w:color w:val="020907"/>
        </w:rPr>
        <w:t>Number</w:t>
      </w:r>
      <w:r>
        <w:rPr>
          <w:color w:val="020907"/>
          <w:spacing w:val="22"/>
        </w:rPr>
        <w:t xml:space="preserve"> </w:t>
      </w:r>
      <w:r>
        <w:rPr>
          <w:color w:val="020907"/>
        </w:rPr>
        <w:t>0.</w:t>
      </w:r>
      <w:r>
        <w:rPr>
          <w:color w:val="020907"/>
          <w:spacing w:val="24"/>
        </w:rPr>
        <w:t xml:space="preserve"> </w:t>
      </w:r>
      <w:r>
        <w:rPr>
          <w:color w:val="020907"/>
        </w:rPr>
        <w:t>Where</w:t>
      </w:r>
      <w:r>
        <w:rPr>
          <w:color w:val="020907"/>
          <w:spacing w:val="23"/>
        </w:rPr>
        <w:t xml:space="preserve"> </w:t>
      </w:r>
      <w:r>
        <w:rPr>
          <w:color w:val="020907"/>
        </w:rPr>
        <w:t>individual</w:t>
      </w:r>
      <w:r>
        <w:rPr>
          <w:color w:val="020907"/>
          <w:spacing w:val="25"/>
        </w:rPr>
        <w:t xml:space="preserve"> </w:t>
      </w:r>
      <w:r>
        <w:rPr>
          <w:color w:val="020907"/>
        </w:rPr>
        <w:t>sections</w:t>
      </w:r>
      <w:r>
        <w:rPr>
          <w:color w:val="020907"/>
          <w:spacing w:val="25"/>
        </w:rPr>
        <w:t xml:space="preserve"> </w:t>
      </w:r>
      <w:r>
        <w:rPr>
          <w:color w:val="020907"/>
        </w:rPr>
        <w:t>have</w:t>
      </w:r>
      <w:r>
        <w:rPr>
          <w:color w:val="020907"/>
          <w:spacing w:val="26"/>
        </w:rPr>
        <w:t xml:space="preserve"> </w:t>
      </w:r>
      <w:r>
        <w:rPr>
          <w:color w:val="020907"/>
        </w:rPr>
        <w:t>been</w:t>
      </w:r>
      <w:r>
        <w:rPr>
          <w:color w:val="020907"/>
          <w:spacing w:val="21"/>
        </w:rPr>
        <w:t xml:space="preserve"> </w:t>
      </w:r>
      <w:r>
        <w:rPr>
          <w:color w:val="020907"/>
        </w:rPr>
        <w:t>subsequently</w:t>
      </w:r>
      <w:r>
        <w:rPr>
          <w:color w:val="020907"/>
          <w:spacing w:val="-47"/>
        </w:rPr>
        <w:t xml:space="preserve"> </w:t>
      </w:r>
      <w:r>
        <w:rPr>
          <w:color w:val="020907"/>
        </w:rPr>
        <w:t>revised,</w:t>
      </w:r>
      <w:r>
        <w:rPr>
          <w:color w:val="020907"/>
          <w:spacing w:val="-1"/>
        </w:rPr>
        <w:t xml:space="preserve"> </w:t>
      </w:r>
      <w:r>
        <w:rPr>
          <w:color w:val="020907"/>
        </w:rPr>
        <w:t>these are listed</w:t>
      </w:r>
      <w:r>
        <w:rPr>
          <w:color w:val="020907"/>
          <w:spacing w:val="-2"/>
        </w:rPr>
        <w:t xml:space="preserve"> </w:t>
      </w:r>
      <w:r>
        <w:rPr>
          <w:color w:val="020907"/>
        </w:rPr>
        <w:t>below.</w:t>
      </w:r>
      <w:r>
        <w:rPr>
          <w:color w:val="020907"/>
          <w:spacing w:val="-3"/>
        </w:rPr>
        <w:t xml:space="preserve"> </w:t>
      </w:r>
      <w:r>
        <w:rPr>
          <w:color w:val="020907"/>
        </w:rPr>
        <w:t>The changes</w:t>
      </w:r>
      <w:r>
        <w:rPr>
          <w:color w:val="020907"/>
          <w:spacing w:val="-3"/>
        </w:rPr>
        <w:t xml:space="preserve"> </w:t>
      </w:r>
      <w:r>
        <w:rPr>
          <w:color w:val="020907"/>
        </w:rPr>
        <w:t>within</w:t>
      </w:r>
      <w:r>
        <w:rPr>
          <w:color w:val="020907"/>
          <w:spacing w:val="-3"/>
        </w:rPr>
        <w:t xml:space="preserve"> </w:t>
      </w:r>
      <w:r>
        <w:rPr>
          <w:color w:val="020907"/>
        </w:rPr>
        <w:t>these sections</w:t>
      </w:r>
      <w:r>
        <w:rPr>
          <w:color w:val="020907"/>
          <w:spacing w:val="-3"/>
        </w:rPr>
        <w:t xml:space="preserve"> </w:t>
      </w:r>
      <w:r>
        <w:rPr>
          <w:color w:val="020907"/>
        </w:rPr>
        <w:t>are</w:t>
      </w:r>
      <w:r>
        <w:rPr>
          <w:color w:val="020907"/>
          <w:spacing w:val="-3"/>
        </w:rPr>
        <w:t xml:space="preserve"> </w:t>
      </w:r>
      <w:r>
        <w:rPr>
          <w:color w:val="020907"/>
        </w:rPr>
        <w:t>clearly</w:t>
      </w:r>
      <w:r>
        <w:rPr>
          <w:color w:val="020907"/>
          <w:spacing w:val="1"/>
        </w:rPr>
        <w:t xml:space="preserve"> </w:t>
      </w:r>
      <w:r>
        <w:rPr>
          <w:color w:val="020907"/>
        </w:rPr>
        <w:t>highlighted</w:t>
      </w:r>
      <w:r>
        <w:rPr>
          <w:color w:val="020907"/>
          <w:spacing w:val="-2"/>
        </w:rPr>
        <w:t xml:space="preserve"> </w:t>
      </w:r>
      <w:r>
        <w:rPr>
          <w:color w:val="020907"/>
        </w:rPr>
        <w:t>in</w:t>
      </w:r>
      <w:r>
        <w:rPr>
          <w:color w:val="020907"/>
          <w:spacing w:val="-2"/>
        </w:rPr>
        <w:t xml:space="preserve"> </w:t>
      </w:r>
      <w:r>
        <w:rPr>
          <w:color w:val="020907"/>
        </w:rPr>
        <w:t>yellow.</w:t>
      </w:r>
    </w:p>
    <w:p w14:paraId="2DE1A8F7" w14:textId="77777777" w:rsidR="0002166A" w:rsidRDefault="0002166A">
      <w:pPr>
        <w:pStyle w:val="BodyText"/>
        <w:spacing w:before="10"/>
        <w:rPr>
          <w:sz w:val="14"/>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26EDA108" w14:textId="77777777">
        <w:trPr>
          <w:trHeight w:val="205"/>
        </w:trPr>
        <w:tc>
          <w:tcPr>
            <w:tcW w:w="3398" w:type="dxa"/>
            <w:shd w:val="clear" w:color="auto" w:fill="052D2B"/>
          </w:tcPr>
          <w:p w14:paraId="451BDC0E"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8D5D422"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E380E65"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78CFDB3"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2166A" w14:paraId="3FC7AC97" w14:textId="77777777">
        <w:trPr>
          <w:trHeight w:val="208"/>
        </w:trPr>
        <w:tc>
          <w:tcPr>
            <w:tcW w:w="3398" w:type="dxa"/>
          </w:tcPr>
          <w:p w14:paraId="0547840E" w14:textId="046DCA58" w:rsidR="0002166A" w:rsidRDefault="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3A1BFE4" w14:textId="6DC596C6" w:rsidR="0002166A" w:rsidRDefault="003F458B">
            <w:pPr>
              <w:pStyle w:val="TableParagraph"/>
              <w:spacing w:line="188" w:lineRule="exact"/>
              <w:ind w:left="97" w:right="83"/>
              <w:jc w:val="center"/>
              <w:rPr>
                <w:rFonts w:ascii="Arial MT"/>
                <w:sz w:val="18"/>
              </w:rPr>
            </w:pPr>
            <w:r>
              <w:rPr>
                <w:rFonts w:ascii="Arial MT"/>
                <w:sz w:val="18"/>
              </w:rPr>
              <w:t>1</w:t>
            </w:r>
          </w:p>
        </w:tc>
        <w:tc>
          <w:tcPr>
            <w:tcW w:w="1985" w:type="dxa"/>
          </w:tcPr>
          <w:p w14:paraId="0F4B4727" w14:textId="16D35CEA" w:rsidR="0002166A" w:rsidRDefault="003F458B" w:rsidP="003F458B">
            <w:pPr>
              <w:pStyle w:val="TableParagraph"/>
              <w:spacing w:line="188" w:lineRule="exact"/>
              <w:ind w:left="528" w:right="354"/>
              <w:jc w:val="center"/>
              <w:rPr>
                <w:rFonts w:ascii="Arial MT"/>
                <w:sz w:val="18"/>
              </w:rPr>
            </w:pPr>
            <w:r>
              <w:rPr>
                <w:rFonts w:ascii="Arial MT"/>
                <w:sz w:val="18"/>
              </w:rPr>
              <w:t>10-sept-2025</w:t>
            </w:r>
          </w:p>
        </w:tc>
        <w:tc>
          <w:tcPr>
            <w:tcW w:w="1935" w:type="dxa"/>
          </w:tcPr>
          <w:p w14:paraId="55F554EB" w14:textId="49EC72E1" w:rsidR="0002166A" w:rsidRDefault="003F458B">
            <w:pPr>
              <w:pStyle w:val="TableParagraph"/>
              <w:spacing w:line="188" w:lineRule="exact"/>
              <w:ind w:left="383" w:right="378"/>
              <w:jc w:val="center"/>
              <w:rPr>
                <w:rFonts w:ascii="Arial MT"/>
                <w:sz w:val="18"/>
              </w:rPr>
            </w:pPr>
            <w:r>
              <w:rPr>
                <w:rFonts w:ascii="Arial MT"/>
                <w:sz w:val="18"/>
              </w:rPr>
              <w:t>MD</w:t>
            </w:r>
          </w:p>
        </w:tc>
      </w:tr>
    </w:tbl>
    <w:p w14:paraId="6A34E1F0"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9CCA02A" w14:textId="77777777" w:rsidR="0002166A" w:rsidRDefault="0002166A">
      <w:pPr>
        <w:pStyle w:val="BodyText"/>
        <w:spacing w:before="5" w:after="1"/>
        <w:rPr>
          <w:sz w:val="29"/>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5"/>
        <w:gridCol w:w="1419"/>
        <w:gridCol w:w="2833"/>
      </w:tblGrid>
      <w:tr w:rsidR="0002166A" w14:paraId="6875D4D7" w14:textId="77777777">
        <w:trPr>
          <w:trHeight w:val="537"/>
        </w:trPr>
        <w:tc>
          <w:tcPr>
            <w:tcW w:w="5525" w:type="dxa"/>
            <w:shd w:val="clear" w:color="auto" w:fill="052D2B"/>
          </w:tcPr>
          <w:p w14:paraId="0A2914EC" w14:textId="77777777" w:rsidR="0002166A" w:rsidRDefault="00000000">
            <w:pPr>
              <w:pStyle w:val="TableParagraph"/>
              <w:spacing w:before="133"/>
              <w:ind w:left="180" w:right="169"/>
              <w:jc w:val="center"/>
            </w:pPr>
            <w:r>
              <w:rPr>
                <w:color w:val="FFFFFF"/>
              </w:rPr>
              <w:t>Section</w:t>
            </w:r>
            <w:r>
              <w:rPr>
                <w:color w:val="FFFFFF"/>
                <w:spacing w:val="-4"/>
              </w:rPr>
              <w:t xml:space="preserve"> </w:t>
            </w:r>
            <w:r>
              <w:rPr>
                <w:color w:val="FFFFFF"/>
              </w:rPr>
              <w:t>Amended</w:t>
            </w:r>
          </w:p>
        </w:tc>
        <w:tc>
          <w:tcPr>
            <w:tcW w:w="1419" w:type="dxa"/>
            <w:shd w:val="clear" w:color="auto" w:fill="052D2B"/>
          </w:tcPr>
          <w:p w14:paraId="651454E9" w14:textId="77777777" w:rsidR="0002166A" w:rsidRDefault="00000000">
            <w:pPr>
              <w:pStyle w:val="TableParagraph"/>
              <w:spacing w:line="268" w:lineRule="exact"/>
              <w:ind w:left="333"/>
            </w:pPr>
            <w:r>
              <w:rPr>
                <w:color w:val="FFFFFF"/>
              </w:rPr>
              <w:t>Revision</w:t>
            </w:r>
          </w:p>
          <w:p w14:paraId="580A4ACE" w14:textId="77777777" w:rsidR="0002166A" w:rsidRDefault="00000000">
            <w:pPr>
              <w:pStyle w:val="TableParagraph"/>
              <w:spacing w:line="249" w:lineRule="exact"/>
              <w:ind w:left="340"/>
            </w:pPr>
            <w:r>
              <w:rPr>
                <w:color w:val="FFFFFF"/>
              </w:rPr>
              <w:t>Number</w:t>
            </w:r>
          </w:p>
        </w:tc>
        <w:tc>
          <w:tcPr>
            <w:tcW w:w="2833" w:type="dxa"/>
            <w:shd w:val="clear" w:color="auto" w:fill="052D2B"/>
          </w:tcPr>
          <w:p w14:paraId="1DE4AAB6" w14:textId="77777777" w:rsidR="0002166A" w:rsidRDefault="00000000">
            <w:pPr>
              <w:pStyle w:val="TableParagraph"/>
              <w:spacing w:before="133"/>
              <w:ind w:left="728" w:right="715"/>
              <w:jc w:val="center"/>
            </w:pPr>
            <w:r>
              <w:rPr>
                <w:color w:val="FFFFFF"/>
              </w:rPr>
              <w:t>Date</w:t>
            </w:r>
            <w:r>
              <w:rPr>
                <w:color w:val="FFFFFF"/>
                <w:spacing w:val="-3"/>
              </w:rPr>
              <w:t xml:space="preserve"> </w:t>
            </w:r>
            <w:r>
              <w:rPr>
                <w:color w:val="FFFFFF"/>
              </w:rPr>
              <w:t>Amended</w:t>
            </w:r>
          </w:p>
        </w:tc>
      </w:tr>
      <w:tr w:rsidR="0002166A" w14:paraId="7FA82124" w14:textId="77777777">
        <w:trPr>
          <w:trHeight w:val="395"/>
        </w:trPr>
        <w:tc>
          <w:tcPr>
            <w:tcW w:w="5525" w:type="dxa"/>
          </w:tcPr>
          <w:p w14:paraId="0B733C50" w14:textId="77777777" w:rsidR="0002166A" w:rsidRDefault="00000000">
            <w:pPr>
              <w:pStyle w:val="TableParagraph"/>
              <w:spacing w:line="268" w:lineRule="exact"/>
              <w:ind w:left="180" w:right="170"/>
              <w:jc w:val="center"/>
            </w:pPr>
            <w:r>
              <w:rPr>
                <w:color w:val="020907"/>
              </w:rPr>
              <w:t>CONTENTS</w:t>
            </w:r>
            <w:r>
              <w:rPr>
                <w:color w:val="020907"/>
                <w:spacing w:val="-4"/>
              </w:rPr>
              <w:t xml:space="preserve"> </w:t>
            </w:r>
            <w:r>
              <w:rPr>
                <w:color w:val="020907"/>
              </w:rPr>
              <w:t>&amp; REVISION</w:t>
            </w:r>
          </w:p>
        </w:tc>
        <w:tc>
          <w:tcPr>
            <w:tcW w:w="1419" w:type="dxa"/>
          </w:tcPr>
          <w:p w14:paraId="5EDD745F" w14:textId="38FF1928" w:rsidR="0002166A" w:rsidRDefault="0002166A">
            <w:pPr>
              <w:pStyle w:val="TableParagraph"/>
              <w:spacing w:line="268" w:lineRule="exact"/>
              <w:ind w:left="7"/>
              <w:jc w:val="center"/>
            </w:pPr>
          </w:p>
        </w:tc>
        <w:tc>
          <w:tcPr>
            <w:tcW w:w="2833" w:type="dxa"/>
          </w:tcPr>
          <w:p w14:paraId="70C639E6" w14:textId="269EF54C" w:rsidR="0002166A" w:rsidRDefault="0002166A">
            <w:pPr>
              <w:pStyle w:val="TableParagraph"/>
              <w:spacing w:line="268" w:lineRule="exact"/>
              <w:ind w:left="725" w:right="715"/>
              <w:jc w:val="center"/>
            </w:pPr>
          </w:p>
        </w:tc>
      </w:tr>
      <w:tr w:rsidR="0002166A" w14:paraId="16C9CAA7" w14:textId="77777777">
        <w:trPr>
          <w:trHeight w:val="398"/>
        </w:trPr>
        <w:tc>
          <w:tcPr>
            <w:tcW w:w="5525" w:type="dxa"/>
          </w:tcPr>
          <w:p w14:paraId="700C5431" w14:textId="77777777" w:rsidR="0002166A" w:rsidRDefault="00000000">
            <w:pPr>
              <w:pStyle w:val="TableParagraph"/>
              <w:spacing w:line="268" w:lineRule="exact"/>
              <w:ind w:left="179" w:right="170"/>
              <w:jc w:val="center"/>
            </w:pPr>
            <w:r>
              <w:rPr>
                <w:color w:val="020907"/>
              </w:rPr>
              <w:t>RESPONSIBLE</w:t>
            </w:r>
            <w:r>
              <w:rPr>
                <w:color w:val="020907"/>
                <w:spacing w:val="-3"/>
              </w:rPr>
              <w:t xml:space="preserve"> </w:t>
            </w:r>
            <w:r>
              <w:rPr>
                <w:color w:val="020907"/>
              </w:rPr>
              <w:t>PERSONS</w:t>
            </w:r>
          </w:p>
        </w:tc>
        <w:tc>
          <w:tcPr>
            <w:tcW w:w="1419" w:type="dxa"/>
          </w:tcPr>
          <w:p w14:paraId="2406CE38" w14:textId="2D74E86D" w:rsidR="0002166A" w:rsidRDefault="0002166A">
            <w:pPr>
              <w:pStyle w:val="TableParagraph"/>
              <w:spacing w:line="268" w:lineRule="exact"/>
              <w:ind w:left="7"/>
              <w:jc w:val="center"/>
            </w:pPr>
          </w:p>
        </w:tc>
        <w:tc>
          <w:tcPr>
            <w:tcW w:w="2833" w:type="dxa"/>
          </w:tcPr>
          <w:p w14:paraId="3421FBE8" w14:textId="3B3532E9" w:rsidR="0002166A" w:rsidRDefault="0002166A">
            <w:pPr>
              <w:pStyle w:val="TableParagraph"/>
              <w:spacing w:line="268" w:lineRule="exact"/>
              <w:ind w:left="725" w:right="715"/>
              <w:jc w:val="center"/>
            </w:pPr>
          </w:p>
        </w:tc>
      </w:tr>
      <w:tr w:rsidR="0002166A" w14:paraId="2D407AD5" w14:textId="77777777">
        <w:trPr>
          <w:trHeight w:val="395"/>
        </w:trPr>
        <w:tc>
          <w:tcPr>
            <w:tcW w:w="5525" w:type="dxa"/>
          </w:tcPr>
          <w:p w14:paraId="56701433" w14:textId="77777777" w:rsidR="0002166A" w:rsidRDefault="00000000">
            <w:pPr>
              <w:pStyle w:val="TableParagraph"/>
              <w:spacing w:line="268" w:lineRule="exact"/>
              <w:ind w:left="180" w:right="168"/>
              <w:jc w:val="center"/>
            </w:pPr>
            <w:r>
              <w:rPr>
                <w:color w:val="020907"/>
              </w:rPr>
              <w:t>MARPOL</w:t>
            </w:r>
            <w:r>
              <w:rPr>
                <w:color w:val="020907"/>
                <w:spacing w:val="-1"/>
              </w:rPr>
              <w:t xml:space="preserve"> </w:t>
            </w:r>
            <w:r>
              <w:rPr>
                <w:color w:val="020907"/>
              </w:rPr>
              <w:t>ANNEX I</w:t>
            </w:r>
            <w:r>
              <w:rPr>
                <w:color w:val="020907"/>
                <w:spacing w:val="-1"/>
              </w:rPr>
              <w:t xml:space="preserve"> </w:t>
            </w:r>
            <w:r>
              <w:rPr>
                <w:color w:val="020907"/>
              </w:rPr>
              <w:t>AMENDMENTS</w:t>
            </w:r>
          </w:p>
        </w:tc>
        <w:tc>
          <w:tcPr>
            <w:tcW w:w="1419" w:type="dxa"/>
          </w:tcPr>
          <w:p w14:paraId="24C3D6D3" w14:textId="79056FB7" w:rsidR="0002166A" w:rsidRDefault="0002166A">
            <w:pPr>
              <w:pStyle w:val="TableParagraph"/>
              <w:spacing w:line="268" w:lineRule="exact"/>
              <w:ind w:left="7"/>
              <w:jc w:val="center"/>
            </w:pPr>
          </w:p>
        </w:tc>
        <w:tc>
          <w:tcPr>
            <w:tcW w:w="2833" w:type="dxa"/>
          </w:tcPr>
          <w:p w14:paraId="08151E85" w14:textId="02EEE75F" w:rsidR="0002166A" w:rsidRDefault="0002166A">
            <w:pPr>
              <w:pStyle w:val="TableParagraph"/>
              <w:spacing w:line="268" w:lineRule="exact"/>
              <w:ind w:left="725" w:right="715"/>
              <w:jc w:val="center"/>
            </w:pPr>
          </w:p>
        </w:tc>
      </w:tr>
      <w:tr w:rsidR="0002166A" w14:paraId="74D44D97" w14:textId="77777777">
        <w:trPr>
          <w:trHeight w:val="398"/>
        </w:trPr>
        <w:tc>
          <w:tcPr>
            <w:tcW w:w="5525" w:type="dxa"/>
          </w:tcPr>
          <w:p w14:paraId="1DB4FECB" w14:textId="77777777" w:rsidR="0002166A" w:rsidRDefault="00000000">
            <w:pPr>
              <w:pStyle w:val="TableParagraph"/>
              <w:spacing w:line="268" w:lineRule="exact"/>
              <w:ind w:left="180" w:right="168"/>
              <w:jc w:val="center"/>
            </w:pPr>
            <w:r>
              <w:rPr>
                <w:color w:val="020907"/>
              </w:rPr>
              <w:t>VESSEL</w:t>
            </w:r>
            <w:r>
              <w:rPr>
                <w:color w:val="020907"/>
                <w:spacing w:val="-3"/>
              </w:rPr>
              <w:t xml:space="preserve"> </w:t>
            </w:r>
            <w:r>
              <w:rPr>
                <w:color w:val="020907"/>
              </w:rPr>
              <w:t>PARTICULARS</w:t>
            </w:r>
          </w:p>
        </w:tc>
        <w:tc>
          <w:tcPr>
            <w:tcW w:w="1419" w:type="dxa"/>
          </w:tcPr>
          <w:p w14:paraId="439F7B2D" w14:textId="609BC2AE" w:rsidR="0002166A" w:rsidRDefault="0002166A">
            <w:pPr>
              <w:pStyle w:val="TableParagraph"/>
              <w:spacing w:line="268" w:lineRule="exact"/>
              <w:ind w:left="7"/>
              <w:jc w:val="center"/>
            </w:pPr>
          </w:p>
        </w:tc>
        <w:tc>
          <w:tcPr>
            <w:tcW w:w="2833" w:type="dxa"/>
          </w:tcPr>
          <w:p w14:paraId="5845477C" w14:textId="222EC902" w:rsidR="0002166A" w:rsidRDefault="0002166A">
            <w:pPr>
              <w:pStyle w:val="TableParagraph"/>
              <w:spacing w:line="268" w:lineRule="exact"/>
              <w:ind w:left="725" w:right="715"/>
              <w:jc w:val="center"/>
            </w:pPr>
          </w:p>
        </w:tc>
      </w:tr>
      <w:tr w:rsidR="0002166A" w14:paraId="184591F6" w14:textId="77777777">
        <w:trPr>
          <w:trHeight w:val="398"/>
        </w:trPr>
        <w:tc>
          <w:tcPr>
            <w:tcW w:w="5525" w:type="dxa"/>
          </w:tcPr>
          <w:p w14:paraId="0FB18921" w14:textId="77777777" w:rsidR="0002166A" w:rsidRDefault="00000000">
            <w:pPr>
              <w:pStyle w:val="TableParagraph"/>
              <w:spacing w:line="268" w:lineRule="exact"/>
              <w:ind w:left="177" w:right="170"/>
              <w:jc w:val="center"/>
            </w:pPr>
            <w:r>
              <w:rPr>
                <w:color w:val="020907"/>
              </w:rPr>
              <w:t>SECTION</w:t>
            </w:r>
            <w:r>
              <w:rPr>
                <w:color w:val="020907"/>
                <w:spacing w:val="-3"/>
              </w:rPr>
              <w:t xml:space="preserve"> </w:t>
            </w:r>
            <w:r>
              <w:rPr>
                <w:color w:val="020907"/>
              </w:rPr>
              <w:t>1</w:t>
            </w:r>
            <w:r>
              <w:rPr>
                <w:color w:val="020907"/>
                <w:spacing w:val="-3"/>
              </w:rPr>
              <w:t xml:space="preserve"> </w:t>
            </w:r>
            <w:r>
              <w:rPr>
                <w:color w:val="020907"/>
              </w:rPr>
              <w:t>– INTRODUCTION</w:t>
            </w:r>
          </w:p>
        </w:tc>
        <w:tc>
          <w:tcPr>
            <w:tcW w:w="1419" w:type="dxa"/>
          </w:tcPr>
          <w:p w14:paraId="28E6606D" w14:textId="52886926" w:rsidR="0002166A" w:rsidRDefault="0002166A">
            <w:pPr>
              <w:pStyle w:val="TableParagraph"/>
              <w:spacing w:line="268" w:lineRule="exact"/>
              <w:ind w:left="7"/>
              <w:jc w:val="center"/>
            </w:pPr>
          </w:p>
        </w:tc>
        <w:tc>
          <w:tcPr>
            <w:tcW w:w="2833" w:type="dxa"/>
          </w:tcPr>
          <w:p w14:paraId="290DFA3C" w14:textId="77E20C9F" w:rsidR="0002166A" w:rsidRDefault="0002166A">
            <w:pPr>
              <w:pStyle w:val="TableParagraph"/>
              <w:spacing w:line="268" w:lineRule="exact"/>
              <w:ind w:left="727" w:right="715"/>
              <w:jc w:val="center"/>
            </w:pPr>
          </w:p>
        </w:tc>
      </w:tr>
      <w:tr w:rsidR="0002166A" w14:paraId="17CA892C" w14:textId="77777777">
        <w:trPr>
          <w:trHeight w:val="395"/>
        </w:trPr>
        <w:tc>
          <w:tcPr>
            <w:tcW w:w="5525" w:type="dxa"/>
          </w:tcPr>
          <w:p w14:paraId="3FFD4CC1" w14:textId="77777777" w:rsidR="0002166A" w:rsidRDefault="00000000">
            <w:pPr>
              <w:pStyle w:val="TableParagraph"/>
              <w:spacing w:line="268" w:lineRule="exact"/>
              <w:ind w:left="179" w:right="170"/>
              <w:jc w:val="center"/>
            </w:pPr>
            <w:r>
              <w:rPr>
                <w:color w:val="020907"/>
              </w:rPr>
              <w:t>SECTION</w:t>
            </w:r>
            <w:r>
              <w:rPr>
                <w:color w:val="020907"/>
                <w:spacing w:val="-2"/>
              </w:rPr>
              <w:t xml:space="preserve"> </w:t>
            </w:r>
            <w:r>
              <w:rPr>
                <w:color w:val="020907"/>
              </w:rPr>
              <w:t>2</w:t>
            </w:r>
            <w:r>
              <w:rPr>
                <w:color w:val="020907"/>
                <w:spacing w:val="-1"/>
              </w:rPr>
              <w:t xml:space="preserve"> </w:t>
            </w:r>
            <w:r>
              <w:rPr>
                <w:color w:val="020907"/>
              </w:rPr>
              <w:t>–</w:t>
            </w:r>
            <w:r>
              <w:rPr>
                <w:color w:val="020907"/>
                <w:spacing w:val="-3"/>
              </w:rPr>
              <w:t xml:space="preserve"> </w:t>
            </w:r>
            <w:r>
              <w:rPr>
                <w:color w:val="020907"/>
              </w:rPr>
              <w:t>PRE-ARRIVAL</w:t>
            </w:r>
            <w:r>
              <w:rPr>
                <w:color w:val="020907"/>
                <w:spacing w:val="-2"/>
              </w:rPr>
              <w:t xml:space="preserve"> </w:t>
            </w:r>
            <w:r>
              <w:rPr>
                <w:color w:val="020907"/>
              </w:rPr>
              <w:t>PLANNING</w:t>
            </w:r>
          </w:p>
        </w:tc>
        <w:tc>
          <w:tcPr>
            <w:tcW w:w="1419" w:type="dxa"/>
          </w:tcPr>
          <w:p w14:paraId="73765F67" w14:textId="508A4804" w:rsidR="0002166A" w:rsidRDefault="00AE7385">
            <w:pPr>
              <w:pStyle w:val="TableParagraph"/>
              <w:spacing w:line="268" w:lineRule="exact"/>
              <w:ind w:left="7"/>
              <w:jc w:val="center"/>
            </w:pPr>
            <w:r>
              <w:t>01</w:t>
            </w:r>
          </w:p>
        </w:tc>
        <w:tc>
          <w:tcPr>
            <w:tcW w:w="2833" w:type="dxa"/>
          </w:tcPr>
          <w:p w14:paraId="1F36E3B6" w14:textId="405A10A5" w:rsidR="0002166A" w:rsidRDefault="00AE7385">
            <w:pPr>
              <w:pStyle w:val="TableParagraph"/>
              <w:spacing w:line="268" w:lineRule="exact"/>
              <w:ind w:left="727" w:right="715"/>
              <w:jc w:val="center"/>
            </w:pPr>
            <w:r>
              <w:t>10-sept-2025</w:t>
            </w:r>
          </w:p>
        </w:tc>
      </w:tr>
      <w:tr w:rsidR="0002166A" w14:paraId="1CFB53D3" w14:textId="77777777">
        <w:trPr>
          <w:trHeight w:val="397"/>
        </w:trPr>
        <w:tc>
          <w:tcPr>
            <w:tcW w:w="5525" w:type="dxa"/>
          </w:tcPr>
          <w:p w14:paraId="4FFD1E79" w14:textId="77777777" w:rsidR="0002166A" w:rsidRDefault="00000000">
            <w:pPr>
              <w:pStyle w:val="TableParagraph"/>
              <w:spacing w:line="268" w:lineRule="exact"/>
              <w:ind w:left="178" w:right="170"/>
              <w:jc w:val="center"/>
            </w:pPr>
            <w:r>
              <w:rPr>
                <w:color w:val="020907"/>
              </w:rPr>
              <w:t>SECTION</w:t>
            </w:r>
            <w:r>
              <w:rPr>
                <w:color w:val="020907"/>
                <w:spacing w:val="-2"/>
              </w:rPr>
              <w:t xml:space="preserve"> </w:t>
            </w:r>
            <w:r>
              <w:rPr>
                <w:color w:val="020907"/>
              </w:rPr>
              <w:t>3</w:t>
            </w:r>
            <w:r>
              <w:rPr>
                <w:color w:val="020907"/>
                <w:spacing w:val="-2"/>
              </w:rPr>
              <w:t xml:space="preserve"> </w:t>
            </w:r>
            <w:r>
              <w:rPr>
                <w:color w:val="020907"/>
              </w:rPr>
              <w:t>– ARRIVAL</w:t>
            </w:r>
          </w:p>
        </w:tc>
        <w:tc>
          <w:tcPr>
            <w:tcW w:w="1419" w:type="dxa"/>
          </w:tcPr>
          <w:p w14:paraId="3C86D85B" w14:textId="0A68A406" w:rsidR="0002166A" w:rsidRDefault="0002166A">
            <w:pPr>
              <w:pStyle w:val="TableParagraph"/>
              <w:spacing w:line="268" w:lineRule="exact"/>
              <w:ind w:left="7"/>
              <w:jc w:val="center"/>
            </w:pPr>
          </w:p>
        </w:tc>
        <w:tc>
          <w:tcPr>
            <w:tcW w:w="2833" w:type="dxa"/>
          </w:tcPr>
          <w:p w14:paraId="1C26F114" w14:textId="629B722C" w:rsidR="0002166A" w:rsidRDefault="0002166A">
            <w:pPr>
              <w:pStyle w:val="TableParagraph"/>
              <w:spacing w:line="268" w:lineRule="exact"/>
              <w:ind w:left="727" w:right="715"/>
              <w:jc w:val="center"/>
            </w:pPr>
          </w:p>
        </w:tc>
      </w:tr>
      <w:tr w:rsidR="0002166A" w14:paraId="773D2193" w14:textId="77777777">
        <w:trPr>
          <w:trHeight w:val="395"/>
        </w:trPr>
        <w:tc>
          <w:tcPr>
            <w:tcW w:w="5525" w:type="dxa"/>
          </w:tcPr>
          <w:p w14:paraId="70CB8B09" w14:textId="77777777" w:rsidR="0002166A" w:rsidRDefault="00000000">
            <w:pPr>
              <w:pStyle w:val="TableParagraph"/>
              <w:spacing w:line="268" w:lineRule="exact"/>
              <w:ind w:left="180" w:right="169"/>
              <w:jc w:val="center"/>
            </w:pPr>
            <w:r>
              <w:rPr>
                <w:color w:val="020907"/>
              </w:rPr>
              <w:t>SECTION</w:t>
            </w:r>
            <w:r>
              <w:rPr>
                <w:color w:val="020907"/>
                <w:spacing w:val="-2"/>
              </w:rPr>
              <w:t xml:space="preserve"> </w:t>
            </w:r>
            <w:r>
              <w:rPr>
                <w:color w:val="020907"/>
              </w:rPr>
              <w:t>4</w:t>
            </w:r>
            <w:r>
              <w:rPr>
                <w:color w:val="020907"/>
                <w:spacing w:val="-1"/>
              </w:rPr>
              <w:t xml:space="preserve"> </w:t>
            </w:r>
            <w:r>
              <w:rPr>
                <w:color w:val="020907"/>
              </w:rPr>
              <w:t>– BERTHING</w:t>
            </w:r>
          </w:p>
        </w:tc>
        <w:tc>
          <w:tcPr>
            <w:tcW w:w="1419" w:type="dxa"/>
          </w:tcPr>
          <w:p w14:paraId="4BA1B9C0" w14:textId="6B692C87" w:rsidR="0002166A" w:rsidRDefault="0002166A">
            <w:pPr>
              <w:pStyle w:val="TableParagraph"/>
              <w:spacing w:line="268" w:lineRule="exact"/>
              <w:ind w:left="7"/>
              <w:jc w:val="center"/>
            </w:pPr>
          </w:p>
        </w:tc>
        <w:tc>
          <w:tcPr>
            <w:tcW w:w="2833" w:type="dxa"/>
          </w:tcPr>
          <w:p w14:paraId="165FE0BB" w14:textId="0077F621" w:rsidR="0002166A" w:rsidRDefault="0002166A">
            <w:pPr>
              <w:pStyle w:val="TableParagraph"/>
              <w:spacing w:line="268" w:lineRule="exact"/>
              <w:ind w:left="727" w:right="715"/>
              <w:jc w:val="center"/>
            </w:pPr>
          </w:p>
        </w:tc>
      </w:tr>
      <w:tr w:rsidR="0002166A" w14:paraId="08D44968" w14:textId="77777777">
        <w:trPr>
          <w:trHeight w:val="397"/>
        </w:trPr>
        <w:tc>
          <w:tcPr>
            <w:tcW w:w="5525" w:type="dxa"/>
          </w:tcPr>
          <w:p w14:paraId="7F3DF4B7" w14:textId="77777777" w:rsidR="0002166A" w:rsidRDefault="00000000">
            <w:pPr>
              <w:pStyle w:val="TableParagraph"/>
              <w:spacing w:line="268" w:lineRule="exact"/>
              <w:ind w:left="179" w:right="170"/>
              <w:jc w:val="center"/>
            </w:pPr>
            <w:r>
              <w:rPr>
                <w:color w:val="020907"/>
              </w:rPr>
              <w:t>SECITON</w:t>
            </w:r>
            <w:r>
              <w:rPr>
                <w:color w:val="020907"/>
                <w:spacing w:val="-3"/>
              </w:rPr>
              <w:t xml:space="preserve"> </w:t>
            </w:r>
            <w:r>
              <w:rPr>
                <w:color w:val="020907"/>
              </w:rPr>
              <w:t>5</w:t>
            </w:r>
            <w:r>
              <w:rPr>
                <w:color w:val="020907"/>
                <w:spacing w:val="-2"/>
              </w:rPr>
              <w:t xml:space="preserve"> </w:t>
            </w:r>
            <w:r>
              <w:rPr>
                <w:color w:val="020907"/>
              </w:rPr>
              <w:t>– CARGO</w:t>
            </w:r>
            <w:r>
              <w:rPr>
                <w:color w:val="020907"/>
                <w:spacing w:val="-3"/>
              </w:rPr>
              <w:t xml:space="preserve"> </w:t>
            </w:r>
            <w:r>
              <w:rPr>
                <w:color w:val="020907"/>
              </w:rPr>
              <w:t>TRANSFER</w:t>
            </w:r>
          </w:p>
        </w:tc>
        <w:tc>
          <w:tcPr>
            <w:tcW w:w="1419" w:type="dxa"/>
          </w:tcPr>
          <w:p w14:paraId="06E21B7A" w14:textId="3CDE39A5" w:rsidR="0002166A" w:rsidRDefault="0002166A">
            <w:pPr>
              <w:pStyle w:val="TableParagraph"/>
              <w:spacing w:line="268" w:lineRule="exact"/>
              <w:ind w:left="7"/>
              <w:jc w:val="center"/>
            </w:pPr>
          </w:p>
        </w:tc>
        <w:tc>
          <w:tcPr>
            <w:tcW w:w="2833" w:type="dxa"/>
          </w:tcPr>
          <w:p w14:paraId="2B44C8B3" w14:textId="1529F1EF" w:rsidR="0002166A" w:rsidRDefault="0002166A">
            <w:pPr>
              <w:pStyle w:val="TableParagraph"/>
              <w:spacing w:line="268" w:lineRule="exact"/>
              <w:ind w:left="727" w:right="715"/>
              <w:jc w:val="center"/>
            </w:pPr>
          </w:p>
        </w:tc>
      </w:tr>
      <w:tr w:rsidR="0002166A" w14:paraId="2872327C" w14:textId="77777777">
        <w:trPr>
          <w:trHeight w:val="395"/>
        </w:trPr>
        <w:tc>
          <w:tcPr>
            <w:tcW w:w="5525" w:type="dxa"/>
          </w:tcPr>
          <w:p w14:paraId="5310CE1B" w14:textId="77777777" w:rsidR="0002166A" w:rsidRDefault="00000000">
            <w:pPr>
              <w:pStyle w:val="TableParagraph"/>
              <w:spacing w:line="268" w:lineRule="exact"/>
              <w:ind w:left="179" w:right="170"/>
              <w:jc w:val="center"/>
            </w:pPr>
            <w:r>
              <w:rPr>
                <w:color w:val="020907"/>
              </w:rPr>
              <w:t>SECTION</w:t>
            </w:r>
            <w:r>
              <w:rPr>
                <w:color w:val="020907"/>
                <w:spacing w:val="-2"/>
              </w:rPr>
              <w:t xml:space="preserve"> </w:t>
            </w:r>
            <w:r>
              <w:rPr>
                <w:color w:val="020907"/>
              </w:rPr>
              <w:t>6</w:t>
            </w:r>
            <w:r>
              <w:rPr>
                <w:color w:val="020907"/>
                <w:spacing w:val="-1"/>
              </w:rPr>
              <w:t xml:space="preserve"> </w:t>
            </w:r>
            <w:r>
              <w:rPr>
                <w:color w:val="020907"/>
              </w:rPr>
              <w:t>–</w:t>
            </w:r>
            <w:r>
              <w:rPr>
                <w:color w:val="020907"/>
                <w:spacing w:val="-2"/>
              </w:rPr>
              <w:t xml:space="preserve"> </w:t>
            </w:r>
            <w:r>
              <w:rPr>
                <w:color w:val="020907"/>
              </w:rPr>
              <w:t>DEPARTURE</w:t>
            </w:r>
          </w:p>
        </w:tc>
        <w:tc>
          <w:tcPr>
            <w:tcW w:w="1419" w:type="dxa"/>
          </w:tcPr>
          <w:p w14:paraId="46BFCBE8" w14:textId="3456397F" w:rsidR="0002166A" w:rsidRDefault="0002166A">
            <w:pPr>
              <w:pStyle w:val="TableParagraph"/>
              <w:spacing w:line="268" w:lineRule="exact"/>
              <w:ind w:left="7"/>
              <w:jc w:val="center"/>
            </w:pPr>
          </w:p>
        </w:tc>
        <w:tc>
          <w:tcPr>
            <w:tcW w:w="2833" w:type="dxa"/>
          </w:tcPr>
          <w:p w14:paraId="46FE64EA" w14:textId="05331C2B" w:rsidR="0002166A" w:rsidRDefault="0002166A">
            <w:pPr>
              <w:pStyle w:val="TableParagraph"/>
              <w:spacing w:line="268" w:lineRule="exact"/>
              <w:ind w:left="727" w:right="715"/>
              <w:jc w:val="center"/>
            </w:pPr>
          </w:p>
        </w:tc>
      </w:tr>
      <w:tr w:rsidR="0002166A" w14:paraId="76D81D0C" w14:textId="77777777">
        <w:trPr>
          <w:trHeight w:val="397"/>
        </w:trPr>
        <w:tc>
          <w:tcPr>
            <w:tcW w:w="5525" w:type="dxa"/>
          </w:tcPr>
          <w:p w14:paraId="400791D8" w14:textId="77777777" w:rsidR="0002166A" w:rsidRDefault="00000000">
            <w:pPr>
              <w:pStyle w:val="TableParagraph"/>
              <w:spacing w:before="1"/>
              <w:ind w:left="180" w:right="170"/>
              <w:jc w:val="center"/>
            </w:pPr>
            <w:r>
              <w:rPr>
                <w:color w:val="020907"/>
              </w:rPr>
              <w:t>APPENDIX</w:t>
            </w:r>
            <w:r>
              <w:rPr>
                <w:color w:val="020907"/>
                <w:spacing w:val="-1"/>
              </w:rPr>
              <w:t xml:space="preserve"> </w:t>
            </w:r>
            <w:r>
              <w:rPr>
                <w:color w:val="020907"/>
              </w:rPr>
              <w:t>I</w:t>
            </w:r>
            <w:r>
              <w:rPr>
                <w:color w:val="020907"/>
                <w:spacing w:val="-5"/>
              </w:rPr>
              <w:t xml:space="preserve"> </w:t>
            </w:r>
            <w:r>
              <w:rPr>
                <w:color w:val="020907"/>
              </w:rPr>
              <w:t>– CHECKLISTS</w:t>
            </w:r>
          </w:p>
        </w:tc>
        <w:tc>
          <w:tcPr>
            <w:tcW w:w="1419" w:type="dxa"/>
          </w:tcPr>
          <w:p w14:paraId="7D72DA4A" w14:textId="6AE88CB5" w:rsidR="0002166A" w:rsidRDefault="0002166A">
            <w:pPr>
              <w:pStyle w:val="TableParagraph"/>
              <w:spacing w:before="1"/>
              <w:ind w:left="7"/>
              <w:jc w:val="center"/>
            </w:pPr>
          </w:p>
        </w:tc>
        <w:tc>
          <w:tcPr>
            <w:tcW w:w="2833" w:type="dxa"/>
          </w:tcPr>
          <w:p w14:paraId="3A2D4C62" w14:textId="14CC6166" w:rsidR="0002166A" w:rsidRDefault="0002166A">
            <w:pPr>
              <w:pStyle w:val="TableParagraph"/>
              <w:spacing w:before="1"/>
              <w:ind w:left="727" w:right="715"/>
              <w:jc w:val="center"/>
            </w:pPr>
          </w:p>
        </w:tc>
      </w:tr>
      <w:tr w:rsidR="0002166A" w14:paraId="12A9F169" w14:textId="77777777">
        <w:trPr>
          <w:trHeight w:val="397"/>
        </w:trPr>
        <w:tc>
          <w:tcPr>
            <w:tcW w:w="5525" w:type="dxa"/>
          </w:tcPr>
          <w:p w14:paraId="5BDF4035" w14:textId="77777777" w:rsidR="0002166A" w:rsidRDefault="00000000">
            <w:pPr>
              <w:pStyle w:val="TableParagraph"/>
              <w:spacing w:line="268" w:lineRule="exact"/>
              <w:ind w:left="180" w:right="170"/>
              <w:jc w:val="center"/>
            </w:pPr>
            <w:r>
              <w:rPr>
                <w:color w:val="020907"/>
              </w:rPr>
              <w:t>APPENDIX</w:t>
            </w:r>
            <w:r>
              <w:rPr>
                <w:color w:val="020907"/>
                <w:spacing w:val="1"/>
              </w:rPr>
              <w:t xml:space="preserve"> </w:t>
            </w:r>
            <w:r>
              <w:rPr>
                <w:color w:val="020907"/>
              </w:rPr>
              <w:t>II</w:t>
            </w:r>
            <w:r>
              <w:rPr>
                <w:color w:val="020907"/>
                <w:spacing w:val="-3"/>
              </w:rPr>
              <w:t xml:space="preserve"> </w:t>
            </w:r>
            <w:r>
              <w:rPr>
                <w:color w:val="020907"/>
              </w:rPr>
              <w:t>–</w:t>
            </w:r>
            <w:r>
              <w:rPr>
                <w:color w:val="020907"/>
                <w:spacing w:val="-2"/>
              </w:rPr>
              <w:t xml:space="preserve"> </w:t>
            </w:r>
            <w:r>
              <w:rPr>
                <w:color w:val="020907"/>
              </w:rPr>
              <w:t>PLANS</w:t>
            </w:r>
          </w:p>
        </w:tc>
        <w:tc>
          <w:tcPr>
            <w:tcW w:w="1419" w:type="dxa"/>
          </w:tcPr>
          <w:p w14:paraId="1EAF0BFF" w14:textId="766AF835" w:rsidR="0002166A" w:rsidRDefault="0002166A">
            <w:pPr>
              <w:pStyle w:val="TableParagraph"/>
              <w:spacing w:line="268" w:lineRule="exact"/>
              <w:ind w:left="7"/>
              <w:jc w:val="center"/>
            </w:pPr>
          </w:p>
        </w:tc>
        <w:tc>
          <w:tcPr>
            <w:tcW w:w="2833" w:type="dxa"/>
          </w:tcPr>
          <w:p w14:paraId="3C6BE7D7" w14:textId="7FC1319F" w:rsidR="0002166A" w:rsidRDefault="0002166A">
            <w:pPr>
              <w:pStyle w:val="TableParagraph"/>
              <w:spacing w:line="268" w:lineRule="exact"/>
              <w:ind w:left="727" w:right="715"/>
              <w:jc w:val="center"/>
            </w:pPr>
          </w:p>
        </w:tc>
      </w:tr>
      <w:tr w:rsidR="0002166A" w14:paraId="0C5F9F72" w14:textId="77777777">
        <w:trPr>
          <w:trHeight w:val="395"/>
        </w:trPr>
        <w:tc>
          <w:tcPr>
            <w:tcW w:w="5525" w:type="dxa"/>
          </w:tcPr>
          <w:p w14:paraId="1C9EF581" w14:textId="77777777" w:rsidR="0002166A" w:rsidRDefault="00000000">
            <w:pPr>
              <w:pStyle w:val="TableParagraph"/>
              <w:spacing w:line="268" w:lineRule="exact"/>
              <w:ind w:left="179" w:right="170"/>
              <w:jc w:val="center"/>
            </w:pPr>
            <w:r>
              <w:rPr>
                <w:color w:val="020907"/>
              </w:rPr>
              <w:t>APPENDIX III</w:t>
            </w:r>
            <w:r>
              <w:rPr>
                <w:color w:val="020907"/>
                <w:spacing w:val="-4"/>
              </w:rPr>
              <w:t xml:space="preserve"> </w:t>
            </w:r>
            <w:r>
              <w:rPr>
                <w:color w:val="020907"/>
              </w:rPr>
              <w:t>– RECORD OF</w:t>
            </w:r>
            <w:r>
              <w:rPr>
                <w:color w:val="020907"/>
                <w:spacing w:val="-6"/>
              </w:rPr>
              <w:t xml:space="preserve"> </w:t>
            </w:r>
            <w:r>
              <w:rPr>
                <w:color w:val="020907"/>
              </w:rPr>
              <w:t>STS</w:t>
            </w:r>
            <w:r>
              <w:rPr>
                <w:color w:val="020907"/>
                <w:spacing w:val="-2"/>
              </w:rPr>
              <w:t xml:space="preserve"> </w:t>
            </w:r>
            <w:r>
              <w:rPr>
                <w:color w:val="020907"/>
              </w:rPr>
              <w:t>OPERATIONS</w:t>
            </w:r>
          </w:p>
        </w:tc>
        <w:tc>
          <w:tcPr>
            <w:tcW w:w="1419" w:type="dxa"/>
          </w:tcPr>
          <w:p w14:paraId="193D1DB9" w14:textId="00C0FE39" w:rsidR="0002166A" w:rsidRDefault="0002166A">
            <w:pPr>
              <w:pStyle w:val="TableParagraph"/>
              <w:spacing w:line="268" w:lineRule="exact"/>
              <w:ind w:left="7"/>
              <w:jc w:val="center"/>
            </w:pPr>
          </w:p>
        </w:tc>
        <w:tc>
          <w:tcPr>
            <w:tcW w:w="2833" w:type="dxa"/>
          </w:tcPr>
          <w:p w14:paraId="58A9FD19" w14:textId="3199A5B9" w:rsidR="0002166A" w:rsidRDefault="0002166A">
            <w:pPr>
              <w:pStyle w:val="TableParagraph"/>
              <w:spacing w:line="268" w:lineRule="exact"/>
              <w:ind w:left="727" w:right="715"/>
              <w:jc w:val="center"/>
            </w:pPr>
          </w:p>
        </w:tc>
      </w:tr>
      <w:tr w:rsidR="0002166A" w14:paraId="2E9ECBC1" w14:textId="77777777">
        <w:trPr>
          <w:trHeight w:val="397"/>
        </w:trPr>
        <w:tc>
          <w:tcPr>
            <w:tcW w:w="5525" w:type="dxa"/>
          </w:tcPr>
          <w:p w14:paraId="4B749974" w14:textId="77777777" w:rsidR="0002166A" w:rsidRDefault="00000000">
            <w:pPr>
              <w:pStyle w:val="TableParagraph"/>
              <w:spacing w:line="268" w:lineRule="exact"/>
              <w:ind w:left="180" w:right="168"/>
              <w:jc w:val="center"/>
            </w:pPr>
            <w:r>
              <w:rPr>
                <w:color w:val="020907"/>
              </w:rPr>
              <w:t>APPENDIX IV</w:t>
            </w:r>
            <w:r>
              <w:rPr>
                <w:color w:val="020907"/>
                <w:spacing w:val="-4"/>
              </w:rPr>
              <w:t xml:space="preserve"> </w:t>
            </w:r>
            <w:r>
              <w:rPr>
                <w:color w:val="020907"/>
              </w:rPr>
              <w:t>-</w:t>
            </w:r>
            <w:r>
              <w:rPr>
                <w:color w:val="020907"/>
                <w:spacing w:val="-1"/>
              </w:rPr>
              <w:t xml:space="preserve"> </w:t>
            </w:r>
            <w:r>
              <w:rPr>
                <w:color w:val="020907"/>
              </w:rPr>
              <w:t>CONTACTS</w:t>
            </w:r>
          </w:p>
        </w:tc>
        <w:tc>
          <w:tcPr>
            <w:tcW w:w="1419" w:type="dxa"/>
          </w:tcPr>
          <w:p w14:paraId="532FC417" w14:textId="06E572A7" w:rsidR="0002166A" w:rsidRDefault="0002166A">
            <w:pPr>
              <w:pStyle w:val="TableParagraph"/>
              <w:spacing w:line="268" w:lineRule="exact"/>
              <w:ind w:left="7"/>
              <w:jc w:val="center"/>
            </w:pPr>
          </w:p>
        </w:tc>
        <w:tc>
          <w:tcPr>
            <w:tcW w:w="2833" w:type="dxa"/>
          </w:tcPr>
          <w:p w14:paraId="6A829519" w14:textId="6E777D4D" w:rsidR="0002166A" w:rsidRDefault="0002166A">
            <w:pPr>
              <w:pStyle w:val="TableParagraph"/>
              <w:spacing w:line="268" w:lineRule="exact"/>
              <w:ind w:left="727" w:right="715"/>
              <w:jc w:val="center"/>
            </w:pPr>
          </w:p>
        </w:tc>
      </w:tr>
      <w:tr w:rsidR="0002166A" w14:paraId="09C04658" w14:textId="77777777">
        <w:trPr>
          <w:trHeight w:val="395"/>
        </w:trPr>
        <w:tc>
          <w:tcPr>
            <w:tcW w:w="5525" w:type="dxa"/>
          </w:tcPr>
          <w:p w14:paraId="1CFB85A1" w14:textId="77777777" w:rsidR="0002166A" w:rsidRDefault="00000000">
            <w:pPr>
              <w:pStyle w:val="TableParagraph"/>
              <w:spacing w:line="268" w:lineRule="exact"/>
              <w:ind w:left="179" w:right="170"/>
              <w:jc w:val="center"/>
            </w:pPr>
            <w:r>
              <w:rPr>
                <w:color w:val="020907"/>
              </w:rPr>
              <w:t>APPENDIX</w:t>
            </w:r>
            <w:r>
              <w:rPr>
                <w:color w:val="020907"/>
                <w:spacing w:val="-2"/>
              </w:rPr>
              <w:t xml:space="preserve"> </w:t>
            </w:r>
            <w:r>
              <w:rPr>
                <w:color w:val="020907"/>
              </w:rPr>
              <w:t>V</w:t>
            </w:r>
            <w:r>
              <w:rPr>
                <w:color w:val="020907"/>
                <w:spacing w:val="-4"/>
              </w:rPr>
              <w:t xml:space="preserve"> </w:t>
            </w:r>
            <w:r>
              <w:rPr>
                <w:color w:val="020907"/>
              </w:rPr>
              <w:t>-</w:t>
            </w:r>
            <w:r>
              <w:rPr>
                <w:color w:val="020907"/>
                <w:spacing w:val="-2"/>
              </w:rPr>
              <w:t xml:space="preserve"> </w:t>
            </w:r>
            <w:r>
              <w:rPr>
                <w:color w:val="020907"/>
              </w:rPr>
              <w:t>EXAMPLE</w:t>
            </w:r>
            <w:r>
              <w:rPr>
                <w:color w:val="020907"/>
                <w:spacing w:val="-2"/>
              </w:rPr>
              <w:t xml:space="preserve"> </w:t>
            </w:r>
            <w:r>
              <w:rPr>
                <w:color w:val="020907"/>
              </w:rPr>
              <w:t>HOSE</w:t>
            </w:r>
            <w:r>
              <w:rPr>
                <w:color w:val="020907"/>
                <w:spacing w:val="-2"/>
              </w:rPr>
              <w:t xml:space="preserve"> </w:t>
            </w:r>
            <w:r>
              <w:rPr>
                <w:color w:val="020907"/>
              </w:rPr>
              <w:t>CONNECTION</w:t>
            </w:r>
            <w:r>
              <w:rPr>
                <w:color w:val="020907"/>
                <w:spacing w:val="-5"/>
              </w:rPr>
              <w:t xml:space="preserve"> </w:t>
            </w:r>
            <w:r>
              <w:rPr>
                <w:color w:val="020907"/>
              </w:rPr>
              <w:t>GUIDELINES</w:t>
            </w:r>
          </w:p>
        </w:tc>
        <w:tc>
          <w:tcPr>
            <w:tcW w:w="1419" w:type="dxa"/>
          </w:tcPr>
          <w:p w14:paraId="78423525" w14:textId="2B6C2F03" w:rsidR="0002166A" w:rsidRDefault="0002166A">
            <w:pPr>
              <w:pStyle w:val="TableParagraph"/>
              <w:spacing w:line="268" w:lineRule="exact"/>
              <w:ind w:left="7"/>
              <w:jc w:val="center"/>
            </w:pPr>
          </w:p>
        </w:tc>
        <w:tc>
          <w:tcPr>
            <w:tcW w:w="2833" w:type="dxa"/>
          </w:tcPr>
          <w:p w14:paraId="1EFDCD78" w14:textId="790EDDAB" w:rsidR="0002166A" w:rsidRDefault="0002166A">
            <w:pPr>
              <w:pStyle w:val="TableParagraph"/>
              <w:spacing w:line="268" w:lineRule="exact"/>
              <w:ind w:left="727" w:right="715"/>
              <w:jc w:val="center"/>
            </w:pPr>
          </w:p>
        </w:tc>
      </w:tr>
      <w:tr w:rsidR="0002166A" w14:paraId="17682478" w14:textId="77777777">
        <w:trPr>
          <w:trHeight w:val="397"/>
        </w:trPr>
        <w:tc>
          <w:tcPr>
            <w:tcW w:w="5525" w:type="dxa"/>
          </w:tcPr>
          <w:p w14:paraId="305757F7" w14:textId="77777777" w:rsidR="0002166A" w:rsidRDefault="00000000">
            <w:pPr>
              <w:pStyle w:val="TableParagraph"/>
              <w:spacing w:line="268" w:lineRule="exact"/>
              <w:ind w:left="180" w:right="170"/>
              <w:jc w:val="center"/>
            </w:pPr>
            <w:r>
              <w:rPr>
                <w:color w:val="020907"/>
              </w:rPr>
              <w:t>APPENDIX</w:t>
            </w:r>
            <w:r>
              <w:rPr>
                <w:color w:val="020907"/>
                <w:spacing w:val="-1"/>
              </w:rPr>
              <w:t xml:space="preserve"> </w:t>
            </w:r>
            <w:r>
              <w:rPr>
                <w:color w:val="020907"/>
              </w:rPr>
              <w:t>VI</w:t>
            </w:r>
            <w:r>
              <w:rPr>
                <w:color w:val="020907"/>
                <w:spacing w:val="-4"/>
              </w:rPr>
              <w:t xml:space="preserve"> </w:t>
            </w:r>
            <w:r>
              <w:rPr>
                <w:color w:val="020907"/>
              </w:rPr>
              <w:t>-</w:t>
            </w:r>
            <w:r>
              <w:rPr>
                <w:color w:val="020907"/>
                <w:spacing w:val="-1"/>
              </w:rPr>
              <w:t xml:space="preserve"> </w:t>
            </w:r>
            <w:r>
              <w:rPr>
                <w:color w:val="020907"/>
              </w:rPr>
              <w:t>EXAMPLE</w:t>
            </w:r>
            <w:r>
              <w:rPr>
                <w:color w:val="020907"/>
                <w:spacing w:val="-3"/>
              </w:rPr>
              <w:t xml:space="preserve"> </w:t>
            </w:r>
            <w:r>
              <w:rPr>
                <w:color w:val="020907"/>
              </w:rPr>
              <w:t>STS</w:t>
            </w:r>
            <w:r>
              <w:rPr>
                <w:color w:val="020907"/>
                <w:spacing w:val="-3"/>
              </w:rPr>
              <w:t xml:space="preserve"> </w:t>
            </w:r>
            <w:r>
              <w:rPr>
                <w:color w:val="020907"/>
              </w:rPr>
              <w:t>MOORING</w:t>
            </w:r>
            <w:r>
              <w:rPr>
                <w:color w:val="020907"/>
                <w:spacing w:val="-1"/>
              </w:rPr>
              <w:t xml:space="preserve"> </w:t>
            </w:r>
            <w:r>
              <w:rPr>
                <w:color w:val="020907"/>
              </w:rPr>
              <w:t>EQUIPMENT</w:t>
            </w:r>
            <w:r>
              <w:rPr>
                <w:color w:val="020907"/>
                <w:spacing w:val="-3"/>
              </w:rPr>
              <w:t xml:space="preserve"> </w:t>
            </w:r>
            <w:r>
              <w:rPr>
                <w:color w:val="020907"/>
              </w:rPr>
              <w:t>MAP</w:t>
            </w:r>
          </w:p>
        </w:tc>
        <w:tc>
          <w:tcPr>
            <w:tcW w:w="1419" w:type="dxa"/>
          </w:tcPr>
          <w:p w14:paraId="21D668D6" w14:textId="705449DC" w:rsidR="0002166A" w:rsidRDefault="0002166A">
            <w:pPr>
              <w:pStyle w:val="TableParagraph"/>
              <w:spacing w:line="268" w:lineRule="exact"/>
              <w:ind w:left="7"/>
              <w:jc w:val="center"/>
            </w:pPr>
          </w:p>
        </w:tc>
        <w:tc>
          <w:tcPr>
            <w:tcW w:w="2833" w:type="dxa"/>
          </w:tcPr>
          <w:p w14:paraId="3980A5DF" w14:textId="4A5ADC23" w:rsidR="0002166A" w:rsidRDefault="0002166A">
            <w:pPr>
              <w:pStyle w:val="TableParagraph"/>
              <w:spacing w:line="268" w:lineRule="exact"/>
              <w:ind w:left="727" w:right="715"/>
              <w:jc w:val="center"/>
            </w:pPr>
          </w:p>
        </w:tc>
      </w:tr>
      <w:tr w:rsidR="0002166A" w14:paraId="408FCE11" w14:textId="77777777">
        <w:trPr>
          <w:trHeight w:val="398"/>
        </w:trPr>
        <w:tc>
          <w:tcPr>
            <w:tcW w:w="5525" w:type="dxa"/>
          </w:tcPr>
          <w:p w14:paraId="114BDBE0" w14:textId="77777777" w:rsidR="0002166A" w:rsidRDefault="00000000">
            <w:pPr>
              <w:pStyle w:val="TableParagraph"/>
              <w:spacing w:line="268" w:lineRule="exact"/>
              <w:ind w:left="180" w:right="169"/>
              <w:jc w:val="center"/>
            </w:pPr>
            <w:r>
              <w:rPr>
                <w:color w:val="020907"/>
              </w:rPr>
              <w:t>APPENDIX</w:t>
            </w:r>
            <w:r>
              <w:rPr>
                <w:color w:val="020907"/>
                <w:spacing w:val="-1"/>
              </w:rPr>
              <w:t xml:space="preserve"> </w:t>
            </w:r>
            <w:r>
              <w:rPr>
                <w:color w:val="020907"/>
              </w:rPr>
              <w:t>VII</w:t>
            </w:r>
            <w:r>
              <w:rPr>
                <w:color w:val="020907"/>
                <w:spacing w:val="-4"/>
              </w:rPr>
              <w:t xml:space="preserve"> </w:t>
            </w:r>
            <w:r>
              <w:rPr>
                <w:color w:val="020907"/>
              </w:rPr>
              <w:t>–</w:t>
            </w:r>
            <w:r>
              <w:rPr>
                <w:color w:val="020907"/>
                <w:spacing w:val="-3"/>
              </w:rPr>
              <w:t xml:space="preserve"> </w:t>
            </w:r>
            <w:r>
              <w:rPr>
                <w:color w:val="020907"/>
              </w:rPr>
              <w:t>MARPOL</w:t>
            </w:r>
            <w:r>
              <w:rPr>
                <w:color w:val="020907"/>
                <w:spacing w:val="-4"/>
              </w:rPr>
              <w:t xml:space="preserve"> </w:t>
            </w:r>
            <w:r>
              <w:rPr>
                <w:color w:val="020907"/>
              </w:rPr>
              <w:t>ANNEX</w:t>
            </w:r>
            <w:r>
              <w:rPr>
                <w:color w:val="020907"/>
                <w:spacing w:val="-1"/>
              </w:rPr>
              <w:t xml:space="preserve"> </w:t>
            </w:r>
            <w:r>
              <w:rPr>
                <w:color w:val="020907"/>
              </w:rPr>
              <w:t>II</w:t>
            </w:r>
            <w:r>
              <w:rPr>
                <w:color w:val="020907"/>
                <w:spacing w:val="-1"/>
              </w:rPr>
              <w:t xml:space="preserve"> </w:t>
            </w:r>
            <w:r>
              <w:rPr>
                <w:color w:val="020907"/>
              </w:rPr>
              <w:t>CARGOES</w:t>
            </w:r>
            <w:r>
              <w:rPr>
                <w:color w:val="020907"/>
                <w:spacing w:val="-3"/>
              </w:rPr>
              <w:t xml:space="preserve"> </w:t>
            </w:r>
            <w:r>
              <w:rPr>
                <w:color w:val="020907"/>
              </w:rPr>
              <w:t>(CHEMICAL)</w:t>
            </w:r>
          </w:p>
        </w:tc>
        <w:tc>
          <w:tcPr>
            <w:tcW w:w="1419" w:type="dxa"/>
          </w:tcPr>
          <w:p w14:paraId="263ED068" w14:textId="6CA27538" w:rsidR="0002166A" w:rsidRDefault="0002166A">
            <w:pPr>
              <w:pStyle w:val="TableParagraph"/>
              <w:spacing w:line="268" w:lineRule="exact"/>
              <w:ind w:left="7"/>
              <w:jc w:val="center"/>
            </w:pPr>
          </w:p>
        </w:tc>
        <w:tc>
          <w:tcPr>
            <w:tcW w:w="2833" w:type="dxa"/>
          </w:tcPr>
          <w:p w14:paraId="52CDE9D1" w14:textId="1ABBFDAA" w:rsidR="0002166A" w:rsidRDefault="0002166A">
            <w:pPr>
              <w:pStyle w:val="TableParagraph"/>
              <w:spacing w:line="268" w:lineRule="exact"/>
              <w:ind w:left="727" w:right="715"/>
              <w:jc w:val="center"/>
            </w:pPr>
          </w:p>
        </w:tc>
      </w:tr>
    </w:tbl>
    <w:p w14:paraId="67E14587" w14:textId="77777777" w:rsidR="0002166A" w:rsidRDefault="0002166A">
      <w:pPr>
        <w:pStyle w:val="BodyText"/>
        <w:rPr>
          <w:sz w:val="20"/>
        </w:rPr>
      </w:pPr>
    </w:p>
    <w:p w14:paraId="483546B3" w14:textId="77777777" w:rsidR="0002166A" w:rsidRDefault="0002166A">
      <w:pPr>
        <w:pStyle w:val="BodyText"/>
        <w:rPr>
          <w:sz w:val="20"/>
        </w:rPr>
      </w:pPr>
    </w:p>
    <w:p w14:paraId="3EE62821" w14:textId="77777777" w:rsidR="0002166A" w:rsidRDefault="0002166A">
      <w:pPr>
        <w:pStyle w:val="BodyText"/>
        <w:rPr>
          <w:sz w:val="20"/>
        </w:rPr>
      </w:pPr>
    </w:p>
    <w:p w14:paraId="1E9E516F" w14:textId="77777777" w:rsidR="0002166A" w:rsidRDefault="0002166A">
      <w:pPr>
        <w:pStyle w:val="BodyText"/>
        <w:rPr>
          <w:sz w:val="20"/>
        </w:rPr>
      </w:pPr>
    </w:p>
    <w:p w14:paraId="3AA6C1D4" w14:textId="77777777" w:rsidR="0002166A" w:rsidRDefault="0002166A">
      <w:pPr>
        <w:pStyle w:val="BodyText"/>
        <w:rPr>
          <w:sz w:val="20"/>
        </w:rPr>
      </w:pPr>
    </w:p>
    <w:p w14:paraId="2A66A5D4" w14:textId="77777777" w:rsidR="0002166A" w:rsidRDefault="0002166A">
      <w:pPr>
        <w:pStyle w:val="BodyText"/>
        <w:rPr>
          <w:sz w:val="20"/>
        </w:rPr>
      </w:pPr>
    </w:p>
    <w:p w14:paraId="3EF47841" w14:textId="77777777" w:rsidR="0002166A" w:rsidRDefault="0002166A">
      <w:pPr>
        <w:pStyle w:val="BodyText"/>
        <w:rPr>
          <w:sz w:val="20"/>
        </w:rPr>
      </w:pPr>
    </w:p>
    <w:p w14:paraId="43B61EF8" w14:textId="77777777" w:rsidR="0002166A" w:rsidRDefault="0002166A">
      <w:pPr>
        <w:pStyle w:val="BodyText"/>
        <w:rPr>
          <w:sz w:val="20"/>
        </w:rPr>
      </w:pPr>
    </w:p>
    <w:p w14:paraId="3CCEE344" w14:textId="77777777" w:rsidR="0002166A" w:rsidRDefault="0002166A">
      <w:pPr>
        <w:pStyle w:val="BodyText"/>
        <w:rPr>
          <w:sz w:val="20"/>
        </w:rPr>
      </w:pPr>
    </w:p>
    <w:p w14:paraId="67F17301" w14:textId="77777777" w:rsidR="0002166A" w:rsidRDefault="0002166A">
      <w:pPr>
        <w:pStyle w:val="BodyText"/>
        <w:rPr>
          <w:sz w:val="20"/>
        </w:rPr>
      </w:pPr>
    </w:p>
    <w:p w14:paraId="34D5DC42" w14:textId="77777777" w:rsidR="0002166A" w:rsidRDefault="0002166A">
      <w:pPr>
        <w:pStyle w:val="BodyText"/>
        <w:rPr>
          <w:sz w:val="20"/>
        </w:rPr>
      </w:pPr>
    </w:p>
    <w:p w14:paraId="0B6FA33A" w14:textId="77777777" w:rsidR="0002166A" w:rsidRDefault="0002166A">
      <w:pPr>
        <w:pStyle w:val="BodyText"/>
        <w:rPr>
          <w:sz w:val="20"/>
        </w:rPr>
      </w:pPr>
    </w:p>
    <w:p w14:paraId="54D593FA" w14:textId="77777777" w:rsidR="0002166A" w:rsidRDefault="0002166A">
      <w:pPr>
        <w:pStyle w:val="BodyText"/>
        <w:rPr>
          <w:sz w:val="20"/>
        </w:rPr>
      </w:pPr>
    </w:p>
    <w:p w14:paraId="209AC898" w14:textId="77777777" w:rsidR="0002166A" w:rsidRDefault="0002166A">
      <w:pPr>
        <w:pStyle w:val="BodyText"/>
        <w:rPr>
          <w:sz w:val="20"/>
        </w:rPr>
      </w:pPr>
    </w:p>
    <w:p w14:paraId="6D0E42D6" w14:textId="77777777" w:rsidR="0002166A" w:rsidRDefault="0002166A">
      <w:pPr>
        <w:pStyle w:val="BodyText"/>
        <w:rPr>
          <w:sz w:val="20"/>
        </w:rPr>
      </w:pPr>
    </w:p>
    <w:p w14:paraId="572700DB" w14:textId="77777777" w:rsidR="0002166A" w:rsidRDefault="0002166A">
      <w:pPr>
        <w:pStyle w:val="BodyText"/>
        <w:rPr>
          <w:sz w:val="20"/>
        </w:rPr>
      </w:pPr>
    </w:p>
    <w:p w14:paraId="0E58A7CE" w14:textId="77777777" w:rsidR="0002166A" w:rsidRDefault="0002166A">
      <w:pPr>
        <w:pStyle w:val="BodyText"/>
        <w:rPr>
          <w:sz w:val="20"/>
        </w:rPr>
      </w:pPr>
    </w:p>
    <w:p w14:paraId="7A2A3FEE" w14:textId="77777777" w:rsidR="0002166A" w:rsidRDefault="0002166A">
      <w:pPr>
        <w:pStyle w:val="BodyText"/>
        <w:spacing w:before="2"/>
        <w:rPr>
          <w:sz w:val="25"/>
        </w:rPr>
      </w:pPr>
    </w:p>
    <w:p w14:paraId="41E39335" w14:textId="77777777" w:rsidR="0002166A" w:rsidRDefault="00000000">
      <w:pPr>
        <w:pStyle w:val="Heading2"/>
        <w:spacing w:before="51"/>
      </w:pPr>
      <w:bookmarkStart w:id="3" w:name="REFERENCES"/>
      <w:bookmarkStart w:id="4" w:name="_bookmark1"/>
      <w:bookmarkEnd w:id="3"/>
      <w:bookmarkEnd w:id="4"/>
      <w:r>
        <w:t>REFERENCES</w:t>
      </w:r>
    </w:p>
    <w:p w14:paraId="52933AEF" w14:textId="77777777" w:rsidR="0002166A" w:rsidRDefault="0002166A">
      <w:pPr>
        <w:pStyle w:val="BodyText"/>
        <w:rPr>
          <w:rFonts w:ascii="Calibri Light"/>
          <w:sz w:val="24"/>
        </w:rPr>
      </w:pPr>
    </w:p>
    <w:p w14:paraId="7548C521" w14:textId="77777777" w:rsidR="0002166A" w:rsidRDefault="00000000">
      <w:pPr>
        <w:pStyle w:val="ListParagraph"/>
        <w:numPr>
          <w:ilvl w:val="0"/>
          <w:numId w:val="23"/>
        </w:numPr>
        <w:tabs>
          <w:tab w:val="left" w:pos="518"/>
        </w:tabs>
        <w:ind w:right="452" w:firstLine="0"/>
      </w:pPr>
      <w:r>
        <w:rPr>
          <w:color w:val="020907"/>
        </w:rPr>
        <w:t>The CDI, ICS, OCIMF &amp; SIGTTO “Ship to ship transfer guide for petroleum, chemicals and liquefied gases,</w:t>
      </w:r>
      <w:r>
        <w:rPr>
          <w:color w:val="020907"/>
          <w:spacing w:val="-47"/>
        </w:rPr>
        <w:t xml:space="preserve"> </w:t>
      </w:r>
      <w:r>
        <w:rPr>
          <w:color w:val="020907"/>
        </w:rPr>
        <w:t>Second</w:t>
      </w:r>
      <w:r>
        <w:rPr>
          <w:color w:val="020907"/>
          <w:spacing w:val="-2"/>
        </w:rPr>
        <w:t xml:space="preserve"> </w:t>
      </w:r>
      <w:r>
        <w:rPr>
          <w:color w:val="020907"/>
        </w:rPr>
        <w:t>edition</w:t>
      </w:r>
      <w:r>
        <w:rPr>
          <w:color w:val="020907"/>
          <w:spacing w:val="-3"/>
        </w:rPr>
        <w:t xml:space="preserve"> </w:t>
      </w:r>
      <w:r>
        <w:rPr>
          <w:color w:val="020907"/>
        </w:rPr>
        <w:t>2020”</w:t>
      </w:r>
    </w:p>
    <w:p w14:paraId="03BF68D2" w14:textId="77777777" w:rsidR="0002166A" w:rsidRDefault="0002166A">
      <w:pPr>
        <w:pStyle w:val="BodyText"/>
        <w:spacing w:before="10"/>
        <w:rPr>
          <w:sz w:val="25"/>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0533DAC" w14:textId="77777777">
        <w:trPr>
          <w:trHeight w:val="205"/>
        </w:trPr>
        <w:tc>
          <w:tcPr>
            <w:tcW w:w="3398" w:type="dxa"/>
            <w:shd w:val="clear" w:color="auto" w:fill="052D2B"/>
          </w:tcPr>
          <w:p w14:paraId="6124EE1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0CE01B4"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A243613"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3A3B4F05"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2166A" w14:paraId="5911073F" w14:textId="77777777">
        <w:trPr>
          <w:trHeight w:val="208"/>
        </w:trPr>
        <w:tc>
          <w:tcPr>
            <w:tcW w:w="3398" w:type="dxa"/>
          </w:tcPr>
          <w:p w14:paraId="6471B491" w14:textId="02F8473F" w:rsidR="0002166A" w:rsidRDefault="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79290AA5" w14:textId="0EFFF06B" w:rsidR="0002166A" w:rsidRDefault="003F458B">
            <w:pPr>
              <w:pStyle w:val="TableParagraph"/>
              <w:spacing w:line="188" w:lineRule="exact"/>
              <w:ind w:left="97" w:right="83"/>
              <w:jc w:val="center"/>
              <w:rPr>
                <w:rFonts w:ascii="Arial MT"/>
                <w:sz w:val="18"/>
              </w:rPr>
            </w:pPr>
            <w:r>
              <w:rPr>
                <w:rFonts w:ascii="Arial MT"/>
                <w:sz w:val="18"/>
              </w:rPr>
              <w:t>1</w:t>
            </w:r>
          </w:p>
        </w:tc>
        <w:tc>
          <w:tcPr>
            <w:tcW w:w="1985" w:type="dxa"/>
          </w:tcPr>
          <w:p w14:paraId="368A5254" w14:textId="6D87788D" w:rsidR="0002166A" w:rsidRDefault="003F458B" w:rsidP="003F458B">
            <w:pPr>
              <w:pStyle w:val="TableParagraph"/>
              <w:spacing w:line="188" w:lineRule="exact"/>
              <w:ind w:left="528" w:right="354"/>
              <w:jc w:val="center"/>
              <w:rPr>
                <w:rFonts w:ascii="Arial MT"/>
                <w:sz w:val="18"/>
              </w:rPr>
            </w:pPr>
            <w:r>
              <w:rPr>
                <w:rFonts w:ascii="Arial MT"/>
                <w:sz w:val="18"/>
              </w:rPr>
              <w:t>10-sept-2025</w:t>
            </w:r>
          </w:p>
        </w:tc>
        <w:tc>
          <w:tcPr>
            <w:tcW w:w="1935" w:type="dxa"/>
          </w:tcPr>
          <w:p w14:paraId="73853A0D" w14:textId="1B2AF740" w:rsidR="0002166A" w:rsidRDefault="003F458B">
            <w:pPr>
              <w:pStyle w:val="TableParagraph"/>
              <w:spacing w:line="188" w:lineRule="exact"/>
              <w:ind w:left="383" w:right="378"/>
              <w:jc w:val="center"/>
              <w:rPr>
                <w:rFonts w:ascii="Arial MT"/>
                <w:sz w:val="18"/>
              </w:rPr>
            </w:pPr>
            <w:r>
              <w:rPr>
                <w:rFonts w:ascii="Arial MT"/>
                <w:sz w:val="18"/>
              </w:rPr>
              <w:t>MD</w:t>
            </w:r>
          </w:p>
        </w:tc>
      </w:tr>
    </w:tbl>
    <w:p w14:paraId="7D4FE5E8"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7D33F64E" w14:textId="77777777" w:rsidR="0002166A" w:rsidRDefault="00000000">
      <w:pPr>
        <w:pStyle w:val="ListParagraph"/>
        <w:numPr>
          <w:ilvl w:val="0"/>
          <w:numId w:val="23"/>
        </w:numPr>
        <w:tabs>
          <w:tab w:val="left" w:pos="518"/>
        </w:tabs>
        <w:spacing w:before="90"/>
        <w:ind w:left="517"/>
      </w:pPr>
      <w:r>
        <w:rPr>
          <w:color w:val="020907"/>
        </w:rPr>
        <w:lastRenderedPageBreak/>
        <w:t>International</w:t>
      </w:r>
      <w:r>
        <w:rPr>
          <w:color w:val="020907"/>
          <w:spacing w:val="-5"/>
        </w:rPr>
        <w:t xml:space="preserve"> </w:t>
      </w:r>
      <w:r>
        <w:rPr>
          <w:color w:val="020907"/>
        </w:rPr>
        <w:t>Maritime</w:t>
      </w:r>
      <w:r>
        <w:rPr>
          <w:color w:val="020907"/>
          <w:spacing w:val="-3"/>
        </w:rPr>
        <w:t xml:space="preserve"> </w:t>
      </w:r>
      <w:r>
        <w:rPr>
          <w:color w:val="020907"/>
        </w:rPr>
        <w:t>Organization,</w:t>
      </w:r>
      <w:r>
        <w:rPr>
          <w:color w:val="020907"/>
          <w:spacing w:val="-3"/>
        </w:rPr>
        <w:t xml:space="preserve"> </w:t>
      </w:r>
      <w:r>
        <w:rPr>
          <w:color w:val="020907"/>
        </w:rPr>
        <w:t>“Manual</w:t>
      </w:r>
      <w:r>
        <w:rPr>
          <w:color w:val="020907"/>
          <w:spacing w:val="-5"/>
        </w:rPr>
        <w:t xml:space="preserve"> </w:t>
      </w:r>
      <w:r>
        <w:rPr>
          <w:color w:val="020907"/>
        </w:rPr>
        <w:t>on</w:t>
      </w:r>
      <w:r>
        <w:rPr>
          <w:color w:val="020907"/>
          <w:spacing w:val="-4"/>
        </w:rPr>
        <w:t xml:space="preserve"> </w:t>
      </w:r>
      <w:r>
        <w:rPr>
          <w:color w:val="020907"/>
        </w:rPr>
        <w:t>Oil</w:t>
      </w:r>
      <w:r>
        <w:rPr>
          <w:color w:val="020907"/>
          <w:spacing w:val="-1"/>
        </w:rPr>
        <w:t xml:space="preserve"> </w:t>
      </w:r>
      <w:r>
        <w:rPr>
          <w:color w:val="020907"/>
        </w:rPr>
        <w:t>Pollution,</w:t>
      </w:r>
      <w:r>
        <w:rPr>
          <w:color w:val="020907"/>
          <w:spacing w:val="-4"/>
        </w:rPr>
        <w:t xml:space="preserve"> </w:t>
      </w:r>
      <w:r>
        <w:rPr>
          <w:color w:val="020907"/>
        </w:rPr>
        <w:t>Section</w:t>
      </w:r>
      <w:r>
        <w:rPr>
          <w:color w:val="020907"/>
          <w:spacing w:val="-2"/>
        </w:rPr>
        <w:t xml:space="preserve"> </w:t>
      </w:r>
      <w:r>
        <w:rPr>
          <w:color w:val="020907"/>
        </w:rPr>
        <w:t>I,</w:t>
      </w:r>
      <w:r>
        <w:rPr>
          <w:color w:val="020907"/>
          <w:spacing w:val="-3"/>
        </w:rPr>
        <w:t xml:space="preserve"> </w:t>
      </w:r>
      <w:r>
        <w:rPr>
          <w:color w:val="020907"/>
        </w:rPr>
        <w:t>Prevention”,</w:t>
      </w:r>
      <w:r>
        <w:rPr>
          <w:color w:val="020907"/>
          <w:spacing w:val="-4"/>
        </w:rPr>
        <w:t xml:space="preserve"> </w:t>
      </w:r>
      <w:r>
        <w:rPr>
          <w:color w:val="020907"/>
        </w:rPr>
        <w:t>Revised</w:t>
      </w:r>
      <w:r>
        <w:rPr>
          <w:color w:val="020907"/>
          <w:spacing w:val="-4"/>
        </w:rPr>
        <w:t xml:space="preserve"> </w:t>
      </w:r>
      <w:r>
        <w:rPr>
          <w:color w:val="020907"/>
        </w:rPr>
        <w:t>1983</w:t>
      </w:r>
    </w:p>
    <w:p w14:paraId="4D7D0672" w14:textId="77777777" w:rsidR="0002166A" w:rsidRDefault="0002166A">
      <w:pPr>
        <w:pStyle w:val="BodyText"/>
        <w:spacing w:before="10"/>
        <w:rPr>
          <w:sz w:val="21"/>
        </w:rPr>
      </w:pPr>
    </w:p>
    <w:p w14:paraId="506D23D9" w14:textId="77777777" w:rsidR="0002166A" w:rsidRDefault="00000000">
      <w:pPr>
        <w:pStyle w:val="ListParagraph"/>
        <w:numPr>
          <w:ilvl w:val="0"/>
          <w:numId w:val="23"/>
        </w:numPr>
        <w:tabs>
          <w:tab w:val="left" w:pos="518"/>
          <w:tab w:val="left" w:pos="6699"/>
        </w:tabs>
        <w:spacing w:before="1"/>
        <w:ind w:right="914" w:firstLine="0"/>
      </w:pPr>
      <w:r>
        <w:rPr>
          <w:color w:val="020907"/>
        </w:rPr>
        <w:t>International Chamber of Shipping, Oil Companies International Marine Forum &amp; The International</w:t>
      </w:r>
      <w:r>
        <w:rPr>
          <w:color w:val="020907"/>
          <w:spacing w:val="-47"/>
        </w:rPr>
        <w:t xml:space="preserve"> </w:t>
      </w:r>
      <w:r>
        <w:rPr>
          <w:color w:val="020907"/>
        </w:rPr>
        <w:t>Association</w:t>
      </w:r>
      <w:r>
        <w:rPr>
          <w:color w:val="020907"/>
          <w:spacing w:val="-5"/>
        </w:rPr>
        <w:t xml:space="preserve"> </w:t>
      </w:r>
      <w:r>
        <w:rPr>
          <w:color w:val="020907"/>
        </w:rPr>
        <w:t>of</w:t>
      </w:r>
      <w:r>
        <w:rPr>
          <w:color w:val="020907"/>
          <w:spacing w:val="-4"/>
        </w:rPr>
        <w:t xml:space="preserve"> </w:t>
      </w:r>
      <w:r>
        <w:rPr>
          <w:color w:val="020907"/>
        </w:rPr>
        <w:t>Ports</w:t>
      </w:r>
      <w:r>
        <w:rPr>
          <w:color w:val="020907"/>
          <w:spacing w:val="-2"/>
        </w:rPr>
        <w:t xml:space="preserve"> </w:t>
      </w:r>
      <w:r>
        <w:rPr>
          <w:color w:val="020907"/>
        </w:rPr>
        <w:t>and</w:t>
      </w:r>
      <w:r>
        <w:rPr>
          <w:color w:val="020907"/>
          <w:spacing w:val="-2"/>
        </w:rPr>
        <w:t xml:space="preserve"> </w:t>
      </w:r>
      <w:r>
        <w:rPr>
          <w:color w:val="020907"/>
        </w:rPr>
        <w:t>Harbours,</w:t>
      </w:r>
      <w:r>
        <w:rPr>
          <w:color w:val="020907"/>
          <w:spacing w:val="-3"/>
        </w:rPr>
        <w:t xml:space="preserve"> </w:t>
      </w:r>
      <w:r>
        <w:rPr>
          <w:color w:val="020907"/>
        </w:rPr>
        <w:t>“International</w:t>
      </w:r>
      <w:r>
        <w:rPr>
          <w:color w:val="020907"/>
          <w:spacing w:val="-2"/>
        </w:rPr>
        <w:t xml:space="preserve"> </w:t>
      </w:r>
      <w:r>
        <w:rPr>
          <w:color w:val="020907"/>
        </w:rPr>
        <w:t>Safety Guide</w:t>
      </w:r>
      <w:r>
        <w:rPr>
          <w:color w:val="020907"/>
          <w:spacing w:val="-1"/>
        </w:rPr>
        <w:t xml:space="preserve"> </w:t>
      </w:r>
      <w:r>
        <w:rPr>
          <w:color w:val="020907"/>
        </w:rPr>
        <w:t>for</w:t>
      </w:r>
      <w:r>
        <w:rPr>
          <w:color w:val="020907"/>
        </w:rPr>
        <w:tab/>
        <w:t>Oil Tankers and Terminals”,</w:t>
      </w:r>
      <w:r>
        <w:rPr>
          <w:color w:val="020907"/>
          <w:spacing w:val="1"/>
        </w:rPr>
        <w:t xml:space="preserve"> </w:t>
      </w:r>
      <w:r>
        <w:rPr>
          <w:color w:val="020907"/>
        </w:rPr>
        <w:t>Witherbys</w:t>
      </w:r>
      <w:r>
        <w:rPr>
          <w:color w:val="020907"/>
          <w:spacing w:val="-3"/>
        </w:rPr>
        <w:t xml:space="preserve"> </w:t>
      </w:r>
      <w:r>
        <w:rPr>
          <w:color w:val="020907"/>
        </w:rPr>
        <w:t>Publishing</w:t>
      </w:r>
      <w:r>
        <w:rPr>
          <w:color w:val="020907"/>
          <w:spacing w:val="-1"/>
        </w:rPr>
        <w:t xml:space="preserve"> </w:t>
      </w:r>
      <w:r>
        <w:rPr>
          <w:color w:val="020907"/>
        </w:rPr>
        <w:t>&amp;</w:t>
      </w:r>
      <w:r>
        <w:rPr>
          <w:color w:val="020907"/>
          <w:spacing w:val="-2"/>
        </w:rPr>
        <w:t xml:space="preserve"> </w:t>
      </w:r>
      <w:r>
        <w:rPr>
          <w:color w:val="020907"/>
        </w:rPr>
        <w:t>Seamanship</w:t>
      </w:r>
      <w:r>
        <w:rPr>
          <w:color w:val="020907"/>
          <w:spacing w:val="-1"/>
        </w:rPr>
        <w:t xml:space="preserve"> </w:t>
      </w:r>
      <w:r>
        <w:rPr>
          <w:color w:val="020907"/>
        </w:rPr>
        <w:t>International,</w:t>
      </w:r>
      <w:r>
        <w:rPr>
          <w:color w:val="020907"/>
          <w:spacing w:val="-1"/>
        </w:rPr>
        <w:t xml:space="preserve"> </w:t>
      </w:r>
      <w:r>
        <w:rPr>
          <w:color w:val="020907"/>
        </w:rPr>
        <w:t>Sixth</w:t>
      </w:r>
      <w:r>
        <w:rPr>
          <w:color w:val="020907"/>
          <w:spacing w:val="16"/>
        </w:rPr>
        <w:t xml:space="preserve"> </w:t>
      </w:r>
      <w:r>
        <w:rPr>
          <w:color w:val="020907"/>
        </w:rPr>
        <w:t>Edition</w:t>
      </w:r>
      <w:r>
        <w:rPr>
          <w:color w:val="020907"/>
          <w:spacing w:val="-3"/>
        </w:rPr>
        <w:t xml:space="preserve"> </w:t>
      </w:r>
      <w:r>
        <w:rPr>
          <w:color w:val="020907"/>
        </w:rPr>
        <w:t>2020.</w:t>
      </w:r>
    </w:p>
    <w:p w14:paraId="06050CE9" w14:textId="77777777" w:rsidR="0002166A" w:rsidRDefault="0002166A">
      <w:pPr>
        <w:pStyle w:val="BodyText"/>
      </w:pPr>
    </w:p>
    <w:p w14:paraId="0ACCE84A" w14:textId="77777777" w:rsidR="0002166A" w:rsidRDefault="00000000">
      <w:pPr>
        <w:pStyle w:val="ListParagraph"/>
        <w:numPr>
          <w:ilvl w:val="0"/>
          <w:numId w:val="23"/>
        </w:numPr>
        <w:tabs>
          <w:tab w:val="left" w:pos="518"/>
        </w:tabs>
        <w:ind w:right="857" w:firstLine="0"/>
      </w:pPr>
      <w:r>
        <w:rPr>
          <w:color w:val="020907"/>
        </w:rPr>
        <w:t>Oil Companies International Marine Forum, “Mooring Equipment Guideline,” Witherbys Publishing,</w:t>
      </w:r>
      <w:r>
        <w:rPr>
          <w:color w:val="020907"/>
          <w:spacing w:val="-47"/>
        </w:rPr>
        <w:t xml:space="preserve"> </w:t>
      </w:r>
      <w:r>
        <w:rPr>
          <w:color w:val="020907"/>
        </w:rPr>
        <w:t>February 2007.</w:t>
      </w:r>
    </w:p>
    <w:p w14:paraId="71F827B6" w14:textId="77777777" w:rsidR="0002166A" w:rsidRDefault="0002166A">
      <w:pPr>
        <w:pStyle w:val="BodyText"/>
      </w:pPr>
    </w:p>
    <w:p w14:paraId="5818603C" w14:textId="77777777" w:rsidR="0002166A" w:rsidRDefault="00000000">
      <w:pPr>
        <w:pStyle w:val="ListParagraph"/>
        <w:numPr>
          <w:ilvl w:val="0"/>
          <w:numId w:val="23"/>
        </w:numPr>
        <w:tabs>
          <w:tab w:val="left" w:pos="518"/>
        </w:tabs>
        <w:spacing w:before="1"/>
        <w:ind w:right="408" w:firstLine="0"/>
      </w:pPr>
      <w:r>
        <w:rPr>
          <w:color w:val="020907"/>
        </w:rPr>
        <w:t>Oil Companies International Marine Forum, “Recommendations for Oil Tanker Manifolds and Associated</w:t>
      </w:r>
      <w:r>
        <w:rPr>
          <w:color w:val="020907"/>
          <w:spacing w:val="-47"/>
        </w:rPr>
        <w:t xml:space="preserve"> </w:t>
      </w:r>
      <w:r>
        <w:rPr>
          <w:color w:val="020907"/>
        </w:rPr>
        <w:t>Equipment,” Witherbys</w:t>
      </w:r>
      <w:r>
        <w:rPr>
          <w:color w:val="020907"/>
          <w:spacing w:val="-3"/>
        </w:rPr>
        <w:t xml:space="preserve"> </w:t>
      </w:r>
      <w:r>
        <w:rPr>
          <w:color w:val="020907"/>
        </w:rPr>
        <w:t>Publishing,</w:t>
      </w:r>
      <w:r>
        <w:rPr>
          <w:color w:val="020907"/>
          <w:spacing w:val="-1"/>
        </w:rPr>
        <w:t xml:space="preserve"> </w:t>
      </w:r>
      <w:r>
        <w:rPr>
          <w:color w:val="020907"/>
        </w:rPr>
        <w:t>February 2007.(NB</w:t>
      </w:r>
      <w:r>
        <w:rPr>
          <w:color w:val="020907"/>
          <w:spacing w:val="-1"/>
        </w:rPr>
        <w:t xml:space="preserve"> </w:t>
      </w:r>
      <w:r>
        <w:rPr>
          <w:color w:val="020907"/>
        </w:rPr>
        <w:t>-</w:t>
      </w:r>
      <w:r>
        <w:rPr>
          <w:color w:val="020907"/>
          <w:spacing w:val="21"/>
        </w:rPr>
        <w:t xml:space="preserve"> </w:t>
      </w:r>
      <w:r>
        <w:rPr>
          <w:color w:val="020907"/>
        </w:rPr>
        <w:t>new document</w:t>
      </w:r>
      <w:r>
        <w:rPr>
          <w:color w:val="020907"/>
          <w:spacing w:val="1"/>
        </w:rPr>
        <w:t xml:space="preserve"> </w:t>
      </w:r>
      <w:r>
        <w:rPr>
          <w:color w:val="020907"/>
        </w:rPr>
        <w:t>in</w:t>
      </w:r>
      <w:r>
        <w:rPr>
          <w:color w:val="020907"/>
          <w:spacing w:val="-2"/>
        </w:rPr>
        <w:t xml:space="preserve"> </w:t>
      </w:r>
      <w:r>
        <w:rPr>
          <w:color w:val="020907"/>
        </w:rPr>
        <w:t>progress</w:t>
      </w:r>
      <w:r>
        <w:rPr>
          <w:color w:val="020907"/>
          <w:spacing w:val="-6"/>
        </w:rPr>
        <w:t xml:space="preserve"> </w:t>
      </w:r>
      <w:r>
        <w:rPr>
          <w:color w:val="020907"/>
        </w:rPr>
        <w:t>by OCIMF)</w:t>
      </w:r>
    </w:p>
    <w:p w14:paraId="3A30C606" w14:textId="77777777" w:rsidR="0002166A" w:rsidRDefault="0002166A">
      <w:pPr>
        <w:pStyle w:val="BodyText"/>
        <w:spacing w:before="10"/>
        <w:rPr>
          <w:sz w:val="21"/>
        </w:rPr>
      </w:pPr>
    </w:p>
    <w:p w14:paraId="7C29A10E" w14:textId="77777777" w:rsidR="0002166A" w:rsidRDefault="00000000">
      <w:pPr>
        <w:pStyle w:val="ListParagraph"/>
        <w:numPr>
          <w:ilvl w:val="0"/>
          <w:numId w:val="23"/>
        </w:numPr>
        <w:tabs>
          <w:tab w:val="left" w:pos="518"/>
        </w:tabs>
        <w:ind w:right="345" w:firstLine="0"/>
      </w:pPr>
      <w:r>
        <w:rPr>
          <w:color w:val="020907"/>
        </w:rPr>
        <w:t>Oil Companies International Marine Forum, “Guidelines for the Handling, Storage, Inspection and Testing</w:t>
      </w:r>
      <w:r>
        <w:rPr>
          <w:color w:val="020907"/>
          <w:spacing w:val="-47"/>
        </w:rPr>
        <w:t xml:space="preserve"> </w:t>
      </w:r>
      <w:r>
        <w:rPr>
          <w:color w:val="020907"/>
        </w:rPr>
        <w:t>of</w:t>
      </w:r>
      <w:r>
        <w:rPr>
          <w:color w:val="020907"/>
          <w:spacing w:val="-1"/>
        </w:rPr>
        <w:t xml:space="preserve"> </w:t>
      </w:r>
      <w:r>
        <w:rPr>
          <w:color w:val="020907"/>
        </w:rPr>
        <w:t>Hoses in</w:t>
      </w:r>
      <w:r>
        <w:rPr>
          <w:color w:val="020907"/>
          <w:spacing w:val="-3"/>
        </w:rPr>
        <w:t xml:space="preserve"> </w:t>
      </w:r>
      <w:r>
        <w:rPr>
          <w:color w:val="020907"/>
        </w:rPr>
        <w:t>the</w:t>
      </w:r>
      <w:r>
        <w:rPr>
          <w:color w:val="020907"/>
          <w:spacing w:val="1"/>
        </w:rPr>
        <w:t xml:space="preserve"> </w:t>
      </w:r>
      <w:r>
        <w:rPr>
          <w:color w:val="020907"/>
        </w:rPr>
        <w:t>field,”</w:t>
      </w:r>
      <w:r>
        <w:rPr>
          <w:color w:val="020907"/>
          <w:spacing w:val="-1"/>
        </w:rPr>
        <w:t xml:space="preserve"> </w:t>
      </w:r>
      <w:r>
        <w:rPr>
          <w:color w:val="020907"/>
        </w:rPr>
        <w:t>Witherbys</w:t>
      </w:r>
      <w:r>
        <w:rPr>
          <w:color w:val="020907"/>
          <w:spacing w:val="-2"/>
        </w:rPr>
        <w:t xml:space="preserve"> </w:t>
      </w:r>
      <w:r>
        <w:rPr>
          <w:color w:val="020907"/>
        </w:rPr>
        <w:t>Publishing,</w:t>
      </w:r>
      <w:r>
        <w:rPr>
          <w:color w:val="020907"/>
          <w:spacing w:val="-1"/>
        </w:rPr>
        <w:t xml:space="preserve"> </w:t>
      </w:r>
      <w:r>
        <w:rPr>
          <w:color w:val="020907"/>
        </w:rPr>
        <w:t>February</w:t>
      </w:r>
      <w:r>
        <w:rPr>
          <w:color w:val="020907"/>
          <w:spacing w:val="-1"/>
        </w:rPr>
        <w:t xml:space="preserve"> </w:t>
      </w:r>
      <w:r>
        <w:rPr>
          <w:color w:val="020907"/>
        </w:rPr>
        <w:t>1995.</w:t>
      </w:r>
    </w:p>
    <w:p w14:paraId="64147DDC" w14:textId="77777777" w:rsidR="0002166A" w:rsidRDefault="0002166A">
      <w:pPr>
        <w:pStyle w:val="BodyText"/>
      </w:pPr>
    </w:p>
    <w:p w14:paraId="012D50CB" w14:textId="77777777" w:rsidR="0002166A" w:rsidRDefault="00000000">
      <w:pPr>
        <w:pStyle w:val="ListParagraph"/>
        <w:numPr>
          <w:ilvl w:val="0"/>
          <w:numId w:val="23"/>
        </w:numPr>
        <w:tabs>
          <w:tab w:val="left" w:pos="518"/>
        </w:tabs>
        <w:spacing w:before="1"/>
        <w:ind w:left="517"/>
      </w:pPr>
      <w:r>
        <w:rPr>
          <w:color w:val="020907"/>
        </w:rPr>
        <w:t>Standard</w:t>
      </w:r>
      <w:r>
        <w:rPr>
          <w:color w:val="020907"/>
          <w:spacing w:val="-4"/>
        </w:rPr>
        <w:t xml:space="preserve"> </w:t>
      </w:r>
      <w:r>
        <w:rPr>
          <w:color w:val="020907"/>
        </w:rPr>
        <w:t>Marine</w:t>
      </w:r>
      <w:r>
        <w:rPr>
          <w:color w:val="020907"/>
          <w:spacing w:val="-1"/>
        </w:rPr>
        <w:t xml:space="preserve"> </w:t>
      </w:r>
      <w:r>
        <w:rPr>
          <w:color w:val="020907"/>
        </w:rPr>
        <w:t>Communication</w:t>
      </w:r>
      <w:r>
        <w:rPr>
          <w:color w:val="020907"/>
          <w:spacing w:val="-5"/>
        </w:rPr>
        <w:t xml:space="preserve"> </w:t>
      </w:r>
      <w:r>
        <w:rPr>
          <w:color w:val="020907"/>
        </w:rPr>
        <w:t>Phrases</w:t>
      </w:r>
      <w:r>
        <w:rPr>
          <w:color w:val="020907"/>
          <w:spacing w:val="-4"/>
        </w:rPr>
        <w:t xml:space="preserve"> </w:t>
      </w:r>
      <w:r>
        <w:rPr>
          <w:color w:val="020907"/>
        </w:rPr>
        <w:t>(IMO)</w:t>
      </w:r>
    </w:p>
    <w:p w14:paraId="4281367D" w14:textId="77777777" w:rsidR="0002166A" w:rsidRDefault="0002166A">
      <w:pPr>
        <w:pStyle w:val="BodyText"/>
      </w:pPr>
    </w:p>
    <w:p w14:paraId="721442D5" w14:textId="77777777" w:rsidR="0002166A" w:rsidRDefault="00000000">
      <w:pPr>
        <w:pStyle w:val="ListParagraph"/>
        <w:numPr>
          <w:ilvl w:val="0"/>
          <w:numId w:val="23"/>
        </w:numPr>
        <w:tabs>
          <w:tab w:val="left" w:pos="518"/>
        </w:tabs>
        <w:ind w:left="517"/>
      </w:pPr>
      <w:r>
        <w:rPr>
          <w:color w:val="020907"/>
        </w:rPr>
        <w:t>International</w:t>
      </w:r>
      <w:r>
        <w:rPr>
          <w:color w:val="020907"/>
          <w:spacing w:val="-3"/>
        </w:rPr>
        <w:t xml:space="preserve"> </w:t>
      </w:r>
      <w:r>
        <w:rPr>
          <w:color w:val="020907"/>
        </w:rPr>
        <w:t>Regulations</w:t>
      </w:r>
      <w:r>
        <w:rPr>
          <w:color w:val="020907"/>
          <w:spacing w:val="-2"/>
        </w:rPr>
        <w:t xml:space="preserve"> </w:t>
      </w:r>
      <w:r>
        <w:rPr>
          <w:color w:val="020907"/>
        </w:rPr>
        <w:t>for</w:t>
      </w:r>
      <w:r>
        <w:rPr>
          <w:color w:val="020907"/>
          <w:spacing w:val="-4"/>
        </w:rPr>
        <w:t xml:space="preserve"> </w:t>
      </w:r>
      <w:r>
        <w:rPr>
          <w:color w:val="020907"/>
        </w:rPr>
        <w:t>Preventing</w:t>
      </w:r>
      <w:r>
        <w:rPr>
          <w:color w:val="020907"/>
          <w:spacing w:val="-3"/>
        </w:rPr>
        <w:t xml:space="preserve"> </w:t>
      </w:r>
      <w:r>
        <w:rPr>
          <w:color w:val="020907"/>
        </w:rPr>
        <w:t>Collisions</w:t>
      </w:r>
      <w:r>
        <w:rPr>
          <w:color w:val="020907"/>
          <w:spacing w:val="-5"/>
        </w:rPr>
        <w:t xml:space="preserve"> </w:t>
      </w:r>
      <w:r>
        <w:rPr>
          <w:color w:val="020907"/>
        </w:rPr>
        <w:t>at</w:t>
      </w:r>
      <w:r>
        <w:rPr>
          <w:color w:val="020907"/>
          <w:spacing w:val="-1"/>
        </w:rPr>
        <w:t xml:space="preserve"> </w:t>
      </w:r>
      <w:r>
        <w:rPr>
          <w:color w:val="020907"/>
        </w:rPr>
        <w:t>Sea</w:t>
      </w:r>
      <w:r>
        <w:rPr>
          <w:color w:val="020907"/>
          <w:spacing w:val="-4"/>
        </w:rPr>
        <w:t xml:space="preserve"> </w:t>
      </w:r>
      <w:r>
        <w:rPr>
          <w:color w:val="020907"/>
        </w:rPr>
        <w:t>(COLREGS)</w:t>
      </w:r>
      <w:r>
        <w:rPr>
          <w:color w:val="020907"/>
          <w:spacing w:val="-4"/>
        </w:rPr>
        <w:t xml:space="preserve"> </w:t>
      </w:r>
      <w:r>
        <w:rPr>
          <w:color w:val="020907"/>
        </w:rPr>
        <w:t>(IMO)</w:t>
      </w:r>
    </w:p>
    <w:p w14:paraId="0E54E07D" w14:textId="77777777" w:rsidR="0002166A" w:rsidRDefault="0002166A">
      <w:pPr>
        <w:pStyle w:val="BodyText"/>
      </w:pPr>
    </w:p>
    <w:p w14:paraId="6934DFAB" w14:textId="77777777" w:rsidR="0002166A" w:rsidRDefault="00000000">
      <w:pPr>
        <w:pStyle w:val="ListParagraph"/>
        <w:numPr>
          <w:ilvl w:val="0"/>
          <w:numId w:val="23"/>
        </w:numPr>
        <w:tabs>
          <w:tab w:val="left" w:pos="518"/>
        </w:tabs>
        <w:ind w:left="517"/>
      </w:pPr>
      <w:r>
        <w:rPr>
          <w:color w:val="020907"/>
        </w:rPr>
        <w:t>Ship</w:t>
      </w:r>
      <w:r>
        <w:rPr>
          <w:color w:val="020907"/>
          <w:spacing w:val="-4"/>
        </w:rPr>
        <w:t xml:space="preserve"> </w:t>
      </w:r>
      <w:r>
        <w:rPr>
          <w:color w:val="020907"/>
        </w:rPr>
        <w:t>and</w:t>
      </w:r>
      <w:r>
        <w:rPr>
          <w:color w:val="020907"/>
          <w:spacing w:val="-3"/>
        </w:rPr>
        <w:t xml:space="preserve"> </w:t>
      </w:r>
      <w:r>
        <w:rPr>
          <w:color w:val="020907"/>
        </w:rPr>
        <w:t>Port</w:t>
      </w:r>
      <w:r>
        <w:rPr>
          <w:color w:val="020907"/>
          <w:spacing w:val="-2"/>
        </w:rPr>
        <w:t xml:space="preserve"> </w:t>
      </w:r>
      <w:r>
        <w:rPr>
          <w:color w:val="020907"/>
        </w:rPr>
        <w:t>Facility</w:t>
      </w:r>
      <w:r>
        <w:rPr>
          <w:color w:val="020907"/>
          <w:spacing w:val="-1"/>
        </w:rPr>
        <w:t xml:space="preserve"> </w:t>
      </w:r>
      <w:r>
        <w:rPr>
          <w:color w:val="020907"/>
        </w:rPr>
        <w:t>Security</w:t>
      </w:r>
      <w:r>
        <w:rPr>
          <w:color w:val="020907"/>
          <w:spacing w:val="-2"/>
        </w:rPr>
        <w:t xml:space="preserve"> </w:t>
      </w:r>
      <w:r>
        <w:rPr>
          <w:color w:val="020907"/>
        </w:rPr>
        <w:t>(ISPS)</w:t>
      </w:r>
      <w:r>
        <w:rPr>
          <w:color w:val="020907"/>
          <w:spacing w:val="-2"/>
        </w:rPr>
        <w:t xml:space="preserve"> </w:t>
      </w:r>
      <w:r>
        <w:rPr>
          <w:color w:val="020907"/>
        </w:rPr>
        <w:t>Code</w:t>
      </w:r>
      <w:r>
        <w:rPr>
          <w:color w:val="020907"/>
          <w:spacing w:val="-5"/>
        </w:rPr>
        <w:t xml:space="preserve"> </w:t>
      </w:r>
      <w:r>
        <w:rPr>
          <w:color w:val="020907"/>
        </w:rPr>
        <w:t>(IMO)</w:t>
      </w:r>
    </w:p>
    <w:p w14:paraId="2C758F2B" w14:textId="77777777" w:rsidR="0002166A" w:rsidRDefault="0002166A">
      <w:pPr>
        <w:pStyle w:val="BodyText"/>
        <w:spacing w:before="2"/>
      </w:pPr>
    </w:p>
    <w:p w14:paraId="35023B9D" w14:textId="77777777" w:rsidR="0002166A" w:rsidRDefault="00000000">
      <w:pPr>
        <w:pStyle w:val="ListParagraph"/>
        <w:numPr>
          <w:ilvl w:val="0"/>
          <w:numId w:val="23"/>
        </w:numPr>
        <w:tabs>
          <w:tab w:val="left" w:pos="631"/>
        </w:tabs>
        <w:spacing w:before="1" w:line="237" w:lineRule="auto"/>
        <w:ind w:left="219" w:right="540" w:firstLine="0"/>
      </w:pPr>
      <w:r>
        <w:rPr>
          <w:color w:val="020907"/>
        </w:rPr>
        <w:t>International Convention on Standards and Training, Certification and Watch keeping and STCW Code</w:t>
      </w:r>
      <w:r>
        <w:rPr>
          <w:color w:val="020907"/>
          <w:spacing w:val="-47"/>
        </w:rPr>
        <w:t xml:space="preserve"> </w:t>
      </w:r>
      <w:r>
        <w:rPr>
          <w:color w:val="020907"/>
        </w:rPr>
        <w:t>(IMO)</w:t>
      </w:r>
    </w:p>
    <w:p w14:paraId="31B5CB74" w14:textId="77777777" w:rsidR="0002166A" w:rsidRDefault="0002166A">
      <w:pPr>
        <w:pStyle w:val="BodyText"/>
        <w:spacing w:before="1"/>
      </w:pPr>
    </w:p>
    <w:p w14:paraId="264AFDAE" w14:textId="77777777" w:rsidR="0002166A" w:rsidRDefault="00000000">
      <w:pPr>
        <w:pStyle w:val="ListParagraph"/>
        <w:numPr>
          <w:ilvl w:val="0"/>
          <w:numId w:val="23"/>
        </w:numPr>
        <w:tabs>
          <w:tab w:val="left" w:pos="631"/>
        </w:tabs>
        <w:ind w:left="630" w:hanging="412"/>
      </w:pPr>
      <w:r>
        <w:rPr>
          <w:color w:val="020907"/>
        </w:rPr>
        <w:t>Guide</w:t>
      </w:r>
      <w:r>
        <w:rPr>
          <w:color w:val="020907"/>
          <w:spacing w:val="-4"/>
        </w:rPr>
        <w:t xml:space="preserve"> </w:t>
      </w:r>
      <w:r>
        <w:rPr>
          <w:color w:val="020907"/>
        </w:rPr>
        <w:t>to Helicopter</w:t>
      </w:r>
      <w:r>
        <w:rPr>
          <w:color w:val="020907"/>
          <w:spacing w:val="-3"/>
        </w:rPr>
        <w:t xml:space="preserve"> </w:t>
      </w:r>
      <w:r>
        <w:rPr>
          <w:color w:val="020907"/>
        </w:rPr>
        <w:t>/</w:t>
      </w:r>
      <w:r>
        <w:rPr>
          <w:color w:val="020907"/>
          <w:spacing w:val="-2"/>
        </w:rPr>
        <w:t xml:space="preserve"> </w:t>
      </w:r>
      <w:r>
        <w:rPr>
          <w:color w:val="020907"/>
        </w:rPr>
        <w:t>Ship</w:t>
      </w:r>
      <w:r>
        <w:rPr>
          <w:color w:val="020907"/>
          <w:spacing w:val="-3"/>
        </w:rPr>
        <w:t xml:space="preserve"> </w:t>
      </w:r>
      <w:r>
        <w:rPr>
          <w:color w:val="020907"/>
        </w:rPr>
        <w:t>Operations</w:t>
      </w:r>
      <w:r>
        <w:rPr>
          <w:color w:val="020907"/>
          <w:spacing w:val="-3"/>
        </w:rPr>
        <w:t xml:space="preserve"> </w:t>
      </w:r>
      <w:r>
        <w:rPr>
          <w:color w:val="020907"/>
        </w:rPr>
        <w:t>(ICS)</w:t>
      </w:r>
    </w:p>
    <w:p w14:paraId="25F2BC34" w14:textId="77777777" w:rsidR="0002166A" w:rsidRDefault="0002166A">
      <w:pPr>
        <w:pStyle w:val="BodyText"/>
      </w:pPr>
    </w:p>
    <w:p w14:paraId="6C2ACF02" w14:textId="77777777" w:rsidR="0002166A" w:rsidRDefault="00000000">
      <w:pPr>
        <w:pStyle w:val="ListParagraph"/>
        <w:numPr>
          <w:ilvl w:val="0"/>
          <w:numId w:val="23"/>
        </w:numPr>
        <w:tabs>
          <w:tab w:val="left" w:pos="630"/>
        </w:tabs>
        <w:spacing w:before="1"/>
        <w:ind w:left="219" w:right="1001" w:firstLine="0"/>
      </w:pPr>
      <w:r>
        <w:rPr>
          <w:color w:val="020907"/>
        </w:rPr>
        <w:t>Guidelines on the Use of High-Modulus Synthetic Fibre Ropes as Mooring Lines on Large Tankers</w:t>
      </w:r>
      <w:r>
        <w:rPr>
          <w:color w:val="020907"/>
          <w:spacing w:val="-47"/>
        </w:rPr>
        <w:t xml:space="preserve"> </w:t>
      </w:r>
      <w:r>
        <w:rPr>
          <w:color w:val="020907"/>
        </w:rPr>
        <w:t>(OCIMF)</w:t>
      </w:r>
    </w:p>
    <w:p w14:paraId="415481CD" w14:textId="77777777" w:rsidR="0002166A" w:rsidRDefault="0002166A">
      <w:pPr>
        <w:pStyle w:val="BodyText"/>
      </w:pPr>
    </w:p>
    <w:p w14:paraId="62047BE6" w14:textId="77777777" w:rsidR="0002166A" w:rsidRDefault="00000000">
      <w:pPr>
        <w:pStyle w:val="ListParagraph"/>
        <w:numPr>
          <w:ilvl w:val="0"/>
          <w:numId w:val="23"/>
        </w:numPr>
        <w:tabs>
          <w:tab w:val="left" w:pos="630"/>
        </w:tabs>
        <w:ind w:left="219" w:right="321" w:firstLine="0"/>
      </w:pPr>
      <w:r>
        <w:rPr>
          <w:color w:val="020907"/>
        </w:rPr>
        <w:t>Recommendations</w:t>
      </w:r>
      <w:r>
        <w:rPr>
          <w:color w:val="020907"/>
          <w:spacing w:val="-4"/>
        </w:rPr>
        <w:t xml:space="preserve"> </w:t>
      </w:r>
      <w:r>
        <w:rPr>
          <w:color w:val="020907"/>
        </w:rPr>
        <w:t>for</w:t>
      </w:r>
      <w:r>
        <w:rPr>
          <w:color w:val="020907"/>
          <w:spacing w:val="-3"/>
        </w:rPr>
        <w:t xml:space="preserve"> </w:t>
      </w:r>
      <w:r>
        <w:rPr>
          <w:color w:val="020907"/>
        </w:rPr>
        <w:t>Ships’</w:t>
      </w:r>
      <w:r>
        <w:rPr>
          <w:color w:val="020907"/>
          <w:spacing w:val="-1"/>
        </w:rPr>
        <w:t xml:space="preserve"> </w:t>
      </w:r>
      <w:r>
        <w:rPr>
          <w:color w:val="020907"/>
        </w:rPr>
        <w:t>Fittings</w:t>
      </w:r>
      <w:r>
        <w:rPr>
          <w:color w:val="020907"/>
          <w:spacing w:val="-1"/>
        </w:rPr>
        <w:t xml:space="preserve"> </w:t>
      </w:r>
      <w:r>
        <w:rPr>
          <w:color w:val="020907"/>
        </w:rPr>
        <w:t>for</w:t>
      </w:r>
      <w:r>
        <w:rPr>
          <w:color w:val="020907"/>
          <w:spacing w:val="-4"/>
        </w:rPr>
        <w:t xml:space="preserve"> </w:t>
      </w:r>
      <w:r>
        <w:rPr>
          <w:color w:val="020907"/>
        </w:rPr>
        <w:t>Use</w:t>
      </w:r>
      <w:r>
        <w:rPr>
          <w:color w:val="020907"/>
          <w:spacing w:val="-3"/>
        </w:rPr>
        <w:t xml:space="preserve"> </w:t>
      </w:r>
      <w:r>
        <w:rPr>
          <w:color w:val="020907"/>
        </w:rPr>
        <w:t>with</w:t>
      </w:r>
      <w:r>
        <w:rPr>
          <w:color w:val="020907"/>
          <w:spacing w:val="-4"/>
        </w:rPr>
        <w:t xml:space="preserve"> </w:t>
      </w:r>
      <w:r>
        <w:rPr>
          <w:color w:val="020907"/>
        </w:rPr>
        <w:t>Tugs</w:t>
      </w:r>
      <w:r>
        <w:rPr>
          <w:color w:val="020907"/>
          <w:spacing w:val="-1"/>
        </w:rPr>
        <w:t xml:space="preserve"> </w:t>
      </w:r>
      <w:r>
        <w:rPr>
          <w:color w:val="020907"/>
        </w:rPr>
        <w:t>with</w:t>
      </w:r>
      <w:r>
        <w:rPr>
          <w:color w:val="020907"/>
          <w:spacing w:val="-4"/>
        </w:rPr>
        <w:t xml:space="preserve"> </w:t>
      </w:r>
      <w:r>
        <w:rPr>
          <w:color w:val="020907"/>
        </w:rPr>
        <w:t>Particular</w:t>
      </w:r>
      <w:r>
        <w:rPr>
          <w:color w:val="020907"/>
          <w:spacing w:val="-1"/>
        </w:rPr>
        <w:t xml:space="preserve"> </w:t>
      </w:r>
      <w:r>
        <w:rPr>
          <w:color w:val="020907"/>
        </w:rPr>
        <w:t>Reference</w:t>
      </w:r>
      <w:r>
        <w:rPr>
          <w:color w:val="020907"/>
          <w:spacing w:val="-1"/>
        </w:rPr>
        <w:t xml:space="preserve"> </w:t>
      </w:r>
      <w:r>
        <w:rPr>
          <w:color w:val="020907"/>
        </w:rPr>
        <w:t>to</w:t>
      </w:r>
      <w:r>
        <w:rPr>
          <w:color w:val="020907"/>
          <w:spacing w:val="33"/>
        </w:rPr>
        <w:t xml:space="preserve"> </w:t>
      </w:r>
      <w:r>
        <w:rPr>
          <w:color w:val="020907"/>
        </w:rPr>
        <w:t>Escorting</w:t>
      </w:r>
      <w:r>
        <w:rPr>
          <w:color w:val="020907"/>
          <w:spacing w:val="-2"/>
        </w:rPr>
        <w:t xml:space="preserve"> </w:t>
      </w:r>
      <w:r>
        <w:rPr>
          <w:color w:val="020907"/>
        </w:rPr>
        <w:t>and</w:t>
      </w:r>
      <w:r>
        <w:rPr>
          <w:color w:val="020907"/>
          <w:spacing w:val="-3"/>
        </w:rPr>
        <w:t xml:space="preserve"> </w:t>
      </w:r>
      <w:r>
        <w:rPr>
          <w:color w:val="020907"/>
        </w:rPr>
        <w:t>Other</w:t>
      </w:r>
      <w:r>
        <w:rPr>
          <w:color w:val="020907"/>
          <w:spacing w:val="-46"/>
        </w:rPr>
        <w:t xml:space="preserve"> </w:t>
      </w:r>
      <w:r>
        <w:rPr>
          <w:color w:val="020907"/>
        </w:rPr>
        <w:t>High</w:t>
      </w:r>
      <w:r>
        <w:rPr>
          <w:color w:val="020907"/>
          <w:spacing w:val="-2"/>
        </w:rPr>
        <w:t xml:space="preserve"> </w:t>
      </w:r>
      <w:r>
        <w:rPr>
          <w:color w:val="020907"/>
        </w:rPr>
        <w:t>Load</w:t>
      </w:r>
      <w:r>
        <w:rPr>
          <w:color w:val="020907"/>
          <w:spacing w:val="-1"/>
        </w:rPr>
        <w:t xml:space="preserve"> </w:t>
      </w:r>
      <w:r>
        <w:rPr>
          <w:color w:val="020907"/>
        </w:rPr>
        <w:t>Operations (OCIMF)</w:t>
      </w:r>
    </w:p>
    <w:p w14:paraId="61120C02" w14:textId="77777777" w:rsidR="0002166A" w:rsidRDefault="0002166A">
      <w:pPr>
        <w:pStyle w:val="BodyText"/>
      </w:pPr>
    </w:p>
    <w:p w14:paraId="0C638052" w14:textId="77777777" w:rsidR="0002166A" w:rsidRDefault="0002166A">
      <w:pPr>
        <w:pStyle w:val="BodyText"/>
      </w:pPr>
    </w:p>
    <w:p w14:paraId="603E8A3A" w14:textId="77777777" w:rsidR="0002166A" w:rsidRDefault="0002166A">
      <w:pPr>
        <w:pStyle w:val="BodyText"/>
      </w:pPr>
    </w:p>
    <w:p w14:paraId="5A49B500" w14:textId="77777777" w:rsidR="0002166A" w:rsidRDefault="0002166A">
      <w:pPr>
        <w:pStyle w:val="BodyText"/>
      </w:pPr>
    </w:p>
    <w:p w14:paraId="58B1AA59" w14:textId="77777777" w:rsidR="0002166A" w:rsidRDefault="0002166A">
      <w:pPr>
        <w:pStyle w:val="BodyText"/>
      </w:pPr>
    </w:p>
    <w:p w14:paraId="32E10102" w14:textId="77777777" w:rsidR="0002166A" w:rsidRDefault="0002166A">
      <w:pPr>
        <w:pStyle w:val="BodyText"/>
      </w:pPr>
    </w:p>
    <w:p w14:paraId="7CF07A0C" w14:textId="77777777" w:rsidR="0002166A" w:rsidRDefault="0002166A">
      <w:pPr>
        <w:pStyle w:val="BodyText"/>
      </w:pPr>
    </w:p>
    <w:p w14:paraId="308713C6" w14:textId="77777777" w:rsidR="0002166A" w:rsidRDefault="0002166A">
      <w:pPr>
        <w:pStyle w:val="BodyText"/>
      </w:pPr>
    </w:p>
    <w:p w14:paraId="490E5EAF" w14:textId="77777777" w:rsidR="0002166A" w:rsidRDefault="0002166A">
      <w:pPr>
        <w:pStyle w:val="BodyText"/>
      </w:pPr>
    </w:p>
    <w:p w14:paraId="47532B8D" w14:textId="77777777" w:rsidR="0002166A" w:rsidRDefault="0002166A">
      <w:pPr>
        <w:pStyle w:val="BodyText"/>
      </w:pPr>
    </w:p>
    <w:p w14:paraId="5CBAA11A" w14:textId="77777777" w:rsidR="0002166A" w:rsidRDefault="0002166A">
      <w:pPr>
        <w:pStyle w:val="BodyText"/>
      </w:pPr>
    </w:p>
    <w:p w14:paraId="7EC35D53" w14:textId="77777777" w:rsidR="0002166A" w:rsidRDefault="0002166A">
      <w:pPr>
        <w:pStyle w:val="BodyText"/>
      </w:pPr>
    </w:p>
    <w:p w14:paraId="27E03529" w14:textId="77777777" w:rsidR="0002166A" w:rsidRDefault="0002166A">
      <w:pPr>
        <w:pStyle w:val="BodyText"/>
      </w:pPr>
    </w:p>
    <w:p w14:paraId="5F64310C" w14:textId="77777777" w:rsidR="0002166A" w:rsidRDefault="0002166A">
      <w:pPr>
        <w:pStyle w:val="BodyText"/>
        <w:spacing w:before="9"/>
        <w:rPr>
          <w:sz w:val="19"/>
        </w:rPr>
      </w:pPr>
    </w:p>
    <w:p w14:paraId="21BA7A52" w14:textId="77777777" w:rsidR="0002166A" w:rsidRDefault="00000000">
      <w:pPr>
        <w:pStyle w:val="Heading2"/>
        <w:spacing w:before="0"/>
      </w:pPr>
      <w:bookmarkStart w:id="5" w:name="GLOSSARY"/>
      <w:bookmarkStart w:id="6" w:name="_bookmark2"/>
      <w:bookmarkEnd w:id="5"/>
      <w:bookmarkEnd w:id="6"/>
      <w:r>
        <w:t>GLOSSARY</w:t>
      </w:r>
    </w:p>
    <w:p w14:paraId="09F350EB" w14:textId="77777777" w:rsidR="0002166A" w:rsidRDefault="0002166A">
      <w:pPr>
        <w:pStyle w:val="BodyText"/>
        <w:spacing w:before="4"/>
        <w:rPr>
          <w:rFonts w:ascii="Calibri Light"/>
          <w:sz w:val="25"/>
        </w:rPr>
      </w:pPr>
    </w:p>
    <w:p w14:paraId="5673F287" w14:textId="77777777" w:rsidR="0002166A" w:rsidRDefault="00000000">
      <w:pPr>
        <w:pStyle w:val="BodyText"/>
        <w:ind w:left="220"/>
      </w:pPr>
      <w:r>
        <w:rPr>
          <w:color w:val="020907"/>
        </w:rPr>
        <w:t>Within</w:t>
      </w:r>
      <w:r>
        <w:rPr>
          <w:color w:val="020907"/>
          <w:spacing w:val="-2"/>
        </w:rPr>
        <w:t xml:space="preserve"> </w:t>
      </w:r>
      <w:r>
        <w:rPr>
          <w:color w:val="020907"/>
        </w:rPr>
        <w:t>this</w:t>
      </w:r>
      <w:r>
        <w:rPr>
          <w:color w:val="020907"/>
          <w:spacing w:val="-1"/>
        </w:rPr>
        <w:t xml:space="preserve"> </w:t>
      </w:r>
      <w:r>
        <w:rPr>
          <w:color w:val="020907"/>
        </w:rPr>
        <w:t>plan,</w:t>
      </w:r>
      <w:r>
        <w:rPr>
          <w:color w:val="020907"/>
          <w:spacing w:val="-3"/>
        </w:rPr>
        <w:t xml:space="preserve"> </w:t>
      </w:r>
      <w:r>
        <w:rPr>
          <w:color w:val="020907"/>
        </w:rPr>
        <w:t>the terms</w:t>
      </w:r>
      <w:r>
        <w:rPr>
          <w:color w:val="020907"/>
          <w:spacing w:val="-3"/>
        </w:rPr>
        <w:t xml:space="preserve"> </w:t>
      </w:r>
      <w:r>
        <w:rPr>
          <w:color w:val="020907"/>
        </w:rPr>
        <w:t>below</w:t>
      </w:r>
      <w:r>
        <w:rPr>
          <w:color w:val="020907"/>
          <w:spacing w:val="-2"/>
        </w:rPr>
        <w:t xml:space="preserve"> </w:t>
      </w:r>
      <w:r>
        <w:rPr>
          <w:color w:val="020907"/>
        </w:rPr>
        <w:t>have</w:t>
      </w:r>
      <w:r>
        <w:rPr>
          <w:color w:val="020907"/>
          <w:spacing w:val="-3"/>
        </w:rPr>
        <w:t xml:space="preserve"> </w:t>
      </w:r>
      <w:r>
        <w:rPr>
          <w:color w:val="020907"/>
        </w:rPr>
        <w:t>the</w:t>
      </w:r>
      <w:r>
        <w:rPr>
          <w:color w:val="020907"/>
          <w:spacing w:val="-3"/>
        </w:rPr>
        <w:t xml:space="preserve"> </w:t>
      </w:r>
      <w:r>
        <w:rPr>
          <w:color w:val="020907"/>
        </w:rPr>
        <w:t>following</w:t>
      </w:r>
      <w:r>
        <w:rPr>
          <w:color w:val="020907"/>
          <w:spacing w:val="-4"/>
        </w:rPr>
        <w:t xml:space="preserve"> </w:t>
      </w:r>
      <w:r>
        <w:rPr>
          <w:color w:val="020907"/>
        </w:rPr>
        <w:t>meaning.</w:t>
      </w:r>
    </w:p>
    <w:p w14:paraId="392C16DC" w14:textId="77777777" w:rsidR="0002166A" w:rsidRDefault="0002166A">
      <w:pPr>
        <w:pStyle w:val="BodyText"/>
        <w:spacing w:before="6"/>
        <w:rPr>
          <w:sz w:val="28"/>
        </w:rPr>
      </w:pPr>
    </w:p>
    <w:p w14:paraId="6B75CC63" w14:textId="77777777" w:rsidR="0002166A" w:rsidRDefault="00000000">
      <w:pPr>
        <w:pStyle w:val="Heading3"/>
        <w:ind w:left="220"/>
      </w:pPr>
      <w:r>
        <w:rPr>
          <w:color w:val="020907"/>
        </w:rPr>
        <w:t>AT</w:t>
      </w:r>
      <w:r>
        <w:rPr>
          <w:color w:val="020907"/>
          <w:spacing w:val="-1"/>
        </w:rPr>
        <w:t xml:space="preserve"> </w:t>
      </w:r>
      <w:r>
        <w:rPr>
          <w:color w:val="020907"/>
        </w:rPr>
        <w:t>SEA</w:t>
      </w:r>
    </w:p>
    <w:p w14:paraId="212EE355" w14:textId="77777777" w:rsidR="0002166A" w:rsidRDefault="0002166A">
      <w:pPr>
        <w:pStyle w:val="BodyText"/>
        <w:spacing w:before="4"/>
        <w:rPr>
          <w:b/>
          <w:sz w:val="12"/>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B6CD2B6" w14:textId="77777777">
        <w:trPr>
          <w:trHeight w:val="205"/>
        </w:trPr>
        <w:tc>
          <w:tcPr>
            <w:tcW w:w="3398" w:type="dxa"/>
            <w:shd w:val="clear" w:color="auto" w:fill="052D2B"/>
          </w:tcPr>
          <w:p w14:paraId="1ED406FA"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71C6928"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7FAF02F"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0DD0DF1"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2166A" w14:paraId="61762479" w14:textId="77777777">
        <w:trPr>
          <w:trHeight w:val="208"/>
        </w:trPr>
        <w:tc>
          <w:tcPr>
            <w:tcW w:w="3398" w:type="dxa"/>
          </w:tcPr>
          <w:p w14:paraId="38DC42C5" w14:textId="09D1F4FC" w:rsidR="0002166A" w:rsidRDefault="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74FA514F" w14:textId="5A5C104A" w:rsidR="0002166A" w:rsidRDefault="003F458B">
            <w:pPr>
              <w:pStyle w:val="TableParagraph"/>
              <w:spacing w:line="188" w:lineRule="exact"/>
              <w:ind w:left="97" w:right="83"/>
              <w:jc w:val="center"/>
              <w:rPr>
                <w:rFonts w:ascii="Arial MT"/>
                <w:sz w:val="18"/>
              </w:rPr>
            </w:pPr>
            <w:r>
              <w:rPr>
                <w:rFonts w:ascii="Arial MT"/>
                <w:sz w:val="18"/>
              </w:rPr>
              <w:t>1</w:t>
            </w:r>
          </w:p>
        </w:tc>
        <w:tc>
          <w:tcPr>
            <w:tcW w:w="1985" w:type="dxa"/>
          </w:tcPr>
          <w:p w14:paraId="420E4A6C" w14:textId="0DB7A5D1" w:rsidR="0002166A" w:rsidRDefault="003F458B" w:rsidP="003F458B">
            <w:pPr>
              <w:pStyle w:val="TableParagraph"/>
              <w:spacing w:line="188" w:lineRule="exact"/>
              <w:ind w:left="528" w:right="354"/>
              <w:jc w:val="center"/>
              <w:rPr>
                <w:rFonts w:ascii="Arial MT"/>
                <w:sz w:val="18"/>
              </w:rPr>
            </w:pPr>
            <w:r>
              <w:rPr>
                <w:rFonts w:ascii="Arial MT"/>
                <w:sz w:val="18"/>
              </w:rPr>
              <w:t>10-sept-2025</w:t>
            </w:r>
          </w:p>
        </w:tc>
        <w:tc>
          <w:tcPr>
            <w:tcW w:w="1935" w:type="dxa"/>
          </w:tcPr>
          <w:p w14:paraId="3949DB7D" w14:textId="100EE187" w:rsidR="0002166A" w:rsidRDefault="003F458B">
            <w:pPr>
              <w:pStyle w:val="TableParagraph"/>
              <w:spacing w:line="188" w:lineRule="exact"/>
              <w:ind w:left="383" w:right="378"/>
              <w:jc w:val="center"/>
              <w:rPr>
                <w:rFonts w:ascii="Arial MT"/>
                <w:sz w:val="18"/>
              </w:rPr>
            </w:pPr>
            <w:r>
              <w:rPr>
                <w:rFonts w:ascii="Arial MT"/>
                <w:sz w:val="18"/>
              </w:rPr>
              <w:t>MD</w:t>
            </w:r>
          </w:p>
        </w:tc>
      </w:tr>
    </w:tbl>
    <w:p w14:paraId="0C621C8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AED80CC" w14:textId="77777777" w:rsidR="0002166A" w:rsidRDefault="00000000">
      <w:pPr>
        <w:pStyle w:val="BodyText"/>
        <w:spacing w:before="90" w:line="276" w:lineRule="auto"/>
        <w:ind w:left="220" w:right="276"/>
        <w:jc w:val="both"/>
      </w:pPr>
      <w:r>
        <w:rPr>
          <w:color w:val="020907"/>
          <w:spacing w:val="-1"/>
        </w:rPr>
        <w:lastRenderedPageBreak/>
        <w:t>The</w:t>
      </w:r>
      <w:r>
        <w:rPr>
          <w:color w:val="020907"/>
          <w:spacing w:val="-7"/>
        </w:rPr>
        <w:t xml:space="preserve"> </w:t>
      </w:r>
      <w:r>
        <w:rPr>
          <w:color w:val="020907"/>
          <w:spacing w:val="-1"/>
        </w:rPr>
        <w:t>term</w:t>
      </w:r>
      <w:r>
        <w:rPr>
          <w:color w:val="020907"/>
          <w:spacing w:val="-6"/>
        </w:rPr>
        <w:t xml:space="preserve"> </w:t>
      </w:r>
      <w:r>
        <w:rPr>
          <w:color w:val="020907"/>
          <w:spacing w:val="-1"/>
        </w:rPr>
        <w:t>"at</w:t>
      </w:r>
      <w:r>
        <w:rPr>
          <w:color w:val="020907"/>
          <w:spacing w:val="-7"/>
        </w:rPr>
        <w:t xml:space="preserve"> </w:t>
      </w:r>
      <w:r>
        <w:rPr>
          <w:color w:val="020907"/>
          <w:spacing w:val="-1"/>
        </w:rPr>
        <w:t>sea"</w:t>
      </w:r>
      <w:r>
        <w:rPr>
          <w:color w:val="020907"/>
          <w:spacing w:val="-7"/>
        </w:rPr>
        <w:t xml:space="preserve"> </w:t>
      </w:r>
      <w:r>
        <w:rPr>
          <w:color w:val="020907"/>
          <w:spacing w:val="-1"/>
        </w:rPr>
        <w:t>is</w:t>
      </w:r>
      <w:r>
        <w:rPr>
          <w:color w:val="020907"/>
          <w:spacing w:val="-7"/>
        </w:rPr>
        <w:t xml:space="preserve"> </w:t>
      </w:r>
      <w:r>
        <w:rPr>
          <w:color w:val="020907"/>
          <w:spacing w:val="-1"/>
        </w:rPr>
        <w:t>used</w:t>
      </w:r>
      <w:r>
        <w:rPr>
          <w:color w:val="020907"/>
          <w:spacing w:val="-11"/>
        </w:rPr>
        <w:t xml:space="preserve"> </w:t>
      </w:r>
      <w:r>
        <w:rPr>
          <w:color w:val="020907"/>
          <w:spacing w:val="-1"/>
        </w:rPr>
        <w:t>throughout</w:t>
      </w:r>
      <w:r>
        <w:rPr>
          <w:color w:val="020907"/>
          <w:spacing w:val="-9"/>
        </w:rPr>
        <w:t xml:space="preserve"> </w:t>
      </w:r>
      <w:r>
        <w:rPr>
          <w:color w:val="020907"/>
          <w:spacing w:val="-1"/>
        </w:rPr>
        <w:t>this</w:t>
      </w:r>
      <w:r>
        <w:rPr>
          <w:color w:val="020907"/>
          <w:spacing w:val="-8"/>
        </w:rPr>
        <w:t xml:space="preserve"> </w:t>
      </w:r>
      <w:r>
        <w:rPr>
          <w:color w:val="020907"/>
        </w:rPr>
        <w:t>guide.</w:t>
      </w:r>
      <w:r>
        <w:rPr>
          <w:color w:val="020907"/>
          <w:spacing w:val="-7"/>
        </w:rPr>
        <w:t xml:space="preserve"> </w:t>
      </w:r>
      <w:r>
        <w:rPr>
          <w:color w:val="020907"/>
        </w:rPr>
        <w:t>It</w:t>
      </w:r>
      <w:r>
        <w:rPr>
          <w:color w:val="020907"/>
          <w:spacing w:val="-6"/>
        </w:rPr>
        <w:t xml:space="preserve"> </w:t>
      </w:r>
      <w:r>
        <w:rPr>
          <w:color w:val="020907"/>
        </w:rPr>
        <w:t>is</w:t>
      </w:r>
      <w:r>
        <w:rPr>
          <w:color w:val="020907"/>
          <w:spacing w:val="-10"/>
        </w:rPr>
        <w:t xml:space="preserve"> </w:t>
      </w:r>
      <w:r>
        <w:rPr>
          <w:color w:val="020907"/>
        </w:rPr>
        <w:t>intended</w:t>
      </w:r>
      <w:r>
        <w:rPr>
          <w:color w:val="020907"/>
          <w:spacing w:val="-8"/>
        </w:rPr>
        <w:t xml:space="preserve"> </w:t>
      </w:r>
      <w:r>
        <w:rPr>
          <w:color w:val="020907"/>
        </w:rPr>
        <w:t>to</w:t>
      </w:r>
      <w:r>
        <w:rPr>
          <w:color w:val="020907"/>
          <w:spacing w:val="-6"/>
        </w:rPr>
        <w:t xml:space="preserve"> </w:t>
      </w:r>
      <w:r>
        <w:rPr>
          <w:color w:val="020907"/>
        </w:rPr>
        <w:t>indicate</w:t>
      </w:r>
      <w:r>
        <w:rPr>
          <w:color w:val="020907"/>
          <w:spacing w:val="-10"/>
        </w:rPr>
        <w:t xml:space="preserve"> </w:t>
      </w:r>
      <w:r>
        <w:rPr>
          <w:color w:val="020907"/>
        </w:rPr>
        <w:t>offshore</w:t>
      </w:r>
      <w:r>
        <w:rPr>
          <w:color w:val="020907"/>
          <w:spacing w:val="-11"/>
        </w:rPr>
        <w:t xml:space="preserve"> </w:t>
      </w:r>
      <w:r>
        <w:rPr>
          <w:color w:val="020907"/>
        </w:rPr>
        <w:t>waters</w:t>
      </w:r>
      <w:r>
        <w:rPr>
          <w:color w:val="020907"/>
          <w:spacing w:val="-13"/>
        </w:rPr>
        <w:t xml:space="preserve"> </w:t>
      </w:r>
      <w:r>
        <w:rPr>
          <w:color w:val="020907"/>
        </w:rPr>
        <w:t>or</w:t>
      </w:r>
      <w:r>
        <w:rPr>
          <w:color w:val="020907"/>
          <w:spacing w:val="-7"/>
        </w:rPr>
        <w:t xml:space="preserve"> </w:t>
      </w:r>
      <w:r>
        <w:rPr>
          <w:color w:val="020907"/>
        </w:rPr>
        <w:t>partially</w:t>
      </w:r>
      <w:r>
        <w:rPr>
          <w:color w:val="020907"/>
          <w:spacing w:val="-6"/>
        </w:rPr>
        <w:t xml:space="preserve"> </w:t>
      </w:r>
      <w:r>
        <w:rPr>
          <w:color w:val="020907"/>
        </w:rPr>
        <w:t>sheltered</w:t>
      </w:r>
      <w:r>
        <w:rPr>
          <w:color w:val="020907"/>
          <w:spacing w:val="-48"/>
        </w:rPr>
        <w:t xml:space="preserve"> </w:t>
      </w:r>
      <w:r>
        <w:rPr>
          <w:color w:val="020907"/>
        </w:rPr>
        <w:t>waters. It may be, however, that an STS transfer operation at sea is to be conducted within the jurisdiction of</w:t>
      </w:r>
      <w:r>
        <w:rPr>
          <w:color w:val="020907"/>
          <w:spacing w:val="-47"/>
        </w:rPr>
        <w:t xml:space="preserve"> </w:t>
      </w:r>
      <w:r>
        <w:rPr>
          <w:color w:val="020907"/>
        </w:rPr>
        <w:t>a local (port) authority or national government. In such cases reference has to be made to local regulations</w:t>
      </w:r>
      <w:r>
        <w:rPr>
          <w:color w:val="020907"/>
          <w:spacing w:val="1"/>
        </w:rPr>
        <w:t xml:space="preserve"> </w:t>
      </w:r>
      <w:r>
        <w:rPr>
          <w:color w:val="020907"/>
        </w:rPr>
        <w:t>and</w:t>
      </w:r>
      <w:r>
        <w:rPr>
          <w:color w:val="020907"/>
          <w:spacing w:val="-2"/>
        </w:rPr>
        <w:t xml:space="preserve"> </w:t>
      </w:r>
      <w:r>
        <w:rPr>
          <w:color w:val="020907"/>
        </w:rPr>
        <w:t>it may</w:t>
      </w:r>
      <w:r>
        <w:rPr>
          <w:color w:val="020907"/>
          <w:spacing w:val="1"/>
        </w:rPr>
        <w:t xml:space="preserve"> </w:t>
      </w:r>
      <w:r>
        <w:rPr>
          <w:color w:val="020907"/>
        </w:rPr>
        <w:t>also</w:t>
      </w:r>
      <w:r>
        <w:rPr>
          <w:color w:val="020907"/>
          <w:spacing w:val="2"/>
        </w:rPr>
        <w:t xml:space="preserve"> </w:t>
      </w:r>
      <w:r>
        <w:rPr>
          <w:color w:val="020907"/>
        </w:rPr>
        <w:t>be</w:t>
      </w:r>
      <w:r>
        <w:rPr>
          <w:color w:val="020907"/>
          <w:spacing w:val="1"/>
        </w:rPr>
        <w:t xml:space="preserve"> </w:t>
      </w:r>
      <w:r>
        <w:rPr>
          <w:color w:val="020907"/>
        </w:rPr>
        <w:t>necessary to</w:t>
      </w:r>
      <w:r>
        <w:rPr>
          <w:color w:val="020907"/>
          <w:spacing w:val="-1"/>
        </w:rPr>
        <w:t xml:space="preserve"> </w:t>
      </w:r>
      <w:r>
        <w:rPr>
          <w:color w:val="020907"/>
        </w:rPr>
        <w:t>obtain</w:t>
      </w:r>
      <w:r>
        <w:rPr>
          <w:color w:val="020907"/>
          <w:spacing w:val="-1"/>
        </w:rPr>
        <w:t xml:space="preserve"> </w:t>
      </w:r>
      <w:r>
        <w:rPr>
          <w:color w:val="020907"/>
        </w:rPr>
        <w:t>local approval.</w:t>
      </w:r>
    </w:p>
    <w:p w14:paraId="7472E175" w14:textId="77777777" w:rsidR="0002166A" w:rsidRDefault="0002166A">
      <w:pPr>
        <w:pStyle w:val="BodyText"/>
        <w:spacing w:before="2"/>
        <w:rPr>
          <w:sz w:val="25"/>
        </w:rPr>
      </w:pPr>
    </w:p>
    <w:p w14:paraId="76402D0D" w14:textId="77777777" w:rsidR="0002166A" w:rsidRDefault="00000000">
      <w:pPr>
        <w:pStyle w:val="Heading3"/>
        <w:spacing w:before="1"/>
        <w:ind w:left="220"/>
      </w:pPr>
      <w:r>
        <w:rPr>
          <w:color w:val="020907"/>
        </w:rPr>
        <w:t>CLOSED</w:t>
      </w:r>
      <w:r>
        <w:rPr>
          <w:color w:val="020907"/>
          <w:spacing w:val="-3"/>
        </w:rPr>
        <w:t xml:space="preserve"> </w:t>
      </w:r>
      <w:r>
        <w:rPr>
          <w:color w:val="020907"/>
        </w:rPr>
        <w:t>OPERATIONS</w:t>
      </w:r>
    </w:p>
    <w:p w14:paraId="170D4D20" w14:textId="77777777" w:rsidR="0002166A" w:rsidRDefault="00000000">
      <w:pPr>
        <w:pStyle w:val="BodyText"/>
        <w:spacing w:before="41" w:line="276" w:lineRule="auto"/>
        <w:ind w:left="220" w:right="275"/>
        <w:jc w:val="both"/>
      </w:pPr>
      <w:r>
        <w:rPr>
          <w:color w:val="020907"/>
          <w:spacing w:val="-1"/>
        </w:rPr>
        <w:t>Ballasting,</w:t>
      </w:r>
      <w:r>
        <w:rPr>
          <w:color w:val="020907"/>
          <w:spacing w:val="-9"/>
        </w:rPr>
        <w:t xml:space="preserve"> </w:t>
      </w:r>
      <w:r>
        <w:rPr>
          <w:color w:val="020907"/>
          <w:spacing w:val="-1"/>
        </w:rPr>
        <w:t>loading</w:t>
      </w:r>
      <w:r>
        <w:rPr>
          <w:color w:val="020907"/>
          <w:spacing w:val="-10"/>
        </w:rPr>
        <w:t xml:space="preserve"> </w:t>
      </w:r>
      <w:r>
        <w:rPr>
          <w:color w:val="020907"/>
          <w:spacing w:val="-1"/>
        </w:rPr>
        <w:t>or</w:t>
      </w:r>
      <w:r>
        <w:rPr>
          <w:color w:val="020907"/>
          <w:spacing w:val="-8"/>
        </w:rPr>
        <w:t xml:space="preserve"> </w:t>
      </w:r>
      <w:r>
        <w:rPr>
          <w:color w:val="020907"/>
          <w:spacing w:val="-1"/>
        </w:rPr>
        <w:t>discharging</w:t>
      </w:r>
      <w:r>
        <w:rPr>
          <w:color w:val="020907"/>
          <w:spacing w:val="-10"/>
        </w:rPr>
        <w:t xml:space="preserve"> </w:t>
      </w:r>
      <w:r>
        <w:rPr>
          <w:color w:val="020907"/>
        </w:rPr>
        <w:t>operations</w:t>
      </w:r>
      <w:r>
        <w:rPr>
          <w:color w:val="020907"/>
          <w:spacing w:val="-11"/>
        </w:rPr>
        <w:t xml:space="preserve"> </w:t>
      </w:r>
      <w:r>
        <w:rPr>
          <w:color w:val="020907"/>
        </w:rPr>
        <w:t>carried</w:t>
      </w:r>
      <w:r>
        <w:rPr>
          <w:color w:val="020907"/>
          <w:spacing w:val="-13"/>
        </w:rPr>
        <w:t xml:space="preserve"> </w:t>
      </w:r>
      <w:r>
        <w:rPr>
          <w:color w:val="020907"/>
        </w:rPr>
        <w:t>out</w:t>
      </w:r>
      <w:r>
        <w:rPr>
          <w:color w:val="020907"/>
          <w:spacing w:val="-8"/>
        </w:rPr>
        <w:t xml:space="preserve"> </w:t>
      </w:r>
      <w:r>
        <w:rPr>
          <w:color w:val="020907"/>
        </w:rPr>
        <w:t>without</w:t>
      </w:r>
      <w:r>
        <w:rPr>
          <w:color w:val="020907"/>
          <w:spacing w:val="-9"/>
        </w:rPr>
        <w:t xml:space="preserve"> </w:t>
      </w:r>
      <w:r>
        <w:rPr>
          <w:color w:val="020907"/>
        </w:rPr>
        <w:t>recourse</w:t>
      </w:r>
      <w:r>
        <w:rPr>
          <w:color w:val="020907"/>
          <w:spacing w:val="-10"/>
        </w:rPr>
        <w:t xml:space="preserve"> </w:t>
      </w:r>
      <w:r>
        <w:rPr>
          <w:color w:val="020907"/>
        </w:rPr>
        <w:t>to</w:t>
      </w:r>
      <w:r>
        <w:rPr>
          <w:color w:val="020907"/>
          <w:spacing w:val="-11"/>
        </w:rPr>
        <w:t xml:space="preserve"> </w:t>
      </w:r>
      <w:r>
        <w:rPr>
          <w:color w:val="020907"/>
        </w:rPr>
        <w:t>opening</w:t>
      </w:r>
      <w:r>
        <w:rPr>
          <w:color w:val="020907"/>
          <w:spacing w:val="-9"/>
        </w:rPr>
        <w:t xml:space="preserve"> </w:t>
      </w:r>
      <w:r>
        <w:rPr>
          <w:color w:val="020907"/>
        </w:rPr>
        <w:t>ullage</w:t>
      </w:r>
      <w:r>
        <w:rPr>
          <w:color w:val="020907"/>
          <w:spacing w:val="-9"/>
        </w:rPr>
        <w:t xml:space="preserve"> </w:t>
      </w:r>
      <w:r>
        <w:rPr>
          <w:color w:val="020907"/>
        </w:rPr>
        <w:t>and</w:t>
      </w:r>
      <w:r>
        <w:rPr>
          <w:color w:val="020907"/>
          <w:spacing w:val="-9"/>
        </w:rPr>
        <w:t xml:space="preserve"> </w:t>
      </w:r>
      <w:r>
        <w:rPr>
          <w:color w:val="020907"/>
        </w:rPr>
        <w:t>sighting</w:t>
      </w:r>
      <w:r>
        <w:rPr>
          <w:color w:val="020907"/>
          <w:spacing w:val="-10"/>
        </w:rPr>
        <w:t xml:space="preserve"> </w:t>
      </w:r>
      <w:r>
        <w:rPr>
          <w:color w:val="020907"/>
        </w:rPr>
        <w:t>ports.</w:t>
      </w:r>
      <w:r>
        <w:rPr>
          <w:color w:val="020907"/>
          <w:spacing w:val="1"/>
        </w:rPr>
        <w:t xml:space="preserve"> </w:t>
      </w:r>
      <w:r>
        <w:rPr>
          <w:color w:val="020907"/>
        </w:rPr>
        <w:t>In these cases ships will require the means to enable closed monitoring of tank contents, either by a fixed</w:t>
      </w:r>
      <w:r>
        <w:rPr>
          <w:color w:val="020907"/>
          <w:spacing w:val="1"/>
        </w:rPr>
        <w:t xml:space="preserve"> </w:t>
      </w:r>
      <w:r>
        <w:rPr>
          <w:color w:val="020907"/>
        </w:rPr>
        <w:t>gauging</w:t>
      </w:r>
      <w:r>
        <w:rPr>
          <w:color w:val="020907"/>
          <w:spacing w:val="-2"/>
        </w:rPr>
        <w:t xml:space="preserve"> </w:t>
      </w:r>
      <w:r>
        <w:rPr>
          <w:color w:val="020907"/>
        </w:rPr>
        <w:t>system</w:t>
      </w:r>
      <w:r>
        <w:rPr>
          <w:color w:val="020907"/>
          <w:spacing w:val="-1"/>
        </w:rPr>
        <w:t xml:space="preserve"> </w:t>
      </w:r>
      <w:r>
        <w:rPr>
          <w:color w:val="020907"/>
        </w:rPr>
        <w:t>or by</w:t>
      </w:r>
      <w:r>
        <w:rPr>
          <w:color w:val="020907"/>
          <w:spacing w:val="-1"/>
        </w:rPr>
        <w:t xml:space="preserve"> </w:t>
      </w:r>
      <w:r>
        <w:rPr>
          <w:color w:val="020907"/>
        </w:rPr>
        <w:t>using</w:t>
      </w:r>
      <w:r>
        <w:rPr>
          <w:color w:val="020907"/>
          <w:spacing w:val="-3"/>
        </w:rPr>
        <w:t xml:space="preserve"> </w:t>
      </w:r>
      <w:r>
        <w:rPr>
          <w:color w:val="020907"/>
        </w:rPr>
        <w:t>portable</w:t>
      </w:r>
      <w:r>
        <w:rPr>
          <w:color w:val="020907"/>
          <w:spacing w:val="-2"/>
        </w:rPr>
        <w:t xml:space="preserve"> </w:t>
      </w:r>
      <w:r>
        <w:rPr>
          <w:color w:val="020907"/>
        </w:rPr>
        <w:t>equipment passed</w:t>
      </w:r>
      <w:r>
        <w:rPr>
          <w:color w:val="020907"/>
          <w:spacing w:val="-1"/>
        </w:rPr>
        <w:t xml:space="preserve"> </w:t>
      </w:r>
      <w:r>
        <w:rPr>
          <w:color w:val="020907"/>
        </w:rPr>
        <w:t>through</w:t>
      </w:r>
      <w:r>
        <w:rPr>
          <w:color w:val="020907"/>
          <w:spacing w:val="-1"/>
        </w:rPr>
        <w:t xml:space="preserve"> </w:t>
      </w:r>
      <w:r>
        <w:rPr>
          <w:color w:val="020907"/>
        </w:rPr>
        <w:t>a</w:t>
      </w:r>
      <w:r>
        <w:rPr>
          <w:color w:val="020907"/>
          <w:spacing w:val="-2"/>
        </w:rPr>
        <w:t xml:space="preserve"> </w:t>
      </w:r>
      <w:r>
        <w:rPr>
          <w:color w:val="020907"/>
        </w:rPr>
        <w:t>vapour lock.</w:t>
      </w:r>
    </w:p>
    <w:p w14:paraId="745492C6" w14:textId="77777777" w:rsidR="0002166A" w:rsidRDefault="0002166A">
      <w:pPr>
        <w:pStyle w:val="BodyText"/>
        <w:spacing w:before="4"/>
        <w:rPr>
          <w:sz w:val="25"/>
        </w:rPr>
      </w:pPr>
    </w:p>
    <w:p w14:paraId="6B8FA113" w14:textId="77777777" w:rsidR="0002166A" w:rsidRDefault="00000000">
      <w:pPr>
        <w:pStyle w:val="Heading3"/>
        <w:ind w:left="220"/>
      </w:pPr>
      <w:r>
        <w:rPr>
          <w:color w:val="020907"/>
        </w:rPr>
        <w:t>CONSTANT</w:t>
      </w:r>
      <w:r>
        <w:rPr>
          <w:color w:val="020907"/>
          <w:spacing w:val="-1"/>
        </w:rPr>
        <w:t xml:space="preserve"> </w:t>
      </w:r>
      <w:r>
        <w:rPr>
          <w:color w:val="020907"/>
        </w:rPr>
        <w:t>HEADING</w:t>
      </w:r>
      <w:r>
        <w:rPr>
          <w:color w:val="020907"/>
          <w:spacing w:val="-3"/>
        </w:rPr>
        <w:t xml:space="preserve"> </w:t>
      </w:r>
      <w:r>
        <w:rPr>
          <w:color w:val="020907"/>
        </w:rPr>
        <w:t>SHIP</w:t>
      </w:r>
    </w:p>
    <w:p w14:paraId="00234C85" w14:textId="77777777" w:rsidR="0002166A" w:rsidRDefault="00000000">
      <w:pPr>
        <w:pStyle w:val="BodyText"/>
        <w:spacing w:before="38" w:line="276" w:lineRule="auto"/>
        <w:ind w:left="220" w:right="277"/>
        <w:jc w:val="both"/>
      </w:pPr>
      <w:r>
        <w:rPr>
          <w:color w:val="020907"/>
        </w:rPr>
        <w:t>During</w:t>
      </w:r>
      <w:r>
        <w:rPr>
          <w:color w:val="020907"/>
          <w:spacing w:val="-7"/>
        </w:rPr>
        <w:t xml:space="preserve"> </w:t>
      </w:r>
      <w:r>
        <w:rPr>
          <w:color w:val="020907"/>
        </w:rPr>
        <w:t>manoeuvring</w:t>
      </w:r>
      <w:r>
        <w:rPr>
          <w:color w:val="020907"/>
          <w:spacing w:val="-7"/>
        </w:rPr>
        <w:t xml:space="preserve"> </w:t>
      </w:r>
      <w:r>
        <w:rPr>
          <w:color w:val="020907"/>
        </w:rPr>
        <w:t>and</w:t>
      </w:r>
      <w:r>
        <w:rPr>
          <w:color w:val="020907"/>
          <w:spacing w:val="-9"/>
        </w:rPr>
        <w:t xml:space="preserve"> </w:t>
      </w:r>
      <w:r>
        <w:rPr>
          <w:color w:val="020907"/>
        </w:rPr>
        <w:t>mooring,</w:t>
      </w:r>
      <w:r>
        <w:rPr>
          <w:color w:val="020907"/>
          <w:spacing w:val="-7"/>
        </w:rPr>
        <w:t xml:space="preserve"> </w:t>
      </w:r>
      <w:r>
        <w:rPr>
          <w:color w:val="020907"/>
        </w:rPr>
        <w:t>the</w:t>
      </w:r>
      <w:r>
        <w:rPr>
          <w:color w:val="020907"/>
          <w:spacing w:val="-6"/>
        </w:rPr>
        <w:t xml:space="preserve"> </w:t>
      </w:r>
      <w:r>
        <w:rPr>
          <w:color w:val="020907"/>
        </w:rPr>
        <w:t>ship</w:t>
      </w:r>
      <w:r>
        <w:rPr>
          <w:color w:val="020907"/>
          <w:spacing w:val="-6"/>
        </w:rPr>
        <w:t xml:space="preserve"> </w:t>
      </w:r>
      <w:r>
        <w:rPr>
          <w:color w:val="020907"/>
        </w:rPr>
        <w:t>that</w:t>
      </w:r>
      <w:r>
        <w:rPr>
          <w:color w:val="020907"/>
          <w:spacing w:val="-9"/>
        </w:rPr>
        <w:t xml:space="preserve"> </w:t>
      </w:r>
      <w:r>
        <w:rPr>
          <w:color w:val="020907"/>
        </w:rPr>
        <w:t>maintains</w:t>
      </w:r>
      <w:r>
        <w:rPr>
          <w:color w:val="020907"/>
          <w:spacing w:val="-6"/>
        </w:rPr>
        <w:t xml:space="preserve"> </w:t>
      </w:r>
      <w:r>
        <w:rPr>
          <w:color w:val="020907"/>
        </w:rPr>
        <w:t>course</w:t>
      </w:r>
      <w:r>
        <w:rPr>
          <w:color w:val="020907"/>
          <w:spacing w:val="-5"/>
        </w:rPr>
        <w:t xml:space="preserve"> </w:t>
      </w:r>
      <w:r>
        <w:rPr>
          <w:color w:val="020907"/>
        </w:rPr>
        <w:t>and</w:t>
      </w:r>
      <w:r>
        <w:rPr>
          <w:color w:val="020907"/>
          <w:spacing w:val="-7"/>
        </w:rPr>
        <w:t xml:space="preserve"> </w:t>
      </w:r>
      <w:r>
        <w:rPr>
          <w:color w:val="020907"/>
        </w:rPr>
        <w:t>speed</w:t>
      </w:r>
      <w:r>
        <w:rPr>
          <w:color w:val="020907"/>
          <w:spacing w:val="-7"/>
        </w:rPr>
        <w:t xml:space="preserve"> </w:t>
      </w:r>
      <w:r>
        <w:rPr>
          <w:color w:val="020907"/>
        </w:rPr>
        <w:t>to</w:t>
      </w:r>
      <w:r>
        <w:rPr>
          <w:color w:val="020907"/>
          <w:spacing w:val="-4"/>
        </w:rPr>
        <w:t xml:space="preserve"> </w:t>
      </w:r>
      <w:r>
        <w:rPr>
          <w:color w:val="020907"/>
        </w:rPr>
        <w:t>allow</w:t>
      </w:r>
      <w:r>
        <w:rPr>
          <w:color w:val="020907"/>
          <w:spacing w:val="-6"/>
        </w:rPr>
        <w:t xml:space="preserve"> </w:t>
      </w:r>
      <w:r>
        <w:rPr>
          <w:color w:val="020907"/>
        </w:rPr>
        <w:t>the</w:t>
      </w:r>
      <w:r>
        <w:rPr>
          <w:color w:val="020907"/>
          <w:spacing w:val="-6"/>
        </w:rPr>
        <w:t xml:space="preserve"> </w:t>
      </w:r>
      <w:r>
        <w:rPr>
          <w:color w:val="020907"/>
        </w:rPr>
        <w:t>manoeuvring</w:t>
      </w:r>
      <w:r>
        <w:rPr>
          <w:color w:val="020907"/>
          <w:spacing w:val="-6"/>
        </w:rPr>
        <w:t xml:space="preserve"> </w:t>
      </w:r>
      <w:r>
        <w:rPr>
          <w:color w:val="020907"/>
        </w:rPr>
        <w:t>ship</w:t>
      </w:r>
      <w:r>
        <w:rPr>
          <w:color w:val="020907"/>
          <w:spacing w:val="-7"/>
        </w:rPr>
        <w:t xml:space="preserve"> </w:t>
      </w:r>
      <w:r>
        <w:rPr>
          <w:color w:val="020907"/>
        </w:rPr>
        <w:t>to</w:t>
      </w:r>
      <w:r>
        <w:rPr>
          <w:color w:val="020907"/>
          <w:spacing w:val="-47"/>
        </w:rPr>
        <w:t xml:space="preserve"> </w:t>
      </w:r>
      <w:r>
        <w:rPr>
          <w:color w:val="020907"/>
        </w:rPr>
        <w:t>approach</w:t>
      </w:r>
      <w:r>
        <w:rPr>
          <w:color w:val="020907"/>
          <w:spacing w:val="-2"/>
        </w:rPr>
        <w:t xml:space="preserve"> </w:t>
      </w:r>
      <w:r>
        <w:rPr>
          <w:color w:val="020907"/>
        </w:rPr>
        <w:t>and</w:t>
      </w:r>
      <w:r>
        <w:rPr>
          <w:color w:val="020907"/>
          <w:spacing w:val="-3"/>
        </w:rPr>
        <w:t xml:space="preserve"> </w:t>
      </w:r>
      <w:r>
        <w:rPr>
          <w:color w:val="020907"/>
        </w:rPr>
        <w:t>moor is</w:t>
      </w:r>
      <w:r>
        <w:rPr>
          <w:color w:val="020907"/>
          <w:spacing w:val="-2"/>
        </w:rPr>
        <w:t xml:space="preserve"> </w:t>
      </w:r>
      <w:r>
        <w:rPr>
          <w:color w:val="020907"/>
        </w:rPr>
        <w:t>referred</w:t>
      </w:r>
      <w:r>
        <w:rPr>
          <w:color w:val="020907"/>
          <w:spacing w:val="-1"/>
        </w:rPr>
        <w:t xml:space="preserve"> </w:t>
      </w:r>
      <w:r>
        <w:rPr>
          <w:color w:val="020907"/>
        </w:rPr>
        <w:t>to</w:t>
      </w:r>
      <w:r>
        <w:rPr>
          <w:color w:val="020907"/>
          <w:spacing w:val="-1"/>
        </w:rPr>
        <w:t xml:space="preserve"> </w:t>
      </w:r>
      <w:r>
        <w:rPr>
          <w:color w:val="020907"/>
        </w:rPr>
        <w:t>as</w:t>
      </w:r>
      <w:r>
        <w:rPr>
          <w:color w:val="020907"/>
          <w:spacing w:val="-3"/>
        </w:rPr>
        <w:t xml:space="preserve"> </w:t>
      </w:r>
      <w:r>
        <w:rPr>
          <w:color w:val="020907"/>
        </w:rPr>
        <w:t>the</w:t>
      </w:r>
      <w:r>
        <w:rPr>
          <w:color w:val="020907"/>
          <w:spacing w:val="1"/>
        </w:rPr>
        <w:t xml:space="preserve"> </w:t>
      </w:r>
      <w:r>
        <w:rPr>
          <w:color w:val="020907"/>
        </w:rPr>
        <w:t>constant</w:t>
      </w:r>
      <w:r>
        <w:rPr>
          <w:color w:val="020907"/>
          <w:spacing w:val="-2"/>
        </w:rPr>
        <w:t xml:space="preserve"> </w:t>
      </w:r>
      <w:r>
        <w:rPr>
          <w:color w:val="020907"/>
        </w:rPr>
        <w:t>heading</w:t>
      </w:r>
      <w:r>
        <w:rPr>
          <w:color w:val="020907"/>
          <w:spacing w:val="-1"/>
        </w:rPr>
        <w:t xml:space="preserve"> </w:t>
      </w:r>
      <w:r>
        <w:rPr>
          <w:color w:val="020907"/>
        </w:rPr>
        <w:t>ship.</w:t>
      </w:r>
    </w:p>
    <w:p w14:paraId="653B2C1B" w14:textId="77777777" w:rsidR="0002166A" w:rsidRDefault="0002166A">
      <w:pPr>
        <w:pStyle w:val="BodyText"/>
        <w:spacing w:before="4"/>
        <w:rPr>
          <w:sz w:val="25"/>
        </w:rPr>
      </w:pPr>
    </w:p>
    <w:p w14:paraId="2A1804F1" w14:textId="77777777" w:rsidR="0002166A" w:rsidRDefault="00000000">
      <w:pPr>
        <w:pStyle w:val="Heading3"/>
        <w:ind w:left="220"/>
      </w:pPr>
      <w:r>
        <w:rPr>
          <w:color w:val="020907"/>
        </w:rPr>
        <w:t>DEDICATED</w:t>
      </w:r>
      <w:r>
        <w:rPr>
          <w:color w:val="020907"/>
          <w:spacing w:val="-4"/>
        </w:rPr>
        <w:t xml:space="preserve"> </w:t>
      </w:r>
      <w:r>
        <w:rPr>
          <w:color w:val="020907"/>
        </w:rPr>
        <w:t>LIGHTERING</w:t>
      </w:r>
      <w:r>
        <w:rPr>
          <w:color w:val="020907"/>
          <w:spacing w:val="-2"/>
        </w:rPr>
        <w:t xml:space="preserve"> </w:t>
      </w:r>
      <w:r>
        <w:rPr>
          <w:color w:val="020907"/>
        </w:rPr>
        <w:t>SHIP</w:t>
      </w:r>
    </w:p>
    <w:p w14:paraId="76826073" w14:textId="77777777" w:rsidR="0002166A" w:rsidRDefault="00000000">
      <w:pPr>
        <w:pStyle w:val="BodyText"/>
        <w:spacing w:before="41" w:line="276" w:lineRule="auto"/>
        <w:ind w:left="220" w:right="274"/>
        <w:jc w:val="both"/>
      </w:pPr>
      <w:r>
        <w:rPr>
          <w:color w:val="020907"/>
          <w:spacing w:val="-1"/>
        </w:rPr>
        <w:t>A</w:t>
      </w:r>
      <w:r>
        <w:rPr>
          <w:color w:val="020907"/>
          <w:spacing w:val="-9"/>
        </w:rPr>
        <w:t xml:space="preserve"> </w:t>
      </w:r>
      <w:r>
        <w:rPr>
          <w:color w:val="020907"/>
          <w:spacing w:val="-1"/>
        </w:rPr>
        <w:t>dedicated</w:t>
      </w:r>
      <w:r>
        <w:rPr>
          <w:color w:val="020907"/>
          <w:spacing w:val="-8"/>
        </w:rPr>
        <w:t xml:space="preserve"> </w:t>
      </w:r>
      <w:r>
        <w:rPr>
          <w:color w:val="020907"/>
          <w:spacing w:val="-1"/>
        </w:rPr>
        <w:t>lightering</w:t>
      </w:r>
      <w:r>
        <w:rPr>
          <w:color w:val="020907"/>
          <w:spacing w:val="-11"/>
        </w:rPr>
        <w:t xml:space="preserve"> </w:t>
      </w:r>
      <w:r>
        <w:rPr>
          <w:color w:val="020907"/>
        </w:rPr>
        <w:t>ship</w:t>
      </w:r>
      <w:r>
        <w:rPr>
          <w:color w:val="020907"/>
          <w:spacing w:val="-8"/>
        </w:rPr>
        <w:t xml:space="preserve"> </w:t>
      </w:r>
      <w:r>
        <w:rPr>
          <w:color w:val="020907"/>
        </w:rPr>
        <w:t>is</w:t>
      </w:r>
      <w:r>
        <w:rPr>
          <w:color w:val="020907"/>
          <w:spacing w:val="-7"/>
        </w:rPr>
        <w:t xml:space="preserve"> </w:t>
      </w:r>
      <w:r>
        <w:rPr>
          <w:color w:val="020907"/>
        </w:rPr>
        <w:t>a</w:t>
      </w:r>
      <w:r>
        <w:rPr>
          <w:color w:val="020907"/>
          <w:spacing w:val="-8"/>
        </w:rPr>
        <w:t xml:space="preserve"> </w:t>
      </w:r>
      <w:r>
        <w:rPr>
          <w:color w:val="020907"/>
        </w:rPr>
        <w:t>ship</w:t>
      </w:r>
      <w:r>
        <w:rPr>
          <w:color w:val="020907"/>
          <w:spacing w:val="-10"/>
        </w:rPr>
        <w:t xml:space="preserve"> </w:t>
      </w:r>
      <w:r>
        <w:rPr>
          <w:color w:val="020907"/>
        </w:rPr>
        <w:t>designed</w:t>
      </w:r>
      <w:r>
        <w:rPr>
          <w:color w:val="020907"/>
          <w:spacing w:val="-11"/>
        </w:rPr>
        <w:t xml:space="preserve"> </w:t>
      </w:r>
      <w:r>
        <w:rPr>
          <w:color w:val="020907"/>
        </w:rPr>
        <w:t>to</w:t>
      </w:r>
      <w:r>
        <w:rPr>
          <w:color w:val="020907"/>
          <w:spacing w:val="-8"/>
        </w:rPr>
        <w:t xml:space="preserve"> </w:t>
      </w:r>
      <w:r>
        <w:rPr>
          <w:color w:val="020907"/>
        </w:rPr>
        <w:t>perform</w:t>
      </w:r>
      <w:r>
        <w:rPr>
          <w:color w:val="020907"/>
          <w:spacing w:val="-8"/>
        </w:rPr>
        <w:t xml:space="preserve"> </w:t>
      </w:r>
      <w:r>
        <w:rPr>
          <w:color w:val="020907"/>
        </w:rPr>
        <w:t>multiple</w:t>
      </w:r>
      <w:r>
        <w:rPr>
          <w:color w:val="020907"/>
          <w:spacing w:val="-10"/>
        </w:rPr>
        <w:t xml:space="preserve"> </w:t>
      </w:r>
      <w:r>
        <w:rPr>
          <w:color w:val="020907"/>
        </w:rPr>
        <w:t>STS</w:t>
      </w:r>
      <w:r>
        <w:rPr>
          <w:color w:val="020907"/>
          <w:spacing w:val="-10"/>
        </w:rPr>
        <w:t xml:space="preserve"> </w:t>
      </w:r>
      <w:r>
        <w:rPr>
          <w:color w:val="020907"/>
        </w:rPr>
        <w:t>operations.</w:t>
      </w:r>
      <w:r>
        <w:rPr>
          <w:color w:val="020907"/>
          <w:spacing w:val="-13"/>
        </w:rPr>
        <w:t xml:space="preserve"> </w:t>
      </w:r>
      <w:r>
        <w:rPr>
          <w:color w:val="020907"/>
        </w:rPr>
        <w:t>These</w:t>
      </w:r>
      <w:r>
        <w:rPr>
          <w:color w:val="020907"/>
          <w:spacing w:val="-9"/>
        </w:rPr>
        <w:t xml:space="preserve"> </w:t>
      </w:r>
      <w:r>
        <w:rPr>
          <w:color w:val="020907"/>
        </w:rPr>
        <w:t>ships</w:t>
      </w:r>
      <w:r>
        <w:rPr>
          <w:color w:val="020907"/>
          <w:spacing w:val="-7"/>
        </w:rPr>
        <w:t xml:space="preserve"> </w:t>
      </w:r>
      <w:r>
        <w:rPr>
          <w:color w:val="020907"/>
        </w:rPr>
        <w:t>are</w:t>
      </w:r>
      <w:r>
        <w:rPr>
          <w:color w:val="020907"/>
          <w:spacing w:val="-7"/>
        </w:rPr>
        <w:t xml:space="preserve"> </w:t>
      </w:r>
      <w:r>
        <w:rPr>
          <w:color w:val="020907"/>
        </w:rPr>
        <w:t>usually</w:t>
      </w:r>
      <w:r>
        <w:rPr>
          <w:color w:val="020907"/>
          <w:spacing w:val="-9"/>
        </w:rPr>
        <w:t xml:space="preserve"> </w:t>
      </w:r>
      <w:r>
        <w:rPr>
          <w:color w:val="020907"/>
        </w:rPr>
        <w:t>fitted</w:t>
      </w:r>
      <w:r>
        <w:rPr>
          <w:color w:val="020907"/>
          <w:spacing w:val="1"/>
        </w:rPr>
        <w:t xml:space="preserve"> </w:t>
      </w:r>
      <w:r>
        <w:rPr>
          <w:color w:val="020907"/>
        </w:rPr>
        <w:t>with adequate primary and secondary (baby) fenders, which upon completion of an STS transfer are capable</w:t>
      </w:r>
      <w:r>
        <w:rPr>
          <w:color w:val="020907"/>
          <w:spacing w:val="1"/>
        </w:rPr>
        <w:t xml:space="preserve"> </w:t>
      </w:r>
      <w:r>
        <w:rPr>
          <w:color w:val="020907"/>
        </w:rPr>
        <w:t>of being lifted and stowed in onboard cradles. They are usually fitted with their own hoses and are generally</w:t>
      </w:r>
      <w:r>
        <w:rPr>
          <w:color w:val="020907"/>
          <w:spacing w:val="1"/>
        </w:rPr>
        <w:t xml:space="preserve"> </w:t>
      </w:r>
      <w:r>
        <w:rPr>
          <w:color w:val="020907"/>
        </w:rPr>
        <w:t>capable of performing STS operations without external assistance such as support craft. They may also be</w:t>
      </w:r>
      <w:r>
        <w:rPr>
          <w:color w:val="020907"/>
          <w:spacing w:val="1"/>
        </w:rPr>
        <w:t xml:space="preserve"> </w:t>
      </w:r>
      <w:r>
        <w:rPr>
          <w:color w:val="020907"/>
        </w:rPr>
        <w:t>fitted</w:t>
      </w:r>
      <w:r>
        <w:rPr>
          <w:color w:val="020907"/>
          <w:spacing w:val="-4"/>
        </w:rPr>
        <w:t xml:space="preserve"> </w:t>
      </w:r>
      <w:r>
        <w:rPr>
          <w:color w:val="020907"/>
        </w:rPr>
        <w:t>with</w:t>
      </w:r>
      <w:r>
        <w:rPr>
          <w:color w:val="020907"/>
          <w:spacing w:val="-1"/>
        </w:rPr>
        <w:t xml:space="preserve"> </w:t>
      </w:r>
      <w:r>
        <w:rPr>
          <w:color w:val="020907"/>
        </w:rPr>
        <w:t>bow and</w:t>
      </w:r>
      <w:r>
        <w:rPr>
          <w:color w:val="020907"/>
          <w:spacing w:val="-1"/>
        </w:rPr>
        <w:t xml:space="preserve"> </w:t>
      </w:r>
      <w:r>
        <w:rPr>
          <w:color w:val="020907"/>
        </w:rPr>
        <w:t>stern</w:t>
      </w:r>
      <w:r>
        <w:rPr>
          <w:color w:val="020907"/>
          <w:spacing w:val="-2"/>
        </w:rPr>
        <w:t xml:space="preserve"> </w:t>
      </w:r>
      <w:r>
        <w:rPr>
          <w:color w:val="020907"/>
        </w:rPr>
        <w:t>thrusters,</w:t>
      </w:r>
      <w:r>
        <w:rPr>
          <w:color w:val="020907"/>
          <w:spacing w:val="-2"/>
        </w:rPr>
        <w:t xml:space="preserve"> </w:t>
      </w:r>
      <w:r>
        <w:rPr>
          <w:color w:val="020907"/>
        </w:rPr>
        <w:t>or</w:t>
      </w:r>
      <w:r>
        <w:rPr>
          <w:color w:val="020907"/>
          <w:spacing w:val="-1"/>
        </w:rPr>
        <w:t xml:space="preserve"> </w:t>
      </w:r>
      <w:r>
        <w:rPr>
          <w:color w:val="020907"/>
        </w:rPr>
        <w:t>large</w:t>
      </w:r>
      <w:r>
        <w:rPr>
          <w:color w:val="020907"/>
          <w:spacing w:val="-2"/>
        </w:rPr>
        <w:t xml:space="preserve"> </w:t>
      </w:r>
      <w:r>
        <w:rPr>
          <w:color w:val="020907"/>
        </w:rPr>
        <w:t>angle</w:t>
      </w:r>
      <w:r>
        <w:rPr>
          <w:color w:val="020907"/>
          <w:spacing w:val="-1"/>
        </w:rPr>
        <w:t xml:space="preserve"> </w:t>
      </w:r>
      <w:r>
        <w:rPr>
          <w:color w:val="020907"/>
        </w:rPr>
        <w:t>rudders to assist</w:t>
      </w:r>
      <w:r>
        <w:rPr>
          <w:color w:val="020907"/>
          <w:spacing w:val="1"/>
        </w:rPr>
        <w:t xml:space="preserve"> </w:t>
      </w:r>
      <w:r>
        <w:rPr>
          <w:color w:val="020907"/>
        </w:rPr>
        <w:t>with</w:t>
      </w:r>
      <w:r>
        <w:rPr>
          <w:color w:val="020907"/>
          <w:spacing w:val="-4"/>
        </w:rPr>
        <w:t xml:space="preserve"> </w:t>
      </w:r>
      <w:r>
        <w:rPr>
          <w:color w:val="020907"/>
        </w:rPr>
        <w:t>manoeuvrability.</w:t>
      </w:r>
    </w:p>
    <w:p w14:paraId="02BAFFE3" w14:textId="77777777" w:rsidR="0002166A" w:rsidRDefault="0002166A">
      <w:pPr>
        <w:pStyle w:val="BodyText"/>
        <w:spacing w:before="3"/>
        <w:rPr>
          <w:sz w:val="25"/>
        </w:rPr>
      </w:pPr>
    </w:p>
    <w:p w14:paraId="5AF74E5A" w14:textId="77777777" w:rsidR="0002166A" w:rsidRDefault="00000000">
      <w:pPr>
        <w:pStyle w:val="Heading3"/>
        <w:ind w:left="220"/>
      </w:pPr>
      <w:r>
        <w:rPr>
          <w:color w:val="020907"/>
        </w:rPr>
        <w:t>DISCHARGING</w:t>
      </w:r>
      <w:r>
        <w:rPr>
          <w:color w:val="020907"/>
          <w:spacing w:val="-3"/>
        </w:rPr>
        <w:t xml:space="preserve"> </w:t>
      </w:r>
      <w:r>
        <w:rPr>
          <w:color w:val="020907"/>
        </w:rPr>
        <w:t>SHIP</w:t>
      </w:r>
    </w:p>
    <w:p w14:paraId="5C85B6F3" w14:textId="77777777" w:rsidR="0002166A" w:rsidRDefault="00000000">
      <w:pPr>
        <w:pStyle w:val="BodyText"/>
        <w:spacing w:before="41" w:line="273" w:lineRule="auto"/>
        <w:ind w:left="220" w:right="277"/>
        <w:jc w:val="both"/>
      </w:pPr>
      <w:r>
        <w:rPr>
          <w:color w:val="020907"/>
        </w:rPr>
        <w:t>The ship containing cargo for transfer to the receiving ship, and which may also be known as the Ship To Be</w:t>
      </w:r>
      <w:r>
        <w:rPr>
          <w:color w:val="020907"/>
          <w:spacing w:val="1"/>
        </w:rPr>
        <w:t xml:space="preserve"> </w:t>
      </w:r>
      <w:r>
        <w:rPr>
          <w:color w:val="020907"/>
        </w:rPr>
        <w:t>Lightened</w:t>
      </w:r>
      <w:r>
        <w:rPr>
          <w:color w:val="020907"/>
          <w:spacing w:val="-2"/>
        </w:rPr>
        <w:t xml:space="preserve"> </w:t>
      </w:r>
      <w:r>
        <w:rPr>
          <w:color w:val="020907"/>
        </w:rPr>
        <w:t>(STBL).</w:t>
      </w:r>
    </w:p>
    <w:p w14:paraId="10C87A79" w14:textId="77777777" w:rsidR="0002166A" w:rsidRDefault="0002166A">
      <w:pPr>
        <w:pStyle w:val="BodyText"/>
        <w:spacing w:before="8"/>
        <w:rPr>
          <w:sz w:val="25"/>
        </w:rPr>
      </w:pPr>
    </w:p>
    <w:p w14:paraId="760F2089" w14:textId="77777777" w:rsidR="0002166A" w:rsidRDefault="00000000">
      <w:pPr>
        <w:pStyle w:val="Heading3"/>
        <w:spacing w:before="1"/>
        <w:ind w:left="220"/>
      </w:pPr>
      <w:r>
        <w:rPr>
          <w:color w:val="020907"/>
        </w:rPr>
        <w:t>JOINT</w:t>
      </w:r>
      <w:r>
        <w:rPr>
          <w:color w:val="020907"/>
          <w:spacing w:val="-3"/>
        </w:rPr>
        <w:t xml:space="preserve"> </w:t>
      </w:r>
      <w:r>
        <w:rPr>
          <w:color w:val="020907"/>
        </w:rPr>
        <w:t>PLAN</w:t>
      </w:r>
      <w:r>
        <w:rPr>
          <w:color w:val="020907"/>
          <w:spacing w:val="-2"/>
        </w:rPr>
        <w:t xml:space="preserve"> </w:t>
      </w:r>
      <w:r>
        <w:rPr>
          <w:color w:val="020907"/>
        </w:rPr>
        <w:t>OF</w:t>
      </w:r>
      <w:r>
        <w:rPr>
          <w:color w:val="020907"/>
          <w:spacing w:val="-2"/>
        </w:rPr>
        <w:t xml:space="preserve"> </w:t>
      </w:r>
      <w:r>
        <w:rPr>
          <w:color w:val="020907"/>
        </w:rPr>
        <w:t>OPERATION {JPO)</w:t>
      </w:r>
    </w:p>
    <w:p w14:paraId="3D602AE5" w14:textId="77777777" w:rsidR="0002166A" w:rsidRDefault="00000000">
      <w:pPr>
        <w:pStyle w:val="BodyText"/>
        <w:spacing w:before="38" w:line="276" w:lineRule="auto"/>
        <w:ind w:left="219" w:right="279"/>
        <w:jc w:val="both"/>
      </w:pPr>
      <w:r>
        <w:rPr>
          <w:color w:val="020907"/>
        </w:rPr>
        <w:t>An</w:t>
      </w:r>
      <w:r>
        <w:rPr>
          <w:color w:val="020907"/>
          <w:spacing w:val="1"/>
        </w:rPr>
        <w:t xml:space="preserve"> </w:t>
      </w:r>
      <w:r>
        <w:rPr>
          <w:color w:val="020907"/>
        </w:rPr>
        <w:t>operation-specific</w:t>
      </w:r>
      <w:r>
        <w:rPr>
          <w:color w:val="020907"/>
          <w:spacing w:val="1"/>
        </w:rPr>
        <w:t xml:space="preserve"> </w:t>
      </w:r>
      <w:r>
        <w:rPr>
          <w:color w:val="020907"/>
        </w:rPr>
        <w:t>plan</w:t>
      </w:r>
      <w:r>
        <w:rPr>
          <w:color w:val="020907"/>
          <w:spacing w:val="1"/>
        </w:rPr>
        <w:t xml:space="preserve"> </w:t>
      </w:r>
      <w:r>
        <w:rPr>
          <w:color w:val="020907"/>
        </w:rPr>
        <w:t>that</w:t>
      </w:r>
      <w:r>
        <w:rPr>
          <w:color w:val="020907"/>
          <w:spacing w:val="1"/>
        </w:rPr>
        <w:t xml:space="preserve"> </w:t>
      </w:r>
      <w:r>
        <w:rPr>
          <w:color w:val="020907"/>
        </w:rPr>
        <w:t>includes,</w:t>
      </w:r>
      <w:r>
        <w:rPr>
          <w:color w:val="020907"/>
          <w:spacing w:val="1"/>
        </w:rPr>
        <w:t xml:space="preserve"> </w:t>
      </w:r>
      <w:r>
        <w:rPr>
          <w:color w:val="020907"/>
        </w:rPr>
        <w:t>as</w:t>
      </w:r>
      <w:r>
        <w:rPr>
          <w:color w:val="020907"/>
          <w:spacing w:val="1"/>
        </w:rPr>
        <w:t xml:space="preserve"> </w:t>
      </w:r>
      <w:r>
        <w:rPr>
          <w:color w:val="020907"/>
        </w:rPr>
        <w:t>appropriate,</w:t>
      </w:r>
      <w:r>
        <w:rPr>
          <w:color w:val="020907"/>
          <w:spacing w:val="1"/>
        </w:rPr>
        <w:t xml:space="preserve"> </w:t>
      </w:r>
      <w:r>
        <w:rPr>
          <w:color w:val="020907"/>
        </w:rPr>
        <w:t>reference</w:t>
      </w:r>
      <w:r>
        <w:rPr>
          <w:color w:val="020907"/>
          <w:spacing w:val="1"/>
        </w:rPr>
        <w:t xml:space="preserve"> </w:t>
      </w:r>
      <w:r>
        <w:rPr>
          <w:color w:val="020907"/>
        </w:rPr>
        <w:t>to</w:t>
      </w:r>
      <w:r>
        <w:rPr>
          <w:color w:val="020907"/>
          <w:spacing w:val="1"/>
        </w:rPr>
        <w:t xml:space="preserve"> </w:t>
      </w:r>
      <w:r>
        <w:rPr>
          <w:color w:val="020907"/>
        </w:rPr>
        <w:t>ship</w:t>
      </w:r>
      <w:r>
        <w:rPr>
          <w:color w:val="020907"/>
          <w:spacing w:val="1"/>
        </w:rPr>
        <w:t xml:space="preserve"> </w:t>
      </w:r>
      <w:r>
        <w:rPr>
          <w:color w:val="020907"/>
        </w:rPr>
        <w:t>compatibility,</w:t>
      </w:r>
      <w:r>
        <w:rPr>
          <w:color w:val="020907"/>
          <w:spacing w:val="1"/>
        </w:rPr>
        <w:t xml:space="preserve"> </w:t>
      </w:r>
      <w:r>
        <w:rPr>
          <w:color w:val="020907"/>
        </w:rPr>
        <w:t>manoeuvring,</w:t>
      </w:r>
      <w:r>
        <w:rPr>
          <w:color w:val="020907"/>
          <w:spacing w:val="1"/>
        </w:rPr>
        <w:t xml:space="preserve"> </w:t>
      </w:r>
      <w:r>
        <w:rPr>
          <w:color w:val="020907"/>
        </w:rPr>
        <w:t>approach,</w:t>
      </w:r>
      <w:r>
        <w:rPr>
          <w:color w:val="020907"/>
          <w:spacing w:val="-3"/>
        </w:rPr>
        <w:t xml:space="preserve"> </w:t>
      </w:r>
      <w:r>
        <w:rPr>
          <w:color w:val="020907"/>
        </w:rPr>
        <w:t>mooring</w:t>
      </w:r>
      <w:r>
        <w:rPr>
          <w:color w:val="020907"/>
          <w:spacing w:val="-2"/>
        </w:rPr>
        <w:t xml:space="preserve"> </w:t>
      </w:r>
      <w:r>
        <w:rPr>
          <w:color w:val="020907"/>
        </w:rPr>
        <w:t>and</w:t>
      </w:r>
      <w:r>
        <w:rPr>
          <w:color w:val="020907"/>
          <w:spacing w:val="-2"/>
        </w:rPr>
        <w:t xml:space="preserve"> </w:t>
      </w:r>
      <w:r>
        <w:rPr>
          <w:color w:val="020907"/>
        </w:rPr>
        <w:t>transfer</w:t>
      </w:r>
      <w:r>
        <w:rPr>
          <w:color w:val="020907"/>
          <w:spacing w:val="-1"/>
        </w:rPr>
        <w:t xml:space="preserve"> </w:t>
      </w:r>
      <w:r>
        <w:rPr>
          <w:color w:val="020907"/>
        </w:rPr>
        <w:t>and,</w:t>
      </w:r>
      <w:r>
        <w:rPr>
          <w:color w:val="020907"/>
          <w:spacing w:val="-1"/>
        </w:rPr>
        <w:t xml:space="preserve"> </w:t>
      </w:r>
      <w:r>
        <w:rPr>
          <w:color w:val="020907"/>
        </w:rPr>
        <w:t>if</w:t>
      </w:r>
      <w:r>
        <w:rPr>
          <w:color w:val="020907"/>
          <w:spacing w:val="-1"/>
        </w:rPr>
        <w:t xml:space="preserve"> </w:t>
      </w:r>
      <w:r>
        <w:rPr>
          <w:color w:val="020907"/>
        </w:rPr>
        <w:t>applicable,</w:t>
      </w:r>
      <w:r>
        <w:rPr>
          <w:color w:val="020907"/>
          <w:spacing w:val="-3"/>
        </w:rPr>
        <w:t xml:space="preserve"> </w:t>
      </w:r>
      <w:r>
        <w:rPr>
          <w:color w:val="020907"/>
        </w:rPr>
        <w:t>references</w:t>
      </w:r>
      <w:r>
        <w:rPr>
          <w:color w:val="020907"/>
          <w:spacing w:val="-3"/>
        </w:rPr>
        <w:t xml:space="preserve"> </w:t>
      </w:r>
      <w:r>
        <w:rPr>
          <w:color w:val="020907"/>
        </w:rPr>
        <w:t>the</w:t>
      </w:r>
      <w:r>
        <w:rPr>
          <w:color w:val="020907"/>
          <w:spacing w:val="-3"/>
        </w:rPr>
        <w:t xml:space="preserve"> </w:t>
      </w:r>
      <w:r>
        <w:rPr>
          <w:color w:val="020907"/>
        </w:rPr>
        <w:t>ship-specific STS</w:t>
      </w:r>
      <w:r>
        <w:rPr>
          <w:color w:val="020907"/>
          <w:spacing w:val="-2"/>
        </w:rPr>
        <w:t xml:space="preserve"> </w:t>
      </w:r>
      <w:r>
        <w:rPr>
          <w:color w:val="020907"/>
        </w:rPr>
        <w:t>operations</w:t>
      </w:r>
      <w:r>
        <w:rPr>
          <w:color w:val="020907"/>
          <w:spacing w:val="-3"/>
        </w:rPr>
        <w:t xml:space="preserve"> </w:t>
      </w:r>
      <w:r>
        <w:rPr>
          <w:color w:val="020907"/>
        </w:rPr>
        <w:t>plans.</w:t>
      </w:r>
    </w:p>
    <w:p w14:paraId="2D5A683D" w14:textId="77777777" w:rsidR="0002166A" w:rsidRDefault="0002166A">
      <w:pPr>
        <w:pStyle w:val="BodyText"/>
        <w:spacing w:before="6"/>
        <w:rPr>
          <w:sz w:val="25"/>
        </w:rPr>
      </w:pPr>
    </w:p>
    <w:p w14:paraId="005DA5DC" w14:textId="77777777" w:rsidR="0002166A" w:rsidRDefault="00000000">
      <w:pPr>
        <w:pStyle w:val="Heading3"/>
      </w:pPr>
      <w:r>
        <w:rPr>
          <w:color w:val="020907"/>
        </w:rPr>
        <w:t>MANOEUVRING</w:t>
      </w:r>
      <w:r>
        <w:rPr>
          <w:color w:val="020907"/>
          <w:spacing w:val="-3"/>
        </w:rPr>
        <w:t xml:space="preserve"> </w:t>
      </w:r>
      <w:r>
        <w:rPr>
          <w:color w:val="020907"/>
        </w:rPr>
        <w:t>SHIP</w:t>
      </w:r>
    </w:p>
    <w:p w14:paraId="23B09728" w14:textId="77777777" w:rsidR="0002166A" w:rsidRDefault="00000000">
      <w:pPr>
        <w:pStyle w:val="BodyText"/>
        <w:spacing w:before="39" w:line="276" w:lineRule="auto"/>
        <w:ind w:left="219" w:right="278"/>
        <w:jc w:val="both"/>
      </w:pPr>
      <w:r>
        <w:rPr>
          <w:color w:val="020907"/>
          <w:spacing w:val="-1"/>
        </w:rPr>
        <w:t>During</w:t>
      </w:r>
      <w:r>
        <w:rPr>
          <w:color w:val="020907"/>
          <w:spacing w:val="-13"/>
        </w:rPr>
        <w:t xml:space="preserve"> </w:t>
      </w:r>
      <w:r>
        <w:rPr>
          <w:color w:val="020907"/>
          <w:spacing w:val="-1"/>
        </w:rPr>
        <w:t>manoeuvring</w:t>
      </w:r>
      <w:r>
        <w:rPr>
          <w:color w:val="020907"/>
          <w:spacing w:val="-13"/>
        </w:rPr>
        <w:t xml:space="preserve"> </w:t>
      </w:r>
      <w:r>
        <w:rPr>
          <w:color w:val="020907"/>
          <w:spacing w:val="-1"/>
        </w:rPr>
        <w:t>and</w:t>
      </w:r>
      <w:r>
        <w:rPr>
          <w:color w:val="020907"/>
          <w:spacing w:val="-13"/>
        </w:rPr>
        <w:t xml:space="preserve"> </w:t>
      </w:r>
      <w:r>
        <w:rPr>
          <w:color w:val="020907"/>
          <w:spacing w:val="-1"/>
        </w:rPr>
        <w:t>mooring,</w:t>
      </w:r>
      <w:r>
        <w:rPr>
          <w:color w:val="020907"/>
          <w:spacing w:val="-12"/>
        </w:rPr>
        <w:t xml:space="preserve"> </w:t>
      </w:r>
      <w:r>
        <w:rPr>
          <w:color w:val="020907"/>
          <w:spacing w:val="-1"/>
        </w:rPr>
        <w:t>the</w:t>
      </w:r>
      <w:r>
        <w:rPr>
          <w:color w:val="020907"/>
          <w:spacing w:val="-11"/>
        </w:rPr>
        <w:t xml:space="preserve"> </w:t>
      </w:r>
      <w:r>
        <w:rPr>
          <w:color w:val="020907"/>
        </w:rPr>
        <w:t>ship</w:t>
      </w:r>
      <w:r>
        <w:rPr>
          <w:color w:val="020907"/>
          <w:spacing w:val="-13"/>
        </w:rPr>
        <w:t xml:space="preserve"> </w:t>
      </w:r>
      <w:r>
        <w:rPr>
          <w:color w:val="020907"/>
        </w:rPr>
        <w:t>that</w:t>
      </w:r>
      <w:r>
        <w:rPr>
          <w:color w:val="020907"/>
          <w:spacing w:val="-10"/>
        </w:rPr>
        <w:t xml:space="preserve"> </w:t>
      </w:r>
      <w:r>
        <w:rPr>
          <w:color w:val="020907"/>
        </w:rPr>
        <w:t>approaches</w:t>
      </w:r>
      <w:r>
        <w:rPr>
          <w:color w:val="020907"/>
          <w:spacing w:val="-12"/>
        </w:rPr>
        <w:t xml:space="preserve"> </w:t>
      </w:r>
      <w:r>
        <w:rPr>
          <w:color w:val="020907"/>
        </w:rPr>
        <w:t>the</w:t>
      </w:r>
      <w:r>
        <w:rPr>
          <w:color w:val="020907"/>
          <w:spacing w:val="-11"/>
        </w:rPr>
        <w:t xml:space="preserve"> </w:t>
      </w:r>
      <w:r>
        <w:rPr>
          <w:color w:val="020907"/>
        </w:rPr>
        <w:t>Constant</w:t>
      </w:r>
      <w:r>
        <w:rPr>
          <w:color w:val="020907"/>
          <w:spacing w:val="-11"/>
        </w:rPr>
        <w:t xml:space="preserve"> </w:t>
      </w:r>
      <w:r>
        <w:rPr>
          <w:color w:val="020907"/>
        </w:rPr>
        <w:t>Heading</w:t>
      </w:r>
      <w:r>
        <w:rPr>
          <w:color w:val="020907"/>
          <w:spacing w:val="-10"/>
        </w:rPr>
        <w:t xml:space="preserve"> </w:t>
      </w:r>
      <w:r>
        <w:rPr>
          <w:color w:val="020907"/>
        </w:rPr>
        <w:t>Ship</w:t>
      </w:r>
      <w:r>
        <w:rPr>
          <w:color w:val="020907"/>
          <w:spacing w:val="-10"/>
        </w:rPr>
        <w:t xml:space="preserve"> </w:t>
      </w:r>
      <w:r>
        <w:rPr>
          <w:color w:val="020907"/>
        </w:rPr>
        <w:t>for</w:t>
      </w:r>
      <w:r>
        <w:rPr>
          <w:color w:val="020907"/>
          <w:spacing w:val="-11"/>
        </w:rPr>
        <w:t xml:space="preserve"> </w:t>
      </w:r>
      <w:r>
        <w:rPr>
          <w:color w:val="020907"/>
        </w:rPr>
        <w:t>mooring</w:t>
      </w:r>
      <w:r>
        <w:rPr>
          <w:color w:val="020907"/>
          <w:spacing w:val="-13"/>
        </w:rPr>
        <w:t xml:space="preserve"> </w:t>
      </w:r>
      <w:r>
        <w:rPr>
          <w:color w:val="020907"/>
        </w:rPr>
        <w:t>operations</w:t>
      </w:r>
      <w:r>
        <w:rPr>
          <w:color w:val="020907"/>
          <w:spacing w:val="1"/>
        </w:rPr>
        <w:t xml:space="preserve"> </w:t>
      </w:r>
      <w:r>
        <w:rPr>
          <w:color w:val="020907"/>
        </w:rPr>
        <w:t>is</w:t>
      </w:r>
      <w:r>
        <w:rPr>
          <w:color w:val="020907"/>
          <w:spacing w:val="-1"/>
        </w:rPr>
        <w:t xml:space="preserve"> </w:t>
      </w:r>
      <w:r>
        <w:rPr>
          <w:color w:val="020907"/>
        </w:rPr>
        <w:t>referred</w:t>
      </w:r>
      <w:r>
        <w:rPr>
          <w:color w:val="020907"/>
          <w:spacing w:val="-1"/>
        </w:rPr>
        <w:t xml:space="preserve"> </w:t>
      </w:r>
      <w:r>
        <w:rPr>
          <w:color w:val="020907"/>
        </w:rPr>
        <w:t>to</w:t>
      </w:r>
      <w:r>
        <w:rPr>
          <w:color w:val="020907"/>
          <w:spacing w:val="1"/>
        </w:rPr>
        <w:t xml:space="preserve"> </w:t>
      </w:r>
      <w:r>
        <w:rPr>
          <w:color w:val="020907"/>
        </w:rPr>
        <w:t>as</w:t>
      </w:r>
      <w:r>
        <w:rPr>
          <w:color w:val="020907"/>
          <w:spacing w:val="-2"/>
        </w:rPr>
        <w:t xml:space="preserve"> </w:t>
      </w:r>
      <w:r>
        <w:rPr>
          <w:color w:val="020907"/>
        </w:rPr>
        <w:t>the</w:t>
      </w:r>
      <w:r>
        <w:rPr>
          <w:color w:val="020907"/>
          <w:spacing w:val="-2"/>
        </w:rPr>
        <w:t xml:space="preserve"> </w:t>
      </w:r>
      <w:r>
        <w:rPr>
          <w:color w:val="020907"/>
        </w:rPr>
        <w:t>manoeuvring</w:t>
      </w:r>
      <w:r>
        <w:rPr>
          <w:color w:val="020907"/>
          <w:spacing w:val="-1"/>
        </w:rPr>
        <w:t xml:space="preserve"> </w:t>
      </w:r>
      <w:r>
        <w:rPr>
          <w:color w:val="020907"/>
        </w:rPr>
        <w:t>ship.</w:t>
      </w:r>
    </w:p>
    <w:p w14:paraId="48A38FC8" w14:textId="77777777" w:rsidR="0002166A" w:rsidRDefault="0002166A">
      <w:pPr>
        <w:pStyle w:val="BodyText"/>
        <w:spacing w:before="3"/>
        <w:rPr>
          <w:sz w:val="25"/>
        </w:rPr>
      </w:pPr>
    </w:p>
    <w:p w14:paraId="45CFC100" w14:textId="77777777" w:rsidR="0002166A" w:rsidRDefault="00000000">
      <w:pPr>
        <w:pStyle w:val="Heading3"/>
      </w:pPr>
      <w:r>
        <w:rPr>
          <w:color w:val="020907"/>
        </w:rPr>
        <w:t>ORGANISERS</w:t>
      </w:r>
    </w:p>
    <w:p w14:paraId="4E2BF291" w14:textId="77777777" w:rsidR="0002166A" w:rsidRDefault="00000000">
      <w:pPr>
        <w:pStyle w:val="BodyText"/>
        <w:spacing w:before="41" w:line="276" w:lineRule="auto"/>
        <w:ind w:left="219" w:right="279"/>
        <w:jc w:val="both"/>
      </w:pPr>
      <w:r>
        <w:rPr>
          <w:color w:val="020907"/>
        </w:rPr>
        <w:t>Organisers</w:t>
      </w:r>
      <w:r>
        <w:rPr>
          <w:color w:val="020907"/>
          <w:spacing w:val="-5"/>
        </w:rPr>
        <w:t xml:space="preserve"> </w:t>
      </w:r>
      <w:r>
        <w:rPr>
          <w:color w:val="020907"/>
        </w:rPr>
        <w:t>are</w:t>
      </w:r>
      <w:r>
        <w:rPr>
          <w:color w:val="020907"/>
          <w:spacing w:val="-4"/>
        </w:rPr>
        <w:t xml:space="preserve"> </w:t>
      </w:r>
      <w:r>
        <w:rPr>
          <w:color w:val="020907"/>
        </w:rPr>
        <w:t>shore-based</w:t>
      </w:r>
      <w:r>
        <w:rPr>
          <w:color w:val="020907"/>
          <w:spacing w:val="-8"/>
        </w:rPr>
        <w:t xml:space="preserve"> </w:t>
      </w:r>
      <w:r>
        <w:rPr>
          <w:color w:val="020907"/>
        </w:rPr>
        <w:t>operators</w:t>
      </w:r>
      <w:r>
        <w:rPr>
          <w:color w:val="020907"/>
          <w:spacing w:val="-7"/>
        </w:rPr>
        <w:t xml:space="preserve"> </w:t>
      </w:r>
      <w:r>
        <w:rPr>
          <w:color w:val="020907"/>
        </w:rPr>
        <w:t>responsible</w:t>
      </w:r>
      <w:r>
        <w:rPr>
          <w:color w:val="020907"/>
          <w:spacing w:val="-5"/>
        </w:rPr>
        <w:t xml:space="preserve"> </w:t>
      </w:r>
      <w:r>
        <w:rPr>
          <w:color w:val="020907"/>
        </w:rPr>
        <w:t>for</w:t>
      </w:r>
      <w:r>
        <w:rPr>
          <w:color w:val="020907"/>
          <w:spacing w:val="-7"/>
        </w:rPr>
        <w:t xml:space="preserve"> </w:t>
      </w:r>
      <w:r>
        <w:rPr>
          <w:color w:val="020907"/>
        </w:rPr>
        <w:t>arranging</w:t>
      </w:r>
      <w:r>
        <w:rPr>
          <w:color w:val="020907"/>
          <w:spacing w:val="-5"/>
        </w:rPr>
        <w:t xml:space="preserve"> </w:t>
      </w:r>
      <w:r>
        <w:rPr>
          <w:color w:val="020907"/>
        </w:rPr>
        <w:t>an</w:t>
      </w:r>
      <w:r>
        <w:rPr>
          <w:color w:val="020907"/>
          <w:spacing w:val="-5"/>
        </w:rPr>
        <w:t xml:space="preserve"> </w:t>
      </w:r>
      <w:r>
        <w:rPr>
          <w:color w:val="020907"/>
        </w:rPr>
        <w:t>STS</w:t>
      </w:r>
      <w:r>
        <w:rPr>
          <w:color w:val="020907"/>
          <w:spacing w:val="-6"/>
        </w:rPr>
        <w:t xml:space="preserve"> </w:t>
      </w:r>
      <w:r>
        <w:rPr>
          <w:color w:val="020907"/>
        </w:rPr>
        <w:t>transfer</w:t>
      </w:r>
      <w:r>
        <w:rPr>
          <w:color w:val="020907"/>
          <w:spacing w:val="-7"/>
        </w:rPr>
        <w:t xml:space="preserve"> </w:t>
      </w:r>
      <w:r>
        <w:rPr>
          <w:color w:val="020907"/>
        </w:rPr>
        <w:t>operation.</w:t>
      </w:r>
      <w:r>
        <w:rPr>
          <w:color w:val="020907"/>
          <w:spacing w:val="-5"/>
        </w:rPr>
        <w:t xml:space="preserve"> </w:t>
      </w:r>
      <w:r>
        <w:rPr>
          <w:color w:val="020907"/>
        </w:rPr>
        <w:t>The</w:t>
      </w:r>
      <w:r>
        <w:rPr>
          <w:color w:val="020907"/>
          <w:spacing w:val="-4"/>
        </w:rPr>
        <w:t xml:space="preserve"> </w:t>
      </w:r>
      <w:r>
        <w:rPr>
          <w:color w:val="020907"/>
        </w:rPr>
        <w:t>Organiser</w:t>
      </w:r>
      <w:r>
        <w:rPr>
          <w:color w:val="020907"/>
          <w:spacing w:val="-8"/>
        </w:rPr>
        <w:t xml:space="preserve"> </w:t>
      </w:r>
      <w:r>
        <w:rPr>
          <w:color w:val="020907"/>
        </w:rPr>
        <w:t>may</w:t>
      </w:r>
      <w:r>
        <w:rPr>
          <w:color w:val="020907"/>
          <w:spacing w:val="1"/>
        </w:rPr>
        <w:t xml:space="preserve"> </w:t>
      </w:r>
      <w:r>
        <w:rPr>
          <w:color w:val="020907"/>
        </w:rPr>
        <w:t>be an</w:t>
      </w:r>
      <w:r>
        <w:rPr>
          <w:color w:val="020907"/>
          <w:spacing w:val="-1"/>
        </w:rPr>
        <w:t xml:space="preserve"> </w:t>
      </w:r>
      <w:r>
        <w:rPr>
          <w:color w:val="020907"/>
        </w:rPr>
        <w:t>STS</w:t>
      </w:r>
      <w:r>
        <w:rPr>
          <w:color w:val="020907"/>
          <w:spacing w:val="-1"/>
        </w:rPr>
        <w:t xml:space="preserve"> </w:t>
      </w:r>
      <w:r>
        <w:rPr>
          <w:color w:val="020907"/>
        </w:rPr>
        <w:t>Service</w:t>
      </w:r>
      <w:r>
        <w:rPr>
          <w:color w:val="020907"/>
          <w:spacing w:val="1"/>
        </w:rPr>
        <w:t xml:space="preserve"> </w:t>
      </w:r>
      <w:r>
        <w:rPr>
          <w:color w:val="020907"/>
        </w:rPr>
        <w:t>provider.</w:t>
      </w:r>
    </w:p>
    <w:p w14:paraId="07058F27" w14:textId="77777777" w:rsidR="0002166A" w:rsidRDefault="0002166A">
      <w:pPr>
        <w:pStyle w:val="BodyText"/>
      </w:pPr>
    </w:p>
    <w:p w14:paraId="7B5182E9" w14:textId="77777777" w:rsidR="0002166A" w:rsidRDefault="0002166A">
      <w:pPr>
        <w:pStyle w:val="BodyText"/>
      </w:pPr>
    </w:p>
    <w:p w14:paraId="01182A3F" w14:textId="77777777" w:rsidR="0002166A" w:rsidRDefault="0002166A">
      <w:pPr>
        <w:pStyle w:val="BodyText"/>
        <w:spacing w:before="10"/>
        <w:rPr>
          <w:sz w:val="31"/>
        </w:rPr>
      </w:pPr>
    </w:p>
    <w:p w14:paraId="17196145" w14:textId="77777777" w:rsidR="0002166A" w:rsidRDefault="00000000">
      <w:pPr>
        <w:pStyle w:val="Heading3"/>
      </w:pPr>
      <w:r>
        <w:rPr>
          <w:color w:val="020907"/>
        </w:rPr>
        <w:t>PERSON</w:t>
      </w:r>
      <w:r>
        <w:rPr>
          <w:color w:val="020907"/>
          <w:spacing w:val="-3"/>
        </w:rPr>
        <w:t xml:space="preserve"> </w:t>
      </w:r>
      <w:r>
        <w:rPr>
          <w:color w:val="020907"/>
        </w:rPr>
        <w:t>IN OVERALL</w:t>
      </w:r>
      <w:r>
        <w:rPr>
          <w:color w:val="020907"/>
          <w:spacing w:val="-4"/>
        </w:rPr>
        <w:t xml:space="preserve"> </w:t>
      </w:r>
      <w:r>
        <w:rPr>
          <w:color w:val="020907"/>
        </w:rPr>
        <w:t>ADVISORY</w:t>
      </w:r>
      <w:r>
        <w:rPr>
          <w:color w:val="020907"/>
          <w:spacing w:val="-3"/>
        </w:rPr>
        <w:t xml:space="preserve"> </w:t>
      </w:r>
      <w:r>
        <w:rPr>
          <w:color w:val="020907"/>
        </w:rPr>
        <w:t>CONTROL</w:t>
      </w:r>
    </w:p>
    <w:p w14:paraId="43B55841" w14:textId="77777777" w:rsidR="0002166A" w:rsidRDefault="00000000">
      <w:pPr>
        <w:pStyle w:val="BodyText"/>
        <w:spacing w:before="41" w:line="276" w:lineRule="auto"/>
        <w:ind w:left="219" w:right="278"/>
        <w:jc w:val="both"/>
      </w:pPr>
      <w:r>
        <w:rPr>
          <w:color w:val="020907"/>
        </w:rPr>
        <w:t>For transfers at sea involving MARPOL Annex I cargoes, the person agreed to be in overall advisory control of</w:t>
      </w:r>
      <w:r>
        <w:rPr>
          <w:color w:val="020907"/>
          <w:spacing w:val="-47"/>
        </w:rPr>
        <w:t xml:space="preserve"> </w:t>
      </w:r>
      <w:r>
        <w:rPr>
          <w:color w:val="020907"/>
        </w:rPr>
        <w:t>an STS operation. It may be one of the Masters (generally the Master of the Manoeuvring ship) or it may be</w:t>
      </w:r>
      <w:r>
        <w:rPr>
          <w:color w:val="020907"/>
          <w:spacing w:val="1"/>
        </w:rPr>
        <w:t xml:space="preserve"> </w:t>
      </w:r>
      <w:r>
        <w:rPr>
          <w:color w:val="020907"/>
        </w:rPr>
        <w:t>an</w:t>
      </w:r>
      <w:r>
        <w:rPr>
          <w:color w:val="020907"/>
          <w:spacing w:val="-2"/>
        </w:rPr>
        <w:t xml:space="preserve"> </w:t>
      </w:r>
      <w:r>
        <w:rPr>
          <w:color w:val="020907"/>
        </w:rPr>
        <w:t>STS</w:t>
      </w:r>
      <w:r>
        <w:rPr>
          <w:color w:val="020907"/>
          <w:spacing w:val="-1"/>
        </w:rPr>
        <w:t xml:space="preserve"> </w:t>
      </w:r>
      <w:r>
        <w:rPr>
          <w:color w:val="020907"/>
        </w:rPr>
        <w:t>Superintendent.</w:t>
      </w:r>
    </w:p>
    <w:p w14:paraId="1F077FD5" w14:textId="77777777" w:rsidR="0002166A" w:rsidRDefault="0002166A">
      <w:pPr>
        <w:pStyle w:val="BodyText"/>
        <w:rPr>
          <w:sz w:val="20"/>
        </w:rPr>
      </w:pPr>
    </w:p>
    <w:p w14:paraId="7DBFD1D0" w14:textId="77777777" w:rsidR="0002166A" w:rsidRDefault="0002166A">
      <w:pPr>
        <w:pStyle w:val="BodyText"/>
        <w:rPr>
          <w:sz w:val="14"/>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87B3C07" w14:textId="77777777">
        <w:trPr>
          <w:trHeight w:val="205"/>
        </w:trPr>
        <w:tc>
          <w:tcPr>
            <w:tcW w:w="3398" w:type="dxa"/>
            <w:shd w:val="clear" w:color="auto" w:fill="052D2B"/>
          </w:tcPr>
          <w:p w14:paraId="42E104AF"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D7D8B9C"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461B7EF"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3DA4AFB"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2166A" w14:paraId="526AA2C4" w14:textId="77777777">
        <w:trPr>
          <w:trHeight w:val="208"/>
        </w:trPr>
        <w:tc>
          <w:tcPr>
            <w:tcW w:w="3398" w:type="dxa"/>
          </w:tcPr>
          <w:p w14:paraId="6ABA9EE6" w14:textId="56B02AC2" w:rsidR="0002166A" w:rsidRDefault="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146ECCE7" w14:textId="25EEC2AC" w:rsidR="0002166A" w:rsidRDefault="003F458B">
            <w:pPr>
              <w:pStyle w:val="TableParagraph"/>
              <w:spacing w:line="188" w:lineRule="exact"/>
              <w:ind w:left="97" w:right="83"/>
              <w:jc w:val="center"/>
              <w:rPr>
                <w:rFonts w:ascii="Arial MT"/>
                <w:sz w:val="18"/>
              </w:rPr>
            </w:pPr>
            <w:r>
              <w:rPr>
                <w:rFonts w:ascii="Arial MT"/>
                <w:sz w:val="18"/>
              </w:rPr>
              <w:t>1</w:t>
            </w:r>
          </w:p>
        </w:tc>
        <w:tc>
          <w:tcPr>
            <w:tcW w:w="1985" w:type="dxa"/>
          </w:tcPr>
          <w:p w14:paraId="79B76A3E" w14:textId="6F7CC917" w:rsidR="0002166A" w:rsidRDefault="003F458B" w:rsidP="003F458B">
            <w:pPr>
              <w:pStyle w:val="TableParagraph"/>
              <w:spacing w:line="188" w:lineRule="exact"/>
              <w:ind w:left="528" w:right="354"/>
              <w:jc w:val="center"/>
              <w:rPr>
                <w:rFonts w:ascii="Arial MT"/>
                <w:sz w:val="18"/>
              </w:rPr>
            </w:pPr>
            <w:r>
              <w:rPr>
                <w:rFonts w:ascii="Arial MT"/>
                <w:sz w:val="18"/>
              </w:rPr>
              <w:t>10-sept-2025</w:t>
            </w:r>
          </w:p>
        </w:tc>
        <w:tc>
          <w:tcPr>
            <w:tcW w:w="1935" w:type="dxa"/>
          </w:tcPr>
          <w:p w14:paraId="0C73D2CC" w14:textId="66B1D3CD" w:rsidR="0002166A" w:rsidRDefault="003F458B">
            <w:pPr>
              <w:pStyle w:val="TableParagraph"/>
              <w:spacing w:line="188" w:lineRule="exact"/>
              <w:ind w:left="383" w:right="378"/>
              <w:jc w:val="center"/>
              <w:rPr>
                <w:rFonts w:ascii="Arial MT"/>
                <w:sz w:val="18"/>
              </w:rPr>
            </w:pPr>
            <w:r>
              <w:rPr>
                <w:rFonts w:ascii="Arial MT"/>
                <w:sz w:val="18"/>
              </w:rPr>
              <w:t>MD</w:t>
            </w:r>
          </w:p>
        </w:tc>
      </w:tr>
    </w:tbl>
    <w:p w14:paraId="5FF31E0E"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CD4EBA9" w14:textId="77777777" w:rsidR="0002166A" w:rsidRDefault="00000000">
      <w:pPr>
        <w:pStyle w:val="Heading3"/>
        <w:spacing w:before="90"/>
        <w:ind w:left="220"/>
      </w:pPr>
      <w:r>
        <w:rPr>
          <w:color w:val="020907"/>
        </w:rPr>
        <w:lastRenderedPageBreak/>
        <w:t>PRIMARY</w:t>
      </w:r>
      <w:r>
        <w:rPr>
          <w:color w:val="020907"/>
          <w:spacing w:val="-4"/>
        </w:rPr>
        <w:t xml:space="preserve"> </w:t>
      </w:r>
      <w:r>
        <w:rPr>
          <w:color w:val="020907"/>
        </w:rPr>
        <w:t>FENDERS</w:t>
      </w:r>
    </w:p>
    <w:p w14:paraId="5F616D70" w14:textId="77777777" w:rsidR="0002166A" w:rsidRDefault="00000000">
      <w:pPr>
        <w:pStyle w:val="BodyText"/>
        <w:spacing w:before="39" w:line="276" w:lineRule="auto"/>
        <w:ind w:left="220" w:right="281"/>
        <w:jc w:val="both"/>
      </w:pPr>
      <w:r>
        <w:rPr>
          <w:color w:val="020907"/>
        </w:rPr>
        <w:t>Primary fenders are large fenders capable of absorbing the impact energy of berthing and wide enough to</w:t>
      </w:r>
      <w:r>
        <w:rPr>
          <w:color w:val="020907"/>
          <w:spacing w:val="1"/>
        </w:rPr>
        <w:t xml:space="preserve"> </w:t>
      </w:r>
      <w:r>
        <w:rPr>
          <w:color w:val="020907"/>
        </w:rPr>
        <w:t>prevent</w:t>
      </w:r>
      <w:r>
        <w:rPr>
          <w:color w:val="020907"/>
          <w:spacing w:val="-3"/>
        </w:rPr>
        <w:t xml:space="preserve"> </w:t>
      </w:r>
      <w:r>
        <w:rPr>
          <w:color w:val="020907"/>
        </w:rPr>
        <w:t>contact</w:t>
      </w:r>
      <w:r>
        <w:rPr>
          <w:color w:val="020907"/>
          <w:spacing w:val="-2"/>
        </w:rPr>
        <w:t xml:space="preserve"> </w:t>
      </w:r>
      <w:r>
        <w:rPr>
          <w:color w:val="020907"/>
        </w:rPr>
        <w:t>between</w:t>
      </w:r>
      <w:r>
        <w:rPr>
          <w:color w:val="020907"/>
          <w:spacing w:val="-3"/>
        </w:rPr>
        <w:t xml:space="preserve"> </w:t>
      </w:r>
      <w:r>
        <w:rPr>
          <w:color w:val="020907"/>
        </w:rPr>
        <w:t>the</w:t>
      </w:r>
      <w:r>
        <w:rPr>
          <w:color w:val="020907"/>
          <w:spacing w:val="1"/>
        </w:rPr>
        <w:t xml:space="preserve"> </w:t>
      </w:r>
      <w:r>
        <w:rPr>
          <w:color w:val="020907"/>
        </w:rPr>
        <w:t>ships should</w:t>
      </w:r>
      <w:r>
        <w:rPr>
          <w:color w:val="020907"/>
          <w:spacing w:val="-3"/>
        </w:rPr>
        <w:t xml:space="preserve"> </w:t>
      </w:r>
      <w:r>
        <w:rPr>
          <w:color w:val="020907"/>
        </w:rPr>
        <w:t>they</w:t>
      </w:r>
      <w:r>
        <w:rPr>
          <w:color w:val="020907"/>
          <w:spacing w:val="-2"/>
        </w:rPr>
        <w:t xml:space="preserve"> </w:t>
      </w:r>
      <w:r>
        <w:rPr>
          <w:color w:val="020907"/>
        </w:rPr>
        <w:t>roll</w:t>
      </w:r>
      <w:r>
        <w:rPr>
          <w:color w:val="020907"/>
          <w:spacing w:val="-3"/>
        </w:rPr>
        <w:t xml:space="preserve"> </w:t>
      </w:r>
      <w:r>
        <w:rPr>
          <w:color w:val="020907"/>
        </w:rPr>
        <w:t>while</w:t>
      </w:r>
      <w:r>
        <w:rPr>
          <w:color w:val="020907"/>
          <w:spacing w:val="1"/>
        </w:rPr>
        <w:t xml:space="preserve"> </w:t>
      </w:r>
      <w:r>
        <w:rPr>
          <w:color w:val="020907"/>
        </w:rPr>
        <w:t>alongside</w:t>
      </w:r>
      <w:r>
        <w:rPr>
          <w:color w:val="020907"/>
          <w:spacing w:val="-2"/>
        </w:rPr>
        <w:t xml:space="preserve"> </w:t>
      </w:r>
      <w:r>
        <w:rPr>
          <w:color w:val="020907"/>
        </w:rPr>
        <w:t>one</w:t>
      </w:r>
      <w:r>
        <w:rPr>
          <w:color w:val="020907"/>
          <w:spacing w:val="-2"/>
        </w:rPr>
        <w:t xml:space="preserve"> </w:t>
      </w:r>
      <w:r>
        <w:rPr>
          <w:color w:val="020907"/>
        </w:rPr>
        <w:t>another.</w:t>
      </w:r>
    </w:p>
    <w:p w14:paraId="37B0409F" w14:textId="77777777" w:rsidR="0002166A" w:rsidRDefault="0002166A">
      <w:pPr>
        <w:pStyle w:val="BodyText"/>
        <w:spacing w:before="3"/>
        <w:rPr>
          <w:sz w:val="25"/>
        </w:rPr>
      </w:pPr>
    </w:p>
    <w:p w14:paraId="7FABF2EB" w14:textId="77777777" w:rsidR="0002166A" w:rsidRDefault="00000000">
      <w:pPr>
        <w:pStyle w:val="Heading3"/>
        <w:ind w:left="220"/>
      </w:pPr>
      <w:r>
        <w:rPr>
          <w:color w:val="020907"/>
        </w:rPr>
        <w:t>RECEIVING</w:t>
      </w:r>
      <w:r>
        <w:rPr>
          <w:color w:val="020907"/>
          <w:spacing w:val="-1"/>
        </w:rPr>
        <w:t xml:space="preserve"> </w:t>
      </w:r>
      <w:r>
        <w:rPr>
          <w:color w:val="020907"/>
        </w:rPr>
        <w:t>SHIP</w:t>
      </w:r>
    </w:p>
    <w:p w14:paraId="02931570" w14:textId="77777777" w:rsidR="0002166A" w:rsidRDefault="00000000">
      <w:pPr>
        <w:pStyle w:val="BodyText"/>
        <w:spacing w:before="41" w:line="276" w:lineRule="auto"/>
        <w:ind w:left="220" w:right="276"/>
        <w:jc w:val="both"/>
      </w:pPr>
      <w:r>
        <w:rPr>
          <w:color w:val="020907"/>
        </w:rPr>
        <w:t>The</w:t>
      </w:r>
      <w:r>
        <w:rPr>
          <w:color w:val="020907"/>
          <w:spacing w:val="-7"/>
        </w:rPr>
        <w:t xml:space="preserve"> </w:t>
      </w:r>
      <w:r>
        <w:rPr>
          <w:color w:val="020907"/>
        </w:rPr>
        <w:t>ship</w:t>
      </w:r>
      <w:r>
        <w:rPr>
          <w:color w:val="020907"/>
          <w:spacing w:val="-7"/>
        </w:rPr>
        <w:t xml:space="preserve"> </w:t>
      </w:r>
      <w:r>
        <w:rPr>
          <w:color w:val="020907"/>
        </w:rPr>
        <w:t>to</w:t>
      </w:r>
      <w:r>
        <w:rPr>
          <w:color w:val="020907"/>
          <w:spacing w:val="-8"/>
        </w:rPr>
        <w:t xml:space="preserve"> </w:t>
      </w:r>
      <w:r>
        <w:rPr>
          <w:color w:val="020907"/>
        </w:rPr>
        <w:t>which</w:t>
      </w:r>
      <w:r>
        <w:rPr>
          <w:color w:val="020907"/>
          <w:spacing w:val="-7"/>
        </w:rPr>
        <w:t xml:space="preserve"> </w:t>
      </w:r>
      <w:r>
        <w:rPr>
          <w:color w:val="020907"/>
        </w:rPr>
        <w:t>cargo</w:t>
      </w:r>
      <w:r>
        <w:rPr>
          <w:color w:val="020907"/>
          <w:spacing w:val="-5"/>
        </w:rPr>
        <w:t xml:space="preserve"> </w:t>
      </w:r>
      <w:r>
        <w:rPr>
          <w:color w:val="020907"/>
        </w:rPr>
        <w:t>is</w:t>
      </w:r>
      <w:r>
        <w:rPr>
          <w:color w:val="020907"/>
          <w:spacing w:val="-6"/>
        </w:rPr>
        <w:t xml:space="preserve"> </w:t>
      </w:r>
      <w:r>
        <w:rPr>
          <w:color w:val="020907"/>
        </w:rPr>
        <w:t>transferred</w:t>
      </w:r>
      <w:r>
        <w:rPr>
          <w:color w:val="020907"/>
          <w:spacing w:val="-7"/>
        </w:rPr>
        <w:t xml:space="preserve"> </w:t>
      </w:r>
      <w:r>
        <w:rPr>
          <w:color w:val="020907"/>
        </w:rPr>
        <w:t>from</w:t>
      </w:r>
      <w:r>
        <w:rPr>
          <w:color w:val="020907"/>
          <w:spacing w:val="-5"/>
        </w:rPr>
        <w:t xml:space="preserve"> </w:t>
      </w:r>
      <w:r>
        <w:rPr>
          <w:color w:val="020907"/>
        </w:rPr>
        <w:t>the</w:t>
      </w:r>
      <w:r>
        <w:rPr>
          <w:color w:val="020907"/>
          <w:spacing w:val="-8"/>
        </w:rPr>
        <w:t xml:space="preserve"> </w:t>
      </w:r>
      <w:r>
        <w:rPr>
          <w:color w:val="020907"/>
        </w:rPr>
        <w:t>Discharging</w:t>
      </w:r>
      <w:r>
        <w:rPr>
          <w:color w:val="020907"/>
          <w:spacing w:val="-7"/>
        </w:rPr>
        <w:t xml:space="preserve"> </w:t>
      </w:r>
      <w:r>
        <w:rPr>
          <w:color w:val="020907"/>
        </w:rPr>
        <w:t>Ship.</w:t>
      </w:r>
      <w:r>
        <w:rPr>
          <w:color w:val="020907"/>
          <w:spacing w:val="-7"/>
        </w:rPr>
        <w:t xml:space="preserve"> </w:t>
      </w:r>
      <w:r>
        <w:rPr>
          <w:color w:val="020907"/>
        </w:rPr>
        <w:t>The</w:t>
      </w:r>
      <w:r>
        <w:rPr>
          <w:color w:val="020907"/>
          <w:spacing w:val="-7"/>
        </w:rPr>
        <w:t xml:space="preserve"> </w:t>
      </w:r>
      <w:r>
        <w:rPr>
          <w:color w:val="020907"/>
        </w:rPr>
        <w:t>Receiving</w:t>
      </w:r>
      <w:r>
        <w:rPr>
          <w:color w:val="020907"/>
          <w:spacing w:val="-7"/>
        </w:rPr>
        <w:t xml:space="preserve"> </w:t>
      </w:r>
      <w:r>
        <w:rPr>
          <w:color w:val="020907"/>
        </w:rPr>
        <w:t>Ship</w:t>
      </w:r>
      <w:r>
        <w:rPr>
          <w:color w:val="020907"/>
          <w:spacing w:val="-7"/>
        </w:rPr>
        <w:t xml:space="preserve"> </w:t>
      </w:r>
      <w:r>
        <w:rPr>
          <w:color w:val="020907"/>
        </w:rPr>
        <w:t>may</w:t>
      </w:r>
      <w:r>
        <w:rPr>
          <w:color w:val="020907"/>
          <w:spacing w:val="-8"/>
        </w:rPr>
        <w:t xml:space="preserve"> </w:t>
      </w:r>
      <w:r>
        <w:rPr>
          <w:color w:val="020907"/>
        </w:rPr>
        <w:t>also</w:t>
      </w:r>
      <w:r>
        <w:rPr>
          <w:color w:val="020907"/>
          <w:spacing w:val="-5"/>
        </w:rPr>
        <w:t xml:space="preserve"> </w:t>
      </w:r>
      <w:r>
        <w:rPr>
          <w:color w:val="020907"/>
        </w:rPr>
        <w:t>be</w:t>
      </w:r>
      <w:r>
        <w:rPr>
          <w:color w:val="020907"/>
          <w:spacing w:val="-8"/>
        </w:rPr>
        <w:t xml:space="preserve"> </w:t>
      </w:r>
      <w:r>
        <w:rPr>
          <w:color w:val="020907"/>
        </w:rPr>
        <w:t>known</w:t>
      </w:r>
      <w:r>
        <w:rPr>
          <w:color w:val="020907"/>
          <w:spacing w:val="-7"/>
        </w:rPr>
        <w:t xml:space="preserve"> </w:t>
      </w:r>
      <w:r>
        <w:rPr>
          <w:color w:val="020907"/>
        </w:rPr>
        <w:t>as</w:t>
      </w:r>
      <w:r>
        <w:rPr>
          <w:color w:val="020907"/>
          <w:spacing w:val="-9"/>
        </w:rPr>
        <w:t xml:space="preserve"> </w:t>
      </w:r>
      <w:r>
        <w:rPr>
          <w:color w:val="020907"/>
        </w:rPr>
        <w:t>the</w:t>
      </w:r>
      <w:r>
        <w:rPr>
          <w:color w:val="020907"/>
          <w:spacing w:val="-47"/>
        </w:rPr>
        <w:t xml:space="preserve"> </w:t>
      </w:r>
      <w:r>
        <w:rPr>
          <w:color w:val="020907"/>
        </w:rPr>
        <w:t>lightering</w:t>
      </w:r>
      <w:r>
        <w:rPr>
          <w:color w:val="020907"/>
          <w:spacing w:val="-2"/>
        </w:rPr>
        <w:t xml:space="preserve"> </w:t>
      </w:r>
      <w:r>
        <w:rPr>
          <w:color w:val="020907"/>
        </w:rPr>
        <w:t>ship, or Service</w:t>
      </w:r>
      <w:r>
        <w:rPr>
          <w:color w:val="020907"/>
          <w:spacing w:val="1"/>
        </w:rPr>
        <w:t xml:space="preserve"> </w:t>
      </w:r>
      <w:r>
        <w:rPr>
          <w:color w:val="020907"/>
        </w:rPr>
        <w:t>Ship</w:t>
      </w:r>
      <w:r>
        <w:rPr>
          <w:color w:val="020907"/>
          <w:spacing w:val="-1"/>
        </w:rPr>
        <w:t xml:space="preserve"> </w:t>
      </w:r>
      <w:r>
        <w:rPr>
          <w:color w:val="020907"/>
        </w:rPr>
        <w:t>(SS).</w:t>
      </w:r>
    </w:p>
    <w:p w14:paraId="5FAA2B19" w14:textId="77777777" w:rsidR="0002166A" w:rsidRDefault="0002166A">
      <w:pPr>
        <w:pStyle w:val="BodyText"/>
        <w:spacing w:before="3"/>
        <w:rPr>
          <w:sz w:val="25"/>
        </w:rPr>
      </w:pPr>
    </w:p>
    <w:p w14:paraId="1E444DE1" w14:textId="77777777" w:rsidR="0002166A" w:rsidRDefault="00000000">
      <w:pPr>
        <w:pStyle w:val="Heading3"/>
        <w:spacing w:before="1"/>
        <w:ind w:left="220"/>
      </w:pPr>
      <w:r>
        <w:rPr>
          <w:color w:val="020907"/>
        </w:rPr>
        <w:t>SECONDARY</w:t>
      </w:r>
      <w:r>
        <w:rPr>
          <w:color w:val="020907"/>
          <w:spacing w:val="-5"/>
        </w:rPr>
        <w:t xml:space="preserve"> </w:t>
      </w:r>
      <w:r>
        <w:rPr>
          <w:color w:val="020907"/>
        </w:rPr>
        <w:t>FENDERS</w:t>
      </w:r>
    </w:p>
    <w:p w14:paraId="3D6C7B84" w14:textId="77777777" w:rsidR="0002166A" w:rsidRDefault="00000000">
      <w:pPr>
        <w:pStyle w:val="BodyText"/>
        <w:spacing w:before="41" w:line="276" w:lineRule="auto"/>
        <w:ind w:left="219" w:right="276"/>
        <w:jc w:val="both"/>
      </w:pPr>
      <w:r>
        <w:rPr>
          <w:color w:val="020907"/>
        </w:rPr>
        <w:t>Secondary (baby) fenders are fenders used to prevent contact between the two ships, should they be rolling</w:t>
      </w:r>
      <w:r>
        <w:rPr>
          <w:color w:val="020907"/>
          <w:spacing w:val="1"/>
        </w:rPr>
        <w:t xml:space="preserve"> </w:t>
      </w:r>
      <w:r>
        <w:rPr>
          <w:color w:val="020907"/>
        </w:rPr>
        <w:t>or not parallel to each other. They are especially effective when rigged towards the ends of a ship and are of</w:t>
      </w:r>
      <w:r>
        <w:rPr>
          <w:color w:val="020907"/>
          <w:spacing w:val="1"/>
        </w:rPr>
        <w:t xml:space="preserve"> </w:t>
      </w:r>
      <w:r>
        <w:rPr>
          <w:color w:val="020907"/>
        </w:rPr>
        <w:t>most benefit</w:t>
      </w:r>
      <w:r>
        <w:rPr>
          <w:color w:val="020907"/>
          <w:spacing w:val="1"/>
        </w:rPr>
        <w:t xml:space="preserve"> </w:t>
      </w:r>
      <w:r>
        <w:rPr>
          <w:color w:val="020907"/>
        </w:rPr>
        <w:t>during</w:t>
      </w:r>
      <w:r>
        <w:rPr>
          <w:color w:val="020907"/>
          <w:spacing w:val="-3"/>
        </w:rPr>
        <w:t xml:space="preserve"> </w:t>
      </w:r>
      <w:r>
        <w:rPr>
          <w:color w:val="020907"/>
        </w:rPr>
        <w:t>mooring</w:t>
      </w:r>
      <w:r>
        <w:rPr>
          <w:color w:val="020907"/>
          <w:spacing w:val="-1"/>
        </w:rPr>
        <w:t xml:space="preserve"> </w:t>
      </w:r>
      <w:r>
        <w:rPr>
          <w:color w:val="020907"/>
        </w:rPr>
        <w:t>and</w:t>
      </w:r>
      <w:r>
        <w:rPr>
          <w:color w:val="020907"/>
          <w:spacing w:val="-1"/>
        </w:rPr>
        <w:t xml:space="preserve"> </w:t>
      </w:r>
      <w:r>
        <w:rPr>
          <w:color w:val="020907"/>
        </w:rPr>
        <w:t>unmooring</w:t>
      </w:r>
      <w:r>
        <w:rPr>
          <w:color w:val="020907"/>
          <w:spacing w:val="-2"/>
        </w:rPr>
        <w:t xml:space="preserve"> </w:t>
      </w:r>
      <w:r>
        <w:rPr>
          <w:color w:val="020907"/>
        </w:rPr>
        <w:t>operations.</w:t>
      </w:r>
    </w:p>
    <w:p w14:paraId="05CB5B70" w14:textId="77777777" w:rsidR="0002166A" w:rsidRDefault="0002166A">
      <w:pPr>
        <w:pStyle w:val="BodyText"/>
        <w:spacing w:before="4"/>
        <w:rPr>
          <w:sz w:val="25"/>
        </w:rPr>
      </w:pPr>
    </w:p>
    <w:p w14:paraId="657F7B0D" w14:textId="77777777" w:rsidR="0002166A" w:rsidRDefault="00000000">
      <w:pPr>
        <w:pStyle w:val="Heading3"/>
      </w:pPr>
      <w:r>
        <w:rPr>
          <w:color w:val="020907"/>
        </w:rPr>
        <w:t>SHIP-TO-SHIP</w:t>
      </w:r>
      <w:r>
        <w:rPr>
          <w:color w:val="020907"/>
          <w:spacing w:val="-3"/>
        </w:rPr>
        <w:t xml:space="preserve"> </w:t>
      </w:r>
      <w:r>
        <w:rPr>
          <w:color w:val="020907"/>
        </w:rPr>
        <w:t>(STS)</w:t>
      </w:r>
      <w:r>
        <w:rPr>
          <w:color w:val="020907"/>
          <w:spacing w:val="-4"/>
        </w:rPr>
        <w:t xml:space="preserve"> </w:t>
      </w:r>
      <w:r>
        <w:rPr>
          <w:color w:val="020907"/>
        </w:rPr>
        <w:t>TRANSFER</w:t>
      </w:r>
      <w:r>
        <w:rPr>
          <w:color w:val="020907"/>
          <w:spacing w:val="-2"/>
        </w:rPr>
        <w:t xml:space="preserve"> </w:t>
      </w:r>
      <w:r>
        <w:rPr>
          <w:color w:val="020907"/>
        </w:rPr>
        <w:t>OPERATION</w:t>
      </w:r>
    </w:p>
    <w:p w14:paraId="66A097BC" w14:textId="77777777" w:rsidR="0002166A" w:rsidRDefault="00000000">
      <w:pPr>
        <w:pStyle w:val="BodyText"/>
        <w:spacing w:before="38" w:line="276" w:lineRule="auto"/>
        <w:ind w:left="219" w:right="277"/>
        <w:jc w:val="both"/>
      </w:pPr>
      <w:r>
        <w:rPr>
          <w:color w:val="020907"/>
        </w:rPr>
        <w:t>An STS transfer operation is an operation where crude oil or petroleum products are transferred between</w:t>
      </w:r>
      <w:r>
        <w:rPr>
          <w:color w:val="020907"/>
          <w:spacing w:val="1"/>
        </w:rPr>
        <w:t xml:space="preserve"> </w:t>
      </w:r>
      <w:r>
        <w:rPr>
          <w:color w:val="020907"/>
        </w:rPr>
        <w:t>seagoing ships moored alongside each other. Such operations may take place when one ship is at anchor or</w:t>
      </w:r>
      <w:r>
        <w:rPr>
          <w:color w:val="020907"/>
          <w:spacing w:val="1"/>
        </w:rPr>
        <w:t xml:space="preserve"> </w:t>
      </w:r>
      <w:r>
        <w:rPr>
          <w:color w:val="020907"/>
        </w:rPr>
        <w:t>when both are underway. In general, the expression includes the approach manoeuvre, berthing, mooring,</w:t>
      </w:r>
      <w:r>
        <w:rPr>
          <w:color w:val="020907"/>
          <w:spacing w:val="1"/>
        </w:rPr>
        <w:t xml:space="preserve"> </w:t>
      </w:r>
      <w:r>
        <w:rPr>
          <w:color w:val="020907"/>
        </w:rPr>
        <w:t>hose</w:t>
      </w:r>
      <w:r>
        <w:rPr>
          <w:color w:val="020907"/>
          <w:spacing w:val="1"/>
        </w:rPr>
        <w:t xml:space="preserve"> </w:t>
      </w:r>
      <w:r>
        <w:rPr>
          <w:color w:val="020907"/>
        </w:rPr>
        <w:t>connecting,</w:t>
      </w:r>
      <w:r>
        <w:rPr>
          <w:color w:val="020907"/>
          <w:spacing w:val="1"/>
        </w:rPr>
        <w:t xml:space="preserve"> </w:t>
      </w:r>
      <w:r>
        <w:rPr>
          <w:color w:val="020907"/>
        </w:rPr>
        <w:t>safe</w:t>
      </w:r>
      <w:r>
        <w:rPr>
          <w:color w:val="020907"/>
          <w:spacing w:val="1"/>
        </w:rPr>
        <w:t xml:space="preserve"> </w:t>
      </w:r>
      <w:r>
        <w:rPr>
          <w:color w:val="020907"/>
        </w:rPr>
        <w:t>procedures</w:t>
      </w:r>
      <w:r>
        <w:rPr>
          <w:color w:val="020907"/>
          <w:spacing w:val="1"/>
        </w:rPr>
        <w:t xml:space="preserve"> </w:t>
      </w:r>
      <w:r>
        <w:rPr>
          <w:color w:val="020907"/>
        </w:rPr>
        <w:t>for</w:t>
      </w:r>
      <w:r>
        <w:rPr>
          <w:color w:val="020907"/>
          <w:spacing w:val="1"/>
        </w:rPr>
        <w:t xml:space="preserve"> </w:t>
      </w:r>
      <w:r>
        <w:rPr>
          <w:color w:val="020907"/>
        </w:rPr>
        <w:t>cargo</w:t>
      </w:r>
      <w:r>
        <w:rPr>
          <w:color w:val="020907"/>
          <w:spacing w:val="1"/>
        </w:rPr>
        <w:t xml:space="preserve"> </w:t>
      </w:r>
      <w:r>
        <w:rPr>
          <w:color w:val="020907"/>
        </w:rPr>
        <w:t>transfer,</w:t>
      </w:r>
      <w:r>
        <w:rPr>
          <w:color w:val="020907"/>
          <w:spacing w:val="1"/>
        </w:rPr>
        <w:t xml:space="preserve"> </w:t>
      </w:r>
      <w:r>
        <w:rPr>
          <w:color w:val="020907"/>
        </w:rPr>
        <w:t>hose</w:t>
      </w:r>
      <w:r>
        <w:rPr>
          <w:color w:val="020907"/>
          <w:spacing w:val="1"/>
        </w:rPr>
        <w:t xml:space="preserve"> </w:t>
      </w:r>
      <w:r>
        <w:rPr>
          <w:color w:val="020907"/>
        </w:rPr>
        <w:t>disconnecting,</w:t>
      </w:r>
      <w:r>
        <w:rPr>
          <w:color w:val="020907"/>
          <w:spacing w:val="1"/>
        </w:rPr>
        <w:t xml:space="preserve"> </w:t>
      </w:r>
      <w:r>
        <w:rPr>
          <w:color w:val="020907"/>
        </w:rPr>
        <w:t>unmooring</w:t>
      </w:r>
      <w:r>
        <w:rPr>
          <w:color w:val="020907"/>
          <w:spacing w:val="1"/>
        </w:rPr>
        <w:t xml:space="preserve"> </w:t>
      </w:r>
      <w:r>
        <w:rPr>
          <w:color w:val="020907"/>
        </w:rPr>
        <w:t>and</w:t>
      </w:r>
      <w:r>
        <w:rPr>
          <w:color w:val="020907"/>
          <w:spacing w:val="1"/>
        </w:rPr>
        <w:t xml:space="preserve"> </w:t>
      </w:r>
      <w:r>
        <w:rPr>
          <w:color w:val="020907"/>
        </w:rPr>
        <w:t>departure</w:t>
      </w:r>
      <w:r>
        <w:rPr>
          <w:color w:val="020907"/>
          <w:spacing w:val="1"/>
        </w:rPr>
        <w:t xml:space="preserve"> </w:t>
      </w:r>
      <w:r>
        <w:rPr>
          <w:color w:val="020907"/>
        </w:rPr>
        <w:t>manoeuvre.</w:t>
      </w:r>
    </w:p>
    <w:p w14:paraId="39E9E45C" w14:textId="77777777" w:rsidR="0002166A" w:rsidRDefault="0002166A">
      <w:pPr>
        <w:pStyle w:val="BodyText"/>
        <w:spacing w:before="3"/>
        <w:rPr>
          <w:sz w:val="25"/>
        </w:rPr>
      </w:pPr>
    </w:p>
    <w:p w14:paraId="5CEA67D3" w14:textId="77777777" w:rsidR="0002166A" w:rsidRDefault="00000000">
      <w:pPr>
        <w:pStyle w:val="Heading3"/>
      </w:pPr>
      <w:r>
        <w:rPr>
          <w:color w:val="020907"/>
        </w:rPr>
        <w:t>STS</w:t>
      </w:r>
      <w:r>
        <w:rPr>
          <w:color w:val="020907"/>
          <w:spacing w:val="-3"/>
        </w:rPr>
        <w:t xml:space="preserve"> </w:t>
      </w:r>
      <w:r>
        <w:rPr>
          <w:color w:val="020907"/>
        </w:rPr>
        <w:t>SERVICE</w:t>
      </w:r>
      <w:r>
        <w:rPr>
          <w:color w:val="020907"/>
          <w:spacing w:val="-1"/>
        </w:rPr>
        <w:t xml:space="preserve"> </w:t>
      </w:r>
      <w:r>
        <w:rPr>
          <w:color w:val="020907"/>
        </w:rPr>
        <w:t>PROVIDER</w:t>
      </w:r>
    </w:p>
    <w:p w14:paraId="279DF1A8" w14:textId="77777777" w:rsidR="0002166A" w:rsidRDefault="00000000">
      <w:pPr>
        <w:pStyle w:val="BodyText"/>
        <w:spacing w:before="41" w:line="276" w:lineRule="auto"/>
        <w:ind w:left="219"/>
      </w:pPr>
      <w:r>
        <w:rPr>
          <w:color w:val="020907"/>
        </w:rPr>
        <w:t>Companies</w:t>
      </w:r>
      <w:r>
        <w:rPr>
          <w:color w:val="020907"/>
          <w:spacing w:val="29"/>
        </w:rPr>
        <w:t xml:space="preserve"> </w:t>
      </w:r>
      <w:r>
        <w:rPr>
          <w:color w:val="020907"/>
        </w:rPr>
        <w:t>sometimes</w:t>
      </w:r>
      <w:r>
        <w:rPr>
          <w:color w:val="020907"/>
          <w:spacing w:val="30"/>
        </w:rPr>
        <w:t xml:space="preserve"> </w:t>
      </w:r>
      <w:r>
        <w:rPr>
          <w:color w:val="020907"/>
        </w:rPr>
        <w:t>employed</w:t>
      </w:r>
      <w:r>
        <w:rPr>
          <w:color w:val="020907"/>
          <w:spacing w:val="26"/>
        </w:rPr>
        <w:t xml:space="preserve"> </w:t>
      </w:r>
      <w:r>
        <w:rPr>
          <w:color w:val="020907"/>
        </w:rPr>
        <w:t>to</w:t>
      </w:r>
      <w:r>
        <w:rPr>
          <w:color w:val="020907"/>
          <w:spacing w:val="26"/>
        </w:rPr>
        <w:t xml:space="preserve"> </w:t>
      </w:r>
      <w:r>
        <w:rPr>
          <w:color w:val="020907"/>
        </w:rPr>
        <w:t>organise</w:t>
      </w:r>
      <w:r>
        <w:rPr>
          <w:color w:val="020907"/>
          <w:spacing w:val="30"/>
        </w:rPr>
        <w:t xml:space="preserve"> </w:t>
      </w:r>
      <w:r>
        <w:rPr>
          <w:color w:val="020907"/>
        </w:rPr>
        <w:t>and</w:t>
      </w:r>
      <w:r>
        <w:rPr>
          <w:color w:val="020907"/>
          <w:spacing w:val="28"/>
        </w:rPr>
        <w:t xml:space="preserve"> </w:t>
      </w:r>
      <w:r>
        <w:rPr>
          <w:color w:val="020907"/>
        </w:rPr>
        <w:t>assist</w:t>
      </w:r>
      <w:r>
        <w:rPr>
          <w:color w:val="020907"/>
          <w:spacing w:val="30"/>
        </w:rPr>
        <w:t xml:space="preserve"> </w:t>
      </w:r>
      <w:r>
        <w:rPr>
          <w:color w:val="020907"/>
        </w:rPr>
        <w:t>with</w:t>
      </w:r>
      <w:r>
        <w:rPr>
          <w:color w:val="020907"/>
          <w:spacing w:val="29"/>
        </w:rPr>
        <w:t xml:space="preserve"> </w:t>
      </w:r>
      <w:r>
        <w:rPr>
          <w:color w:val="020907"/>
        </w:rPr>
        <w:t>STS</w:t>
      </w:r>
      <w:r>
        <w:rPr>
          <w:color w:val="020907"/>
          <w:spacing w:val="26"/>
        </w:rPr>
        <w:t xml:space="preserve"> </w:t>
      </w:r>
      <w:r>
        <w:rPr>
          <w:color w:val="020907"/>
        </w:rPr>
        <w:t>transfers</w:t>
      </w:r>
      <w:r>
        <w:rPr>
          <w:color w:val="020907"/>
          <w:spacing w:val="27"/>
        </w:rPr>
        <w:t xml:space="preserve"> </w:t>
      </w:r>
      <w:r>
        <w:rPr>
          <w:color w:val="020907"/>
        </w:rPr>
        <w:t>.The</w:t>
      </w:r>
      <w:r>
        <w:rPr>
          <w:color w:val="020907"/>
          <w:spacing w:val="30"/>
        </w:rPr>
        <w:t xml:space="preserve"> </w:t>
      </w:r>
      <w:r>
        <w:rPr>
          <w:color w:val="020907"/>
        </w:rPr>
        <w:t>services</w:t>
      </w:r>
      <w:r>
        <w:rPr>
          <w:color w:val="020907"/>
          <w:spacing w:val="26"/>
        </w:rPr>
        <w:t xml:space="preserve"> </w:t>
      </w:r>
      <w:r>
        <w:rPr>
          <w:color w:val="020907"/>
        </w:rPr>
        <w:t>offered</w:t>
      </w:r>
      <w:r>
        <w:rPr>
          <w:color w:val="020907"/>
          <w:spacing w:val="29"/>
        </w:rPr>
        <w:t xml:space="preserve"> </w:t>
      </w:r>
      <w:r>
        <w:rPr>
          <w:color w:val="020907"/>
        </w:rPr>
        <w:t>by</w:t>
      </w:r>
      <w:r>
        <w:rPr>
          <w:color w:val="020907"/>
          <w:spacing w:val="27"/>
        </w:rPr>
        <w:t xml:space="preserve"> </w:t>
      </w:r>
      <w:r>
        <w:rPr>
          <w:color w:val="020907"/>
        </w:rPr>
        <w:t>these</w:t>
      </w:r>
      <w:r>
        <w:rPr>
          <w:color w:val="020907"/>
          <w:spacing w:val="1"/>
        </w:rPr>
        <w:t xml:space="preserve"> </w:t>
      </w:r>
      <w:r>
        <w:rPr>
          <w:color w:val="020907"/>
        </w:rPr>
        <w:t>companies</w:t>
      </w:r>
      <w:r>
        <w:rPr>
          <w:color w:val="020907"/>
          <w:spacing w:val="-3"/>
        </w:rPr>
        <w:t xml:space="preserve"> </w:t>
      </w:r>
      <w:r>
        <w:rPr>
          <w:color w:val="020907"/>
        </w:rPr>
        <w:t>vary,</w:t>
      </w:r>
      <w:r>
        <w:rPr>
          <w:color w:val="020907"/>
          <w:spacing w:val="-1"/>
        </w:rPr>
        <w:t xml:space="preserve"> </w:t>
      </w:r>
      <w:r>
        <w:rPr>
          <w:color w:val="020907"/>
        </w:rPr>
        <w:t>but</w:t>
      </w:r>
      <w:r>
        <w:rPr>
          <w:color w:val="020907"/>
          <w:spacing w:val="-3"/>
        </w:rPr>
        <w:t xml:space="preserve"> </w:t>
      </w:r>
      <w:r>
        <w:rPr>
          <w:color w:val="020907"/>
        </w:rPr>
        <w:t>often</w:t>
      </w:r>
      <w:r>
        <w:rPr>
          <w:color w:val="020907"/>
          <w:spacing w:val="-4"/>
        </w:rPr>
        <w:t xml:space="preserve"> </w:t>
      </w:r>
      <w:r>
        <w:rPr>
          <w:color w:val="020907"/>
        </w:rPr>
        <w:t>include the provision</w:t>
      </w:r>
      <w:r>
        <w:rPr>
          <w:color w:val="020907"/>
          <w:spacing w:val="-4"/>
        </w:rPr>
        <w:t xml:space="preserve"> </w:t>
      </w:r>
      <w:r>
        <w:rPr>
          <w:color w:val="020907"/>
        </w:rPr>
        <w:t>of</w:t>
      </w:r>
      <w:r>
        <w:rPr>
          <w:color w:val="020907"/>
          <w:spacing w:val="-1"/>
        </w:rPr>
        <w:t xml:space="preserve"> </w:t>
      </w:r>
      <w:r>
        <w:rPr>
          <w:color w:val="020907"/>
        </w:rPr>
        <w:t>personnel and</w:t>
      </w:r>
      <w:r>
        <w:rPr>
          <w:color w:val="020907"/>
          <w:spacing w:val="-4"/>
        </w:rPr>
        <w:t xml:space="preserve"> </w:t>
      </w:r>
      <w:r>
        <w:rPr>
          <w:color w:val="020907"/>
        </w:rPr>
        <w:t>equipment</w:t>
      </w:r>
      <w:r>
        <w:rPr>
          <w:color w:val="020907"/>
          <w:spacing w:val="-3"/>
        </w:rPr>
        <w:t xml:space="preserve"> </w:t>
      </w:r>
      <w:r>
        <w:rPr>
          <w:color w:val="020907"/>
        </w:rPr>
        <w:t>to</w:t>
      </w:r>
      <w:r>
        <w:rPr>
          <w:color w:val="020907"/>
          <w:spacing w:val="-2"/>
        </w:rPr>
        <w:t xml:space="preserve"> </w:t>
      </w:r>
      <w:r>
        <w:rPr>
          <w:color w:val="020907"/>
        </w:rPr>
        <w:t>facilitate</w:t>
      </w:r>
      <w:r>
        <w:rPr>
          <w:color w:val="020907"/>
          <w:spacing w:val="-3"/>
        </w:rPr>
        <w:t xml:space="preserve"> </w:t>
      </w:r>
      <w:r>
        <w:rPr>
          <w:color w:val="020907"/>
        </w:rPr>
        <w:t>the STS</w:t>
      </w:r>
      <w:r>
        <w:rPr>
          <w:color w:val="020907"/>
          <w:spacing w:val="-2"/>
        </w:rPr>
        <w:t xml:space="preserve"> </w:t>
      </w:r>
      <w:r>
        <w:rPr>
          <w:color w:val="020907"/>
        </w:rPr>
        <w:t>transfer.</w:t>
      </w:r>
    </w:p>
    <w:p w14:paraId="714C7200" w14:textId="77777777" w:rsidR="0002166A" w:rsidRDefault="00000000">
      <w:pPr>
        <w:pStyle w:val="BodyText"/>
        <w:spacing w:line="276" w:lineRule="auto"/>
        <w:ind w:left="219"/>
      </w:pPr>
      <w:r>
        <w:rPr>
          <w:color w:val="020907"/>
        </w:rPr>
        <w:t>The</w:t>
      </w:r>
      <w:r>
        <w:rPr>
          <w:color w:val="020907"/>
          <w:spacing w:val="28"/>
        </w:rPr>
        <w:t xml:space="preserve"> </w:t>
      </w:r>
      <w:r>
        <w:rPr>
          <w:color w:val="020907"/>
        </w:rPr>
        <w:t>STS</w:t>
      </w:r>
      <w:r>
        <w:rPr>
          <w:color w:val="020907"/>
          <w:spacing w:val="27"/>
        </w:rPr>
        <w:t xml:space="preserve"> </w:t>
      </w:r>
      <w:r>
        <w:rPr>
          <w:color w:val="020907"/>
        </w:rPr>
        <w:t>Service</w:t>
      </w:r>
      <w:r>
        <w:rPr>
          <w:color w:val="020907"/>
          <w:spacing w:val="26"/>
        </w:rPr>
        <w:t xml:space="preserve"> </w:t>
      </w:r>
      <w:r>
        <w:rPr>
          <w:color w:val="020907"/>
        </w:rPr>
        <w:t>Provider</w:t>
      </w:r>
      <w:r>
        <w:rPr>
          <w:color w:val="020907"/>
          <w:spacing w:val="25"/>
        </w:rPr>
        <w:t xml:space="preserve"> </w:t>
      </w:r>
      <w:r>
        <w:rPr>
          <w:color w:val="020907"/>
        </w:rPr>
        <w:t>may</w:t>
      </w:r>
      <w:r>
        <w:rPr>
          <w:color w:val="020907"/>
          <w:spacing w:val="29"/>
        </w:rPr>
        <w:t xml:space="preserve"> </w:t>
      </w:r>
      <w:r>
        <w:rPr>
          <w:color w:val="020907"/>
        </w:rPr>
        <w:t>also</w:t>
      </w:r>
      <w:r>
        <w:rPr>
          <w:color w:val="020907"/>
          <w:spacing w:val="28"/>
        </w:rPr>
        <w:t xml:space="preserve"> </w:t>
      </w:r>
      <w:r>
        <w:rPr>
          <w:color w:val="020907"/>
        </w:rPr>
        <w:t>supply</w:t>
      </w:r>
      <w:r>
        <w:rPr>
          <w:color w:val="020907"/>
          <w:spacing w:val="26"/>
        </w:rPr>
        <w:t xml:space="preserve"> </w:t>
      </w:r>
      <w:r>
        <w:rPr>
          <w:color w:val="020907"/>
        </w:rPr>
        <w:t>the</w:t>
      </w:r>
      <w:r>
        <w:rPr>
          <w:color w:val="020907"/>
          <w:spacing w:val="29"/>
        </w:rPr>
        <w:t xml:space="preserve"> </w:t>
      </w:r>
      <w:r>
        <w:rPr>
          <w:color w:val="020907"/>
        </w:rPr>
        <w:t>essential</w:t>
      </w:r>
      <w:r>
        <w:rPr>
          <w:color w:val="020907"/>
          <w:spacing w:val="27"/>
        </w:rPr>
        <w:t xml:space="preserve"> </w:t>
      </w:r>
      <w:r>
        <w:rPr>
          <w:color w:val="020907"/>
        </w:rPr>
        <w:t>personnel</w:t>
      </w:r>
      <w:r>
        <w:rPr>
          <w:color w:val="020907"/>
          <w:spacing w:val="27"/>
        </w:rPr>
        <w:t xml:space="preserve"> </w:t>
      </w:r>
      <w:r>
        <w:rPr>
          <w:color w:val="020907"/>
        </w:rPr>
        <w:t>and</w:t>
      </w:r>
      <w:r>
        <w:rPr>
          <w:color w:val="020907"/>
          <w:spacing w:val="25"/>
        </w:rPr>
        <w:t xml:space="preserve"> </w:t>
      </w:r>
      <w:r>
        <w:rPr>
          <w:color w:val="020907"/>
        </w:rPr>
        <w:t>equipment</w:t>
      </w:r>
      <w:r>
        <w:rPr>
          <w:color w:val="020907"/>
          <w:spacing w:val="28"/>
        </w:rPr>
        <w:t xml:space="preserve"> </w:t>
      </w:r>
      <w:r>
        <w:rPr>
          <w:color w:val="020907"/>
        </w:rPr>
        <w:t>needed,</w:t>
      </w:r>
      <w:r>
        <w:rPr>
          <w:color w:val="020907"/>
          <w:spacing w:val="28"/>
        </w:rPr>
        <w:t xml:space="preserve"> </w:t>
      </w:r>
      <w:r>
        <w:rPr>
          <w:color w:val="020907"/>
        </w:rPr>
        <w:t>such</w:t>
      </w:r>
      <w:r>
        <w:rPr>
          <w:color w:val="020907"/>
          <w:spacing w:val="26"/>
        </w:rPr>
        <w:t xml:space="preserve"> </w:t>
      </w:r>
      <w:r>
        <w:rPr>
          <w:color w:val="020907"/>
        </w:rPr>
        <w:t>as</w:t>
      </w:r>
      <w:r>
        <w:rPr>
          <w:color w:val="020907"/>
          <w:spacing w:val="27"/>
        </w:rPr>
        <w:t xml:space="preserve"> </w:t>
      </w:r>
      <w:r>
        <w:rPr>
          <w:color w:val="020907"/>
        </w:rPr>
        <w:t>hoses,</w:t>
      </w:r>
      <w:r>
        <w:rPr>
          <w:color w:val="020907"/>
          <w:spacing w:val="-46"/>
        </w:rPr>
        <w:t xml:space="preserve"> </w:t>
      </w:r>
      <w:r>
        <w:rPr>
          <w:color w:val="020907"/>
        </w:rPr>
        <w:t>fenders</w:t>
      </w:r>
      <w:r>
        <w:rPr>
          <w:color w:val="020907"/>
          <w:spacing w:val="-1"/>
        </w:rPr>
        <w:t xml:space="preserve"> </w:t>
      </w:r>
      <w:r>
        <w:rPr>
          <w:color w:val="020907"/>
        </w:rPr>
        <w:t>and</w:t>
      </w:r>
      <w:r>
        <w:rPr>
          <w:color w:val="020907"/>
          <w:spacing w:val="-1"/>
        </w:rPr>
        <w:t xml:space="preserve"> </w:t>
      </w:r>
      <w:r>
        <w:rPr>
          <w:color w:val="020907"/>
        </w:rPr>
        <w:t>support</w:t>
      </w:r>
      <w:r>
        <w:rPr>
          <w:color w:val="020907"/>
          <w:spacing w:val="1"/>
        </w:rPr>
        <w:t xml:space="preserve"> </w:t>
      </w:r>
      <w:r>
        <w:rPr>
          <w:color w:val="020907"/>
        </w:rPr>
        <w:t>craft.</w:t>
      </w:r>
    </w:p>
    <w:p w14:paraId="1CBE5E24" w14:textId="77777777" w:rsidR="0002166A" w:rsidRDefault="00000000">
      <w:pPr>
        <w:pStyle w:val="BodyText"/>
        <w:spacing w:before="1"/>
        <w:ind w:left="219"/>
      </w:pPr>
      <w:r>
        <w:rPr>
          <w:color w:val="020907"/>
        </w:rPr>
        <w:t>The</w:t>
      </w:r>
      <w:r>
        <w:rPr>
          <w:color w:val="020907"/>
          <w:spacing w:val="-1"/>
        </w:rPr>
        <w:t xml:space="preserve"> </w:t>
      </w:r>
      <w:r>
        <w:rPr>
          <w:color w:val="020907"/>
        </w:rPr>
        <w:t>STS</w:t>
      </w:r>
      <w:r>
        <w:rPr>
          <w:color w:val="020907"/>
          <w:spacing w:val="-2"/>
        </w:rPr>
        <w:t xml:space="preserve"> </w:t>
      </w:r>
      <w:r>
        <w:rPr>
          <w:color w:val="020907"/>
        </w:rPr>
        <w:t>Service</w:t>
      </w:r>
      <w:r>
        <w:rPr>
          <w:color w:val="020907"/>
          <w:spacing w:val="-4"/>
        </w:rPr>
        <w:t xml:space="preserve"> </w:t>
      </w:r>
      <w:r>
        <w:rPr>
          <w:color w:val="020907"/>
        </w:rPr>
        <w:t>Provider</w:t>
      </w:r>
      <w:r>
        <w:rPr>
          <w:color w:val="020907"/>
          <w:spacing w:val="-3"/>
        </w:rPr>
        <w:t xml:space="preserve"> </w:t>
      </w:r>
      <w:r>
        <w:rPr>
          <w:color w:val="020907"/>
        </w:rPr>
        <w:t>may</w:t>
      </w:r>
      <w:r>
        <w:rPr>
          <w:color w:val="020907"/>
          <w:spacing w:val="-1"/>
        </w:rPr>
        <w:t xml:space="preserve"> </w:t>
      </w:r>
      <w:r>
        <w:rPr>
          <w:color w:val="020907"/>
        </w:rPr>
        <w:t>also be</w:t>
      </w:r>
      <w:r>
        <w:rPr>
          <w:color w:val="020907"/>
          <w:spacing w:val="-3"/>
        </w:rPr>
        <w:t xml:space="preserve"> </w:t>
      </w:r>
      <w:r>
        <w:rPr>
          <w:color w:val="020907"/>
        </w:rPr>
        <w:t>referred</w:t>
      </w:r>
      <w:r>
        <w:rPr>
          <w:color w:val="020907"/>
          <w:spacing w:val="-3"/>
        </w:rPr>
        <w:t xml:space="preserve"> </w:t>
      </w:r>
      <w:r>
        <w:rPr>
          <w:color w:val="020907"/>
        </w:rPr>
        <w:t>to as</w:t>
      </w:r>
      <w:r>
        <w:rPr>
          <w:color w:val="020907"/>
          <w:spacing w:val="-4"/>
        </w:rPr>
        <w:t xml:space="preserve"> </w:t>
      </w:r>
      <w:r>
        <w:rPr>
          <w:color w:val="020907"/>
        </w:rPr>
        <w:t>an</w:t>
      </w:r>
      <w:r>
        <w:rPr>
          <w:color w:val="020907"/>
          <w:spacing w:val="-4"/>
        </w:rPr>
        <w:t xml:space="preserve"> </w:t>
      </w:r>
      <w:r>
        <w:rPr>
          <w:color w:val="020907"/>
        </w:rPr>
        <w:t>STS</w:t>
      </w:r>
      <w:r>
        <w:rPr>
          <w:color w:val="020907"/>
          <w:spacing w:val="-2"/>
        </w:rPr>
        <w:t xml:space="preserve"> </w:t>
      </w:r>
      <w:r>
        <w:rPr>
          <w:color w:val="020907"/>
        </w:rPr>
        <w:t>Contractor</w:t>
      </w:r>
      <w:r>
        <w:rPr>
          <w:color w:val="020907"/>
          <w:spacing w:val="-4"/>
        </w:rPr>
        <w:t xml:space="preserve"> </w:t>
      </w:r>
      <w:r>
        <w:rPr>
          <w:color w:val="020907"/>
        </w:rPr>
        <w:t>or</w:t>
      </w:r>
      <w:r>
        <w:rPr>
          <w:color w:val="020907"/>
          <w:spacing w:val="-1"/>
        </w:rPr>
        <w:t xml:space="preserve"> </w:t>
      </w:r>
      <w:r>
        <w:rPr>
          <w:color w:val="020907"/>
        </w:rPr>
        <w:t>STS</w:t>
      </w:r>
      <w:r>
        <w:rPr>
          <w:color w:val="020907"/>
          <w:spacing w:val="-5"/>
        </w:rPr>
        <w:t xml:space="preserve"> </w:t>
      </w:r>
      <w:r>
        <w:rPr>
          <w:color w:val="020907"/>
        </w:rPr>
        <w:t>Resource Provider.</w:t>
      </w:r>
    </w:p>
    <w:p w14:paraId="4E2E5389" w14:textId="77777777" w:rsidR="0002166A" w:rsidRDefault="0002166A">
      <w:pPr>
        <w:pStyle w:val="BodyText"/>
        <w:spacing w:before="6"/>
        <w:rPr>
          <w:sz w:val="28"/>
        </w:rPr>
      </w:pPr>
    </w:p>
    <w:p w14:paraId="62477B0B" w14:textId="77777777" w:rsidR="0002166A" w:rsidRDefault="00000000">
      <w:pPr>
        <w:pStyle w:val="Heading3"/>
      </w:pPr>
      <w:r>
        <w:rPr>
          <w:color w:val="020907"/>
        </w:rPr>
        <w:t>STS</w:t>
      </w:r>
      <w:r>
        <w:rPr>
          <w:color w:val="020907"/>
          <w:spacing w:val="-4"/>
        </w:rPr>
        <w:t xml:space="preserve"> </w:t>
      </w:r>
      <w:r>
        <w:rPr>
          <w:color w:val="020907"/>
        </w:rPr>
        <w:t>SUPERINTENDENT</w:t>
      </w:r>
    </w:p>
    <w:p w14:paraId="6B4851C0" w14:textId="77777777" w:rsidR="0002166A" w:rsidRDefault="00000000">
      <w:pPr>
        <w:pStyle w:val="BodyText"/>
        <w:spacing w:before="41"/>
        <w:ind w:left="219"/>
      </w:pPr>
      <w:r>
        <w:rPr>
          <w:color w:val="020907"/>
        </w:rPr>
        <w:t>A</w:t>
      </w:r>
      <w:r>
        <w:rPr>
          <w:color w:val="020907"/>
          <w:spacing w:val="-2"/>
        </w:rPr>
        <w:t xml:space="preserve"> </w:t>
      </w:r>
      <w:r>
        <w:rPr>
          <w:color w:val="020907"/>
        </w:rPr>
        <w:t>person</w:t>
      </w:r>
      <w:r>
        <w:rPr>
          <w:color w:val="020907"/>
          <w:spacing w:val="-4"/>
        </w:rPr>
        <w:t xml:space="preserve"> </w:t>
      </w:r>
      <w:r>
        <w:rPr>
          <w:color w:val="020907"/>
        </w:rPr>
        <w:t>who</w:t>
      </w:r>
      <w:r>
        <w:rPr>
          <w:color w:val="020907"/>
          <w:spacing w:val="-3"/>
        </w:rPr>
        <w:t xml:space="preserve"> </w:t>
      </w:r>
      <w:r>
        <w:rPr>
          <w:color w:val="020907"/>
        </w:rPr>
        <w:t>may be</w:t>
      </w:r>
      <w:r>
        <w:rPr>
          <w:color w:val="020907"/>
          <w:spacing w:val="-4"/>
        </w:rPr>
        <w:t xml:space="preserve"> </w:t>
      </w:r>
      <w:r>
        <w:rPr>
          <w:color w:val="020907"/>
        </w:rPr>
        <w:t>designated</w:t>
      </w:r>
      <w:r>
        <w:rPr>
          <w:color w:val="020907"/>
          <w:spacing w:val="-2"/>
        </w:rPr>
        <w:t xml:space="preserve"> </w:t>
      </w:r>
      <w:r>
        <w:rPr>
          <w:color w:val="020907"/>
        </w:rPr>
        <w:t>to</w:t>
      </w:r>
      <w:r>
        <w:rPr>
          <w:color w:val="020907"/>
          <w:spacing w:val="-1"/>
        </w:rPr>
        <w:t xml:space="preserve"> </w:t>
      </w:r>
      <w:r>
        <w:rPr>
          <w:color w:val="020907"/>
        </w:rPr>
        <w:t>assist a</w:t>
      </w:r>
      <w:r>
        <w:rPr>
          <w:color w:val="020907"/>
          <w:spacing w:val="-2"/>
        </w:rPr>
        <w:t xml:space="preserve"> </w:t>
      </w:r>
      <w:r>
        <w:rPr>
          <w:color w:val="020907"/>
        </w:rPr>
        <w:t>ship's</w:t>
      </w:r>
      <w:r>
        <w:rPr>
          <w:color w:val="020907"/>
          <w:spacing w:val="-3"/>
        </w:rPr>
        <w:t xml:space="preserve"> </w:t>
      </w:r>
      <w:r>
        <w:rPr>
          <w:color w:val="020907"/>
        </w:rPr>
        <w:t>Master</w:t>
      </w:r>
      <w:r>
        <w:rPr>
          <w:color w:val="020907"/>
          <w:spacing w:val="-2"/>
        </w:rPr>
        <w:t xml:space="preserve"> </w:t>
      </w:r>
      <w:r>
        <w:rPr>
          <w:color w:val="020907"/>
        </w:rPr>
        <w:t>in</w:t>
      </w:r>
      <w:r>
        <w:rPr>
          <w:color w:val="020907"/>
          <w:spacing w:val="-2"/>
        </w:rPr>
        <w:t xml:space="preserve"> </w:t>
      </w:r>
      <w:r>
        <w:rPr>
          <w:color w:val="020907"/>
        </w:rPr>
        <w:t>the</w:t>
      </w:r>
      <w:r>
        <w:rPr>
          <w:color w:val="020907"/>
          <w:spacing w:val="-1"/>
        </w:rPr>
        <w:t xml:space="preserve"> </w:t>
      </w:r>
      <w:r>
        <w:rPr>
          <w:color w:val="020907"/>
        </w:rPr>
        <w:t>co-ordination</w:t>
      </w:r>
      <w:r>
        <w:rPr>
          <w:color w:val="020907"/>
          <w:spacing w:val="-2"/>
        </w:rPr>
        <w:t xml:space="preserve"> </w:t>
      </w:r>
      <w:r>
        <w:rPr>
          <w:color w:val="020907"/>
        </w:rPr>
        <w:t>and</w:t>
      </w:r>
    </w:p>
    <w:p w14:paraId="50751D26" w14:textId="77777777" w:rsidR="0002166A" w:rsidRDefault="00000000">
      <w:pPr>
        <w:pStyle w:val="BodyText"/>
        <w:spacing w:before="41" w:line="273" w:lineRule="auto"/>
        <w:ind w:left="219"/>
      </w:pPr>
      <w:r>
        <w:rPr>
          <w:color w:val="020907"/>
        </w:rPr>
        <w:t>supervision</w:t>
      </w:r>
      <w:r>
        <w:rPr>
          <w:color w:val="020907"/>
          <w:spacing w:val="21"/>
        </w:rPr>
        <w:t xml:space="preserve"> </w:t>
      </w:r>
      <w:r>
        <w:rPr>
          <w:color w:val="020907"/>
        </w:rPr>
        <w:t>of</w:t>
      </w:r>
      <w:r>
        <w:rPr>
          <w:color w:val="020907"/>
          <w:spacing w:val="23"/>
        </w:rPr>
        <w:t xml:space="preserve"> </w:t>
      </w:r>
      <w:r>
        <w:rPr>
          <w:color w:val="020907"/>
        </w:rPr>
        <w:t>the</w:t>
      </w:r>
      <w:r>
        <w:rPr>
          <w:color w:val="020907"/>
          <w:spacing w:val="23"/>
        </w:rPr>
        <w:t xml:space="preserve"> </w:t>
      </w:r>
      <w:r>
        <w:rPr>
          <w:color w:val="020907"/>
        </w:rPr>
        <w:t>STS</w:t>
      </w:r>
      <w:r>
        <w:rPr>
          <w:color w:val="020907"/>
          <w:spacing w:val="23"/>
        </w:rPr>
        <w:t xml:space="preserve"> </w:t>
      </w:r>
      <w:r>
        <w:rPr>
          <w:color w:val="020907"/>
        </w:rPr>
        <w:t>operation</w:t>
      </w:r>
      <w:r>
        <w:rPr>
          <w:color w:val="020907"/>
          <w:spacing w:val="22"/>
        </w:rPr>
        <w:t xml:space="preserve"> </w:t>
      </w:r>
      <w:r>
        <w:rPr>
          <w:color w:val="020907"/>
        </w:rPr>
        <w:t>.This</w:t>
      </w:r>
      <w:r>
        <w:rPr>
          <w:color w:val="020907"/>
          <w:spacing w:val="20"/>
        </w:rPr>
        <w:t xml:space="preserve"> </w:t>
      </w:r>
      <w:r>
        <w:rPr>
          <w:color w:val="020907"/>
        </w:rPr>
        <w:t>may</w:t>
      </w:r>
      <w:r>
        <w:rPr>
          <w:color w:val="020907"/>
          <w:spacing w:val="24"/>
        </w:rPr>
        <w:t xml:space="preserve"> </w:t>
      </w:r>
      <w:r>
        <w:rPr>
          <w:color w:val="020907"/>
        </w:rPr>
        <w:t>include</w:t>
      </w:r>
      <w:r>
        <w:rPr>
          <w:color w:val="020907"/>
          <w:spacing w:val="18"/>
        </w:rPr>
        <w:t xml:space="preserve"> </w:t>
      </w:r>
      <w:r>
        <w:rPr>
          <w:color w:val="020907"/>
        </w:rPr>
        <w:t>mooring</w:t>
      </w:r>
      <w:r>
        <w:rPr>
          <w:color w:val="020907"/>
          <w:spacing w:val="22"/>
        </w:rPr>
        <w:t xml:space="preserve"> </w:t>
      </w:r>
      <w:r>
        <w:rPr>
          <w:color w:val="020907"/>
        </w:rPr>
        <w:t>and</w:t>
      </w:r>
      <w:r>
        <w:rPr>
          <w:color w:val="020907"/>
          <w:spacing w:val="22"/>
        </w:rPr>
        <w:t xml:space="preserve"> </w:t>
      </w:r>
      <w:r>
        <w:rPr>
          <w:color w:val="020907"/>
        </w:rPr>
        <w:t>unmooring</w:t>
      </w:r>
      <w:r>
        <w:rPr>
          <w:color w:val="020907"/>
          <w:spacing w:val="20"/>
        </w:rPr>
        <w:t xml:space="preserve"> </w:t>
      </w:r>
      <w:r>
        <w:rPr>
          <w:color w:val="020907"/>
        </w:rPr>
        <w:t>of</w:t>
      </w:r>
      <w:r>
        <w:rPr>
          <w:color w:val="020907"/>
          <w:spacing w:val="22"/>
        </w:rPr>
        <w:t xml:space="preserve"> </w:t>
      </w:r>
      <w:r>
        <w:rPr>
          <w:color w:val="020907"/>
        </w:rPr>
        <w:t>the</w:t>
      </w:r>
      <w:r>
        <w:rPr>
          <w:color w:val="020907"/>
          <w:spacing w:val="24"/>
        </w:rPr>
        <w:t xml:space="preserve"> </w:t>
      </w:r>
      <w:r>
        <w:rPr>
          <w:color w:val="020907"/>
        </w:rPr>
        <w:t>ships</w:t>
      </w:r>
      <w:r>
        <w:rPr>
          <w:color w:val="020907"/>
          <w:spacing w:val="22"/>
        </w:rPr>
        <w:t xml:space="preserve"> </w:t>
      </w:r>
      <w:r>
        <w:rPr>
          <w:color w:val="020907"/>
        </w:rPr>
        <w:t>and/or</w:t>
      </w:r>
      <w:r>
        <w:rPr>
          <w:color w:val="020907"/>
          <w:spacing w:val="23"/>
        </w:rPr>
        <w:t xml:space="preserve"> </w:t>
      </w:r>
      <w:r>
        <w:rPr>
          <w:color w:val="020907"/>
        </w:rPr>
        <w:t>the</w:t>
      </w:r>
      <w:r>
        <w:rPr>
          <w:color w:val="020907"/>
          <w:spacing w:val="23"/>
        </w:rPr>
        <w:t xml:space="preserve"> </w:t>
      </w:r>
      <w:r>
        <w:rPr>
          <w:color w:val="020907"/>
        </w:rPr>
        <w:t>cargo</w:t>
      </w:r>
      <w:r>
        <w:rPr>
          <w:color w:val="020907"/>
          <w:spacing w:val="-46"/>
        </w:rPr>
        <w:t xml:space="preserve"> </w:t>
      </w:r>
      <w:r>
        <w:rPr>
          <w:color w:val="020907"/>
        </w:rPr>
        <w:t>transfer</w:t>
      </w:r>
      <w:r>
        <w:rPr>
          <w:color w:val="020907"/>
          <w:spacing w:val="-3"/>
        </w:rPr>
        <w:t xml:space="preserve"> </w:t>
      </w:r>
      <w:r>
        <w:rPr>
          <w:color w:val="020907"/>
        </w:rPr>
        <w:t>operation.</w:t>
      </w:r>
    </w:p>
    <w:p w14:paraId="37EC11F2" w14:textId="77777777" w:rsidR="0002166A" w:rsidRDefault="00000000">
      <w:pPr>
        <w:pStyle w:val="BodyText"/>
        <w:spacing w:before="5" w:line="276" w:lineRule="auto"/>
        <w:ind w:left="219" w:right="151"/>
      </w:pPr>
      <w:r>
        <w:rPr>
          <w:color w:val="020907"/>
          <w:spacing w:val="-1"/>
        </w:rPr>
        <w:t>For</w:t>
      </w:r>
      <w:r>
        <w:rPr>
          <w:color w:val="020907"/>
          <w:spacing w:val="-12"/>
        </w:rPr>
        <w:t xml:space="preserve"> </w:t>
      </w:r>
      <w:r>
        <w:rPr>
          <w:color w:val="020907"/>
          <w:spacing w:val="-1"/>
        </w:rPr>
        <w:t>transfers</w:t>
      </w:r>
      <w:r>
        <w:rPr>
          <w:color w:val="020907"/>
          <w:spacing w:val="-12"/>
        </w:rPr>
        <w:t xml:space="preserve"> </w:t>
      </w:r>
      <w:r>
        <w:rPr>
          <w:color w:val="020907"/>
          <w:spacing w:val="-1"/>
        </w:rPr>
        <w:t>at</w:t>
      </w:r>
      <w:r>
        <w:rPr>
          <w:color w:val="020907"/>
          <w:spacing w:val="-14"/>
        </w:rPr>
        <w:t xml:space="preserve"> </w:t>
      </w:r>
      <w:r>
        <w:rPr>
          <w:color w:val="020907"/>
          <w:spacing w:val="-1"/>
        </w:rPr>
        <w:t>sea</w:t>
      </w:r>
      <w:r>
        <w:rPr>
          <w:color w:val="020907"/>
          <w:spacing w:val="-12"/>
        </w:rPr>
        <w:t xml:space="preserve"> </w:t>
      </w:r>
      <w:r>
        <w:rPr>
          <w:color w:val="020907"/>
          <w:spacing w:val="-1"/>
        </w:rPr>
        <w:t>involving</w:t>
      </w:r>
      <w:r>
        <w:rPr>
          <w:color w:val="020907"/>
          <w:spacing w:val="-12"/>
        </w:rPr>
        <w:t xml:space="preserve"> </w:t>
      </w:r>
      <w:r>
        <w:rPr>
          <w:color w:val="020907"/>
          <w:spacing w:val="-1"/>
        </w:rPr>
        <w:t>MARPOL</w:t>
      </w:r>
      <w:r>
        <w:rPr>
          <w:color w:val="020907"/>
          <w:spacing w:val="-11"/>
        </w:rPr>
        <w:t xml:space="preserve"> </w:t>
      </w:r>
      <w:r>
        <w:rPr>
          <w:color w:val="020907"/>
          <w:spacing w:val="-1"/>
        </w:rPr>
        <w:t>Annex</w:t>
      </w:r>
      <w:r>
        <w:rPr>
          <w:color w:val="020907"/>
          <w:spacing w:val="-11"/>
        </w:rPr>
        <w:t xml:space="preserve"> </w:t>
      </w:r>
      <w:r>
        <w:rPr>
          <w:color w:val="020907"/>
        </w:rPr>
        <w:t>I</w:t>
      </w:r>
      <w:r>
        <w:rPr>
          <w:color w:val="020907"/>
          <w:spacing w:val="-12"/>
        </w:rPr>
        <w:t xml:space="preserve"> </w:t>
      </w:r>
      <w:r>
        <w:rPr>
          <w:color w:val="020907"/>
        </w:rPr>
        <w:t>cargoes,</w:t>
      </w:r>
      <w:r>
        <w:rPr>
          <w:color w:val="020907"/>
          <w:spacing w:val="-17"/>
        </w:rPr>
        <w:t xml:space="preserve"> </w:t>
      </w:r>
      <w:r>
        <w:rPr>
          <w:color w:val="020907"/>
        </w:rPr>
        <w:t>the</w:t>
      </w:r>
      <w:r>
        <w:rPr>
          <w:color w:val="020907"/>
          <w:spacing w:val="-10"/>
        </w:rPr>
        <w:t xml:space="preserve"> </w:t>
      </w:r>
      <w:r>
        <w:rPr>
          <w:color w:val="020907"/>
        </w:rPr>
        <w:t>STS</w:t>
      </w:r>
      <w:r>
        <w:rPr>
          <w:color w:val="020907"/>
          <w:spacing w:val="-12"/>
        </w:rPr>
        <w:t xml:space="preserve"> </w:t>
      </w:r>
      <w:r>
        <w:rPr>
          <w:color w:val="020907"/>
        </w:rPr>
        <w:t>Superintendent</w:t>
      </w:r>
      <w:r>
        <w:rPr>
          <w:color w:val="020907"/>
          <w:spacing w:val="-11"/>
        </w:rPr>
        <w:t xml:space="preserve"> </w:t>
      </w:r>
      <w:r>
        <w:rPr>
          <w:color w:val="020907"/>
        </w:rPr>
        <w:t>may</w:t>
      </w:r>
      <w:r>
        <w:rPr>
          <w:color w:val="020907"/>
          <w:spacing w:val="-11"/>
        </w:rPr>
        <w:t xml:space="preserve"> </w:t>
      </w:r>
      <w:r>
        <w:rPr>
          <w:color w:val="020907"/>
        </w:rPr>
        <w:t>also</w:t>
      </w:r>
      <w:r>
        <w:rPr>
          <w:color w:val="020907"/>
          <w:spacing w:val="-11"/>
        </w:rPr>
        <w:t xml:space="preserve"> </w:t>
      </w:r>
      <w:r>
        <w:rPr>
          <w:color w:val="020907"/>
        </w:rPr>
        <w:t>fulfil</w:t>
      </w:r>
      <w:r>
        <w:rPr>
          <w:color w:val="020907"/>
          <w:spacing w:val="-11"/>
        </w:rPr>
        <w:t xml:space="preserve"> </w:t>
      </w:r>
      <w:r>
        <w:rPr>
          <w:color w:val="020907"/>
        </w:rPr>
        <w:t>the</w:t>
      </w:r>
      <w:r>
        <w:rPr>
          <w:color w:val="020907"/>
          <w:spacing w:val="-11"/>
        </w:rPr>
        <w:t xml:space="preserve"> </w:t>
      </w:r>
      <w:r>
        <w:rPr>
          <w:color w:val="020907"/>
        </w:rPr>
        <w:t>role</w:t>
      </w:r>
      <w:r>
        <w:rPr>
          <w:color w:val="020907"/>
          <w:spacing w:val="-14"/>
        </w:rPr>
        <w:t xml:space="preserve"> </w:t>
      </w:r>
      <w:r>
        <w:rPr>
          <w:color w:val="020907"/>
        </w:rPr>
        <w:t>of</w:t>
      </w:r>
      <w:r>
        <w:rPr>
          <w:color w:val="020907"/>
          <w:spacing w:val="-15"/>
        </w:rPr>
        <w:t xml:space="preserve"> </w:t>
      </w:r>
      <w:r>
        <w:rPr>
          <w:color w:val="020907"/>
        </w:rPr>
        <w:t>POAC.</w:t>
      </w:r>
      <w:r>
        <w:rPr>
          <w:color w:val="020907"/>
          <w:spacing w:val="1"/>
        </w:rPr>
        <w:t xml:space="preserve"> </w:t>
      </w:r>
      <w:r>
        <w:rPr>
          <w:color w:val="020907"/>
        </w:rPr>
        <w:t>The</w:t>
      </w:r>
      <w:r>
        <w:rPr>
          <w:color w:val="020907"/>
          <w:spacing w:val="-1"/>
        </w:rPr>
        <w:t xml:space="preserve"> </w:t>
      </w:r>
      <w:r>
        <w:rPr>
          <w:color w:val="020907"/>
        </w:rPr>
        <w:t>STS</w:t>
      </w:r>
      <w:r>
        <w:rPr>
          <w:color w:val="020907"/>
          <w:spacing w:val="-2"/>
        </w:rPr>
        <w:t xml:space="preserve"> </w:t>
      </w:r>
      <w:r>
        <w:rPr>
          <w:color w:val="020907"/>
        </w:rPr>
        <w:t>Superintendent</w:t>
      </w:r>
      <w:r>
        <w:rPr>
          <w:color w:val="020907"/>
          <w:spacing w:val="-3"/>
        </w:rPr>
        <w:t xml:space="preserve"> </w:t>
      </w:r>
      <w:r>
        <w:rPr>
          <w:color w:val="020907"/>
        </w:rPr>
        <w:t>may</w:t>
      </w:r>
      <w:r>
        <w:rPr>
          <w:color w:val="020907"/>
          <w:spacing w:val="-1"/>
        </w:rPr>
        <w:t xml:space="preserve"> </w:t>
      </w:r>
      <w:r>
        <w:rPr>
          <w:color w:val="020907"/>
        </w:rPr>
        <w:t>also be</w:t>
      </w:r>
      <w:r>
        <w:rPr>
          <w:color w:val="020907"/>
          <w:spacing w:val="-3"/>
        </w:rPr>
        <w:t xml:space="preserve"> </w:t>
      </w:r>
      <w:r>
        <w:rPr>
          <w:color w:val="020907"/>
        </w:rPr>
        <w:t>known</w:t>
      </w:r>
      <w:r>
        <w:rPr>
          <w:color w:val="020907"/>
          <w:spacing w:val="-3"/>
        </w:rPr>
        <w:t xml:space="preserve"> </w:t>
      </w:r>
      <w:r>
        <w:rPr>
          <w:color w:val="020907"/>
        </w:rPr>
        <w:t>as</w:t>
      </w:r>
      <w:r>
        <w:rPr>
          <w:color w:val="020907"/>
          <w:spacing w:val="-3"/>
        </w:rPr>
        <w:t xml:space="preserve"> </w:t>
      </w:r>
      <w:r>
        <w:rPr>
          <w:color w:val="020907"/>
        </w:rPr>
        <w:t>Lightering</w:t>
      </w:r>
      <w:r>
        <w:rPr>
          <w:color w:val="020907"/>
          <w:spacing w:val="-2"/>
        </w:rPr>
        <w:t xml:space="preserve"> </w:t>
      </w:r>
      <w:r>
        <w:rPr>
          <w:color w:val="020907"/>
        </w:rPr>
        <w:t>Master,</w:t>
      </w:r>
      <w:r>
        <w:rPr>
          <w:color w:val="020907"/>
          <w:spacing w:val="-4"/>
        </w:rPr>
        <w:t xml:space="preserve"> </w:t>
      </w:r>
      <w:r>
        <w:rPr>
          <w:color w:val="020907"/>
        </w:rPr>
        <w:t>Mooring</w:t>
      </w:r>
      <w:r>
        <w:rPr>
          <w:color w:val="020907"/>
          <w:spacing w:val="-2"/>
        </w:rPr>
        <w:t xml:space="preserve"> </w:t>
      </w:r>
      <w:r>
        <w:rPr>
          <w:color w:val="020907"/>
        </w:rPr>
        <w:t>Master</w:t>
      </w:r>
      <w:r>
        <w:rPr>
          <w:color w:val="020907"/>
          <w:spacing w:val="-1"/>
        </w:rPr>
        <w:t xml:space="preserve"> </w:t>
      </w:r>
      <w:r>
        <w:rPr>
          <w:color w:val="020907"/>
        </w:rPr>
        <w:t>or</w:t>
      </w:r>
      <w:r>
        <w:rPr>
          <w:color w:val="020907"/>
          <w:spacing w:val="-4"/>
        </w:rPr>
        <w:t xml:space="preserve"> </w:t>
      </w:r>
      <w:r>
        <w:rPr>
          <w:color w:val="020907"/>
        </w:rPr>
        <w:t>Transfer</w:t>
      </w:r>
      <w:r>
        <w:rPr>
          <w:color w:val="020907"/>
          <w:spacing w:val="-1"/>
        </w:rPr>
        <w:t xml:space="preserve"> </w:t>
      </w:r>
      <w:r>
        <w:rPr>
          <w:color w:val="020907"/>
        </w:rPr>
        <w:t>Supervisor.</w:t>
      </w:r>
    </w:p>
    <w:p w14:paraId="76795444" w14:textId="77777777" w:rsidR="0002166A" w:rsidRDefault="0002166A">
      <w:pPr>
        <w:pStyle w:val="BodyText"/>
        <w:spacing w:before="3"/>
        <w:rPr>
          <w:sz w:val="25"/>
        </w:rPr>
      </w:pPr>
    </w:p>
    <w:p w14:paraId="27A2AF5D" w14:textId="77777777" w:rsidR="0002166A" w:rsidRDefault="00000000">
      <w:pPr>
        <w:pStyle w:val="Heading3"/>
      </w:pPr>
      <w:r>
        <w:rPr>
          <w:color w:val="020907"/>
        </w:rPr>
        <w:t>SWL</w:t>
      </w:r>
    </w:p>
    <w:p w14:paraId="272E439A" w14:textId="77777777" w:rsidR="0002166A" w:rsidRDefault="00000000">
      <w:pPr>
        <w:pStyle w:val="BodyText"/>
        <w:spacing w:before="41" w:line="273" w:lineRule="auto"/>
        <w:ind w:left="219"/>
      </w:pPr>
      <w:r>
        <w:rPr>
          <w:color w:val="020907"/>
        </w:rPr>
        <w:t>SWL</w:t>
      </w:r>
      <w:r>
        <w:rPr>
          <w:color w:val="020907"/>
          <w:spacing w:val="1"/>
        </w:rPr>
        <w:t xml:space="preserve"> </w:t>
      </w:r>
      <w:r>
        <w:rPr>
          <w:color w:val="020907"/>
        </w:rPr>
        <w:t>or Safe</w:t>
      </w:r>
      <w:r>
        <w:rPr>
          <w:color w:val="020907"/>
          <w:spacing w:val="2"/>
        </w:rPr>
        <w:t xml:space="preserve"> </w:t>
      </w:r>
      <w:r>
        <w:rPr>
          <w:color w:val="020907"/>
        </w:rPr>
        <w:t>Working Load</w:t>
      </w:r>
      <w:r>
        <w:rPr>
          <w:color w:val="020907"/>
          <w:spacing w:val="1"/>
        </w:rPr>
        <w:t xml:space="preserve"> </w:t>
      </w:r>
      <w:r>
        <w:rPr>
          <w:color w:val="020907"/>
        </w:rPr>
        <w:t>is</w:t>
      </w:r>
      <w:r>
        <w:rPr>
          <w:color w:val="020907"/>
          <w:spacing w:val="3"/>
        </w:rPr>
        <w:t xml:space="preserve"> </w:t>
      </w:r>
      <w:r>
        <w:rPr>
          <w:color w:val="020907"/>
        </w:rPr>
        <w:t>the operating</w:t>
      </w:r>
      <w:r>
        <w:rPr>
          <w:color w:val="020907"/>
          <w:spacing w:val="2"/>
        </w:rPr>
        <w:t xml:space="preserve"> </w:t>
      </w:r>
      <w:r>
        <w:rPr>
          <w:color w:val="020907"/>
        </w:rPr>
        <w:t>limit</w:t>
      </w:r>
      <w:r>
        <w:rPr>
          <w:color w:val="020907"/>
          <w:spacing w:val="2"/>
        </w:rPr>
        <w:t xml:space="preserve"> </w:t>
      </w:r>
      <w:r>
        <w:rPr>
          <w:color w:val="020907"/>
        </w:rPr>
        <w:t>to</w:t>
      </w:r>
      <w:r>
        <w:rPr>
          <w:color w:val="020907"/>
          <w:spacing w:val="2"/>
        </w:rPr>
        <w:t xml:space="preserve"> </w:t>
      </w:r>
      <w:r>
        <w:rPr>
          <w:color w:val="020907"/>
        </w:rPr>
        <w:t>which</w:t>
      </w:r>
      <w:r>
        <w:rPr>
          <w:color w:val="020907"/>
          <w:spacing w:val="2"/>
        </w:rPr>
        <w:t xml:space="preserve"> </w:t>
      </w:r>
      <w:r>
        <w:rPr>
          <w:color w:val="020907"/>
        </w:rPr>
        <w:t>equipment</w:t>
      </w:r>
      <w:r>
        <w:rPr>
          <w:color w:val="020907"/>
          <w:spacing w:val="4"/>
        </w:rPr>
        <w:t xml:space="preserve"> </w:t>
      </w:r>
      <w:r>
        <w:rPr>
          <w:color w:val="020907"/>
        </w:rPr>
        <w:t>is</w:t>
      </w:r>
      <w:r>
        <w:rPr>
          <w:color w:val="020907"/>
          <w:spacing w:val="3"/>
        </w:rPr>
        <w:t xml:space="preserve"> </w:t>
      </w:r>
      <w:r>
        <w:rPr>
          <w:color w:val="020907"/>
        </w:rPr>
        <w:t>tested</w:t>
      </w:r>
      <w:r>
        <w:rPr>
          <w:color w:val="020907"/>
          <w:spacing w:val="3"/>
        </w:rPr>
        <w:t xml:space="preserve"> </w:t>
      </w:r>
      <w:r>
        <w:rPr>
          <w:color w:val="020907"/>
        </w:rPr>
        <w:t>for day-to-day</w:t>
      </w:r>
      <w:r>
        <w:rPr>
          <w:color w:val="020907"/>
          <w:spacing w:val="2"/>
        </w:rPr>
        <w:t xml:space="preserve"> </w:t>
      </w:r>
      <w:r>
        <w:rPr>
          <w:color w:val="020907"/>
        </w:rPr>
        <w:t>use. Equipment</w:t>
      </w:r>
      <w:r>
        <w:rPr>
          <w:color w:val="020907"/>
          <w:spacing w:val="-47"/>
        </w:rPr>
        <w:t xml:space="preserve"> </w:t>
      </w:r>
      <w:r>
        <w:rPr>
          <w:color w:val="020907"/>
        </w:rPr>
        <w:t>should</w:t>
      </w:r>
      <w:r>
        <w:rPr>
          <w:color w:val="020907"/>
          <w:spacing w:val="-2"/>
        </w:rPr>
        <w:t xml:space="preserve"> </w:t>
      </w:r>
      <w:r>
        <w:rPr>
          <w:color w:val="020907"/>
        </w:rPr>
        <w:t>never be</w:t>
      </w:r>
      <w:r>
        <w:rPr>
          <w:color w:val="020907"/>
          <w:spacing w:val="-2"/>
        </w:rPr>
        <w:t xml:space="preserve"> </w:t>
      </w:r>
      <w:r>
        <w:rPr>
          <w:color w:val="020907"/>
        </w:rPr>
        <w:t>used</w:t>
      </w:r>
      <w:r>
        <w:rPr>
          <w:color w:val="020907"/>
          <w:spacing w:val="-1"/>
        </w:rPr>
        <w:t xml:space="preserve"> </w:t>
      </w:r>
      <w:r>
        <w:rPr>
          <w:color w:val="020907"/>
        </w:rPr>
        <w:t>beyond</w:t>
      </w:r>
      <w:r>
        <w:rPr>
          <w:color w:val="020907"/>
          <w:spacing w:val="-1"/>
        </w:rPr>
        <w:t xml:space="preserve"> </w:t>
      </w:r>
      <w:r>
        <w:rPr>
          <w:color w:val="020907"/>
        </w:rPr>
        <w:t>its SWL.</w:t>
      </w:r>
    </w:p>
    <w:p w14:paraId="34E422FE" w14:textId="77777777" w:rsidR="0002166A" w:rsidRDefault="00000000">
      <w:pPr>
        <w:pStyle w:val="Heading3"/>
        <w:spacing w:before="4"/>
      </w:pPr>
      <w:r>
        <w:rPr>
          <w:color w:val="020907"/>
        </w:rPr>
        <w:t>TRANSFER</w:t>
      </w:r>
      <w:r>
        <w:rPr>
          <w:color w:val="020907"/>
          <w:spacing w:val="-2"/>
        </w:rPr>
        <w:t xml:space="preserve"> </w:t>
      </w:r>
      <w:r>
        <w:rPr>
          <w:color w:val="020907"/>
        </w:rPr>
        <w:t>AREA</w:t>
      </w:r>
    </w:p>
    <w:p w14:paraId="2F1F3F05" w14:textId="77777777" w:rsidR="0002166A" w:rsidRDefault="00000000">
      <w:pPr>
        <w:pStyle w:val="BodyText"/>
        <w:spacing w:before="41" w:line="276" w:lineRule="auto"/>
        <w:ind w:left="219" w:right="274"/>
        <w:jc w:val="both"/>
      </w:pPr>
      <w:r>
        <w:rPr>
          <w:color w:val="020907"/>
        </w:rPr>
        <w:t>A</w:t>
      </w:r>
      <w:r>
        <w:rPr>
          <w:color w:val="020907"/>
          <w:spacing w:val="-12"/>
        </w:rPr>
        <w:t xml:space="preserve"> </w:t>
      </w:r>
      <w:r>
        <w:rPr>
          <w:color w:val="020907"/>
        </w:rPr>
        <w:t>transfer</w:t>
      </w:r>
      <w:r>
        <w:rPr>
          <w:color w:val="020907"/>
          <w:spacing w:val="-10"/>
        </w:rPr>
        <w:t xml:space="preserve"> </w:t>
      </w:r>
      <w:r>
        <w:rPr>
          <w:color w:val="020907"/>
        </w:rPr>
        <w:t>area</w:t>
      </w:r>
      <w:r>
        <w:rPr>
          <w:color w:val="020907"/>
          <w:spacing w:val="-11"/>
        </w:rPr>
        <w:t xml:space="preserve"> </w:t>
      </w:r>
      <w:r>
        <w:rPr>
          <w:color w:val="020907"/>
        </w:rPr>
        <w:t>is</w:t>
      </w:r>
      <w:r>
        <w:rPr>
          <w:color w:val="020907"/>
          <w:spacing w:val="-11"/>
        </w:rPr>
        <w:t xml:space="preserve"> </w:t>
      </w:r>
      <w:r>
        <w:rPr>
          <w:color w:val="020907"/>
        </w:rPr>
        <w:t>an</w:t>
      </w:r>
      <w:r>
        <w:rPr>
          <w:color w:val="020907"/>
          <w:spacing w:val="-11"/>
        </w:rPr>
        <w:t xml:space="preserve"> </w:t>
      </w:r>
      <w:r>
        <w:rPr>
          <w:color w:val="020907"/>
        </w:rPr>
        <w:t>area</w:t>
      </w:r>
      <w:r>
        <w:rPr>
          <w:color w:val="020907"/>
          <w:spacing w:val="-11"/>
        </w:rPr>
        <w:t xml:space="preserve"> </w:t>
      </w:r>
      <w:r>
        <w:rPr>
          <w:color w:val="020907"/>
        </w:rPr>
        <w:t>within</w:t>
      </w:r>
      <w:r>
        <w:rPr>
          <w:color w:val="020907"/>
          <w:spacing w:val="-12"/>
        </w:rPr>
        <w:t xml:space="preserve"> </w:t>
      </w:r>
      <w:r>
        <w:rPr>
          <w:color w:val="020907"/>
        </w:rPr>
        <w:t>which</w:t>
      </w:r>
      <w:r>
        <w:rPr>
          <w:color w:val="020907"/>
          <w:spacing w:val="-11"/>
        </w:rPr>
        <w:t xml:space="preserve"> </w:t>
      </w:r>
      <w:r>
        <w:rPr>
          <w:color w:val="020907"/>
        </w:rPr>
        <w:t>an</w:t>
      </w:r>
      <w:r>
        <w:rPr>
          <w:color w:val="020907"/>
          <w:spacing w:val="-11"/>
        </w:rPr>
        <w:t xml:space="preserve"> </w:t>
      </w:r>
      <w:r>
        <w:rPr>
          <w:color w:val="020907"/>
        </w:rPr>
        <w:t>STS</w:t>
      </w:r>
      <w:r>
        <w:rPr>
          <w:color w:val="020907"/>
          <w:spacing w:val="-11"/>
        </w:rPr>
        <w:t xml:space="preserve"> </w:t>
      </w:r>
      <w:r>
        <w:rPr>
          <w:color w:val="020907"/>
        </w:rPr>
        <w:t>transfer</w:t>
      </w:r>
      <w:r>
        <w:rPr>
          <w:color w:val="020907"/>
          <w:spacing w:val="-11"/>
        </w:rPr>
        <w:t xml:space="preserve"> </w:t>
      </w:r>
      <w:r>
        <w:rPr>
          <w:color w:val="020907"/>
        </w:rPr>
        <w:t>operation</w:t>
      </w:r>
      <w:r>
        <w:rPr>
          <w:color w:val="020907"/>
          <w:spacing w:val="-11"/>
        </w:rPr>
        <w:t xml:space="preserve"> </w:t>
      </w:r>
      <w:r>
        <w:rPr>
          <w:color w:val="020907"/>
        </w:rPr>
        <w:t>takes</w:t>
      </w:r>
      <w:r>
        <w:rPr>
          <w:color w:val="020907"/>
          <w:spacing w:val="-10"/>
        </w:rPr>
        <w:t xml:space="preserve"> </w:t>
      </w:r>
      <w:r>
        <w:rPr>
          <w:color w:val="020907"/>
        </w:rPr>
        <w:t>place.</w:t>
      </w:r>
      <w:r>
        <w:rPr>
          <w:color w:val="020907"/>
          <w:spacing w:val="-12"/>
        </w:rPr>
        <w:t xml:space="preserve"> </w:t>
      </w:r>
      <w:r>
        <w:rPr>
          <w:color w:val="020907"/>
        </w:rPr>
        <w:t>Transfer</w:t>
      </w:r>
      <w:r>
        <w:rPr>
          <w:color w:val="020907"/>
          <w:spacing w:val="-10"/>
        </w:rPr>
        <w:t xml:space="preserve"> </w:t>
      </w:r>
      <w:r>
        <w:rPr>
          <w:color w:val="020907"/>
        </w:rPr>
        <w:t>areas</w:t>
      </w:r>
      <w:r>
        <w:rPr>
          <w:color w:val="020907"/>
          <w:spacing w:val="-10"/>
        </w:rPr>
        <w:t xml:space="preserve"> </w:t>
      </w:r>
      <w:r>
        <w:rPr>
          <w:color w:val="020907"/>
        </w:rPr>
        <w:t>should</w:t>
      </w:r>
      <w:r>
        <w:rPr>
          <w:color w:val="020907"/>
          <w:spacing w:val="-12"/>
        </w:rPr>
        <w:t xml:space="preserve"> </w:t>
      </w:r>
      <w:r>
        <w:rPr>
          <w:color w:val="020907"/>
        </w:rPr>
        <w:t>be</w:t>
      </w:r>
      <w:r>
        <w:rPr>
          <w:color w:val="020907"/>
          <w:spacing w:val="-10"/>
        </w:rPr>
        <w:t xml:space="preserve"> </w:t>
      </w:r>
      <w:r>
        <w:rPr>
          <w:color w:val="020907"/>
        </w:rPr>
        <w:t>selected</w:t>
      </w:r>
      <w:r>
        <w:rPr>
          <w:color w:val="020907"/>
          <w:spacing w:val="1"/>
        </w:rPr>
        <w:t xml:space="preserve"> </w:t>
      </w:r>
      <w:r>
        <w:rPr>
          <w:color w:val="020907"/>
        </w:rPr>
        <w:t>in safe sea areas (see Section 2.3). In coastal areas they will be agreed with nearby coastal authorities and, as</w:t>
      </w:r>
      <w:r>
        <w:rPr>
          <w:color w:val="020907"/>
          <w:spacing w:val="-47"/>
        </w:rPr>
        <w:t xml:space="preserve"> </w:t>
      </w:r>
      <w:r>
        <w:rPr>
          <w:color w:val="020907"/>
        </w:rPr>
        <w:t>appropriate, in accordance with specific port or national regulations. The expression "transfer at anchor"</w:t>
      </w:r>
      <w:r>
        <w:rPr>
          <w:color w:val="020907"/>
          <w:spacing w:val="1"/>
        </w:rPr>
        <w:t xml:space="preserve"> </w:t>
      </w:r>
      <w:r>
        <w:rPr>
          <w:color w:val="020907"/>
        </w:rPr>
        <w:t>describes</w:t>
      </w:r>
      <w:r>
        <w:rPr>
          <w:color w:val="020907"/>
          <w:spacing w:val="-1"/>
        </w:rPr>
        <w:t xml:space="preserve"> </w:t>
      </w:r>
      <w:r>
        <w:rPr>
          <w:color w:val="020907"/>
        </w:rPr>
        <w:t>an</w:t>
      </w:r>
      <w:r>
        <w:rPr>
          <w:color w:val="020907"/>
          <w:spacing w:val="-3"/>
        </w:rPr>
        <w:t xml:space="preserve"> </w:t>
      </w:r>
      <w:r>
        <w:rPr>
          <w:color w:val="020907"/>
        </w:rPr>
        <w:t>operation</w:t>
      </w:r>
      <w:r>
        <w:rPr>
          <w:color w:val="020907"/>
          <w:spacing w:val="-3"/>
        </w:rPr>
        <w:t xml:space="preserve"> </w:t>
      </w:r>
      <w:r>
        <w:rPr>
          <w:color w:val="020907"/>
        </w:rPr>
        <w:t>where</w:t>
      </w:r>
      <w:r>
        <w:rPr>
          <w:color w:val="020907"/>
          <w:spacing w:val="1"/>
        </w:rPr>
        <w:t xml:space="preserve"> </w:t>
      </w:r>
      <w:r>
        <w:rPr>
          <w:color w:val="020907"/>
        </w:rPr>
        <w:t>a</w:t>
      </w:r>
      <w:r>
        <w:rPr>
          <w:color w:val="020907"/>
          <w:spacing w:val="-2"/>
        </w:rPr>
        <w:t xml:space="preserve"> </w:t>
      </w:r>
      <w:r>
        <w:rPr>
          <w:color w:val="020907"/>
        </w:rPr>
        <w:t>cargo</w:t>
      </w:r>
      <w:r>
        <w:rPr>
          <w:color w:val="020907"/>
          <w:spacing w:val="-1"/>
        </w:rPr>
        <w:t xml:space="preserve"> </w:t>
      </w:r>
      <w:r>
        <w:rPr>
          <w:color w:val="020907"/>
        </w:rPr>
        <w:t>transfer</w:t>
      </w:r>
      <w:r>
        <w:rPr>
          <w:color w:val="020907"/>
          <w:spacing w:val="-2"/>
        </w:rPr>
        <w:t xml:space="preserve"> </w:t>
      </w:r>
      <w:r>
        <w:rPr>
          <w:color w:val="020907"/>
        </w:rPr>
        <w:t>is carried</w:t>
      </w:r>
      <w:r>
        <w:rPr>
          <w:color w:val="020907"/>
          <w:spacing w:val="-1"/>
        </w:rPr>
        <w:t xml:space="preserve"> </w:t>
      </w:r>
      <w:r>
        <w:rPr>
          <w:color w:val="020907"/>
        </w:rPr>
        <w:t>out</w:t>
      </w:r>
    </w:p>
    <w:p w14:paraId="5CC16700" w14:textId="77777777" w:rsidR="0002166A" w:rsidRDefault="0002166A">
      <w:pPr>
        <w:pStyle w:val="BodyText"/>
        <w:spacing w:before="3"/>
        <w:rPr>
          <w:sz w:val="25"/>
        </w:rPr>
      </w:pPr>
    </w:p>
    <w:p w14:paraId="02995015" w14:textId="77777777" w:rsidR="0002166A" w:rsidRDefault="00000000">
      <w:pPr>
        <w:pStyle w:val="Heading3"/>
      </w:pPr>
      <w:r>
        <w:rPr>
          <w:color w:val="020907"/>
        </w:rPr>
        <w:t>TRANSFER</w:t>
      </w:r>
      <w:r>
        <w:rPr>
          <w:color w:val="020907"/>
          <w:spacing w:val="-4"/>
        </w:rPr>
        <w:t xml:space="preserve"> </w:t>
      </w:r>
      <w:r>
        <w:rPr>
          <w:color w:val="020907"/>
        </w:rPr>
        <w:t>AT ANCHOR</w:t>
      </w:r>
    </w:p>
    <w:p w14:paraId="4EA1EA61" w14:textId="77777777" w:rsidR="0002166A" w:rsidRDefault="0002166A">
      <w:pPr>
        <w:pStyle w:val="BodyText"/>
        <w:rPr>
          <w:b/>
          <w:sz w:val="12"/>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F1936BD" w14:textId="77777777">
        <w:trPr>
          <w:trHeight w:val="205"/>
        </w:trPr>
        <w:tc>
          <w:tcPr>
            <w:tcW w:w="3398" w:type="dxa"/>
            <w:shd w:val="clear" w:color="auto" w:fill="052D2B"/>
          </w:tcPr>
          <w:p w14:paraId="34A9604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0DFA137"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E38ACDE"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F4CC472"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2166A" w14:paraId="1C8F47DC" w14:textId="77777777">
        <w:trPr>
          <w:trHeight w:val="208"/>
        </w:trPr>
        <w:tc>
          <w:tcPr>
            <w:tcW w:w="3398" w:type="dxa"/>
          </w:tcPr>
          <w:p w14:paraId="2555A4AA" w14:textId="0005382B" w:rsidR="0002166A" w:rsidRDefault="0002166A">
            <w:pPr>
              <w:pStyle w:val="TableParagraph"/>
              <w:spacing w:line="188" w:lineRule="exact"/>
              <w:ind w:left="871" w:right="864"/>
              <w:jc w:val="center"/>
              <w:rPr>
                <w:rFonts w:ascii="Arial MT"/>
                <w:sz w:val="18"/>
              </w:rPr>
            </w:pPr>
          </w:p>
        </w:tc>
        <w:tc>
          <w:tcPr>
            <w:tcW w:w="1699" w:type="dxa"/>
          </w:tcPr>
          <w:p w14:paraId="619AC37B" w14:textId="4F17581B" w:rsidR="0002166A" w:rsidRDefault="003F458B">
            <w:pPr>
              <w:pStyle w:val="TableParagraph"/>
              <w:spacing w:line="188" w:lineRule="exact"/>
              <w:ind w:left="97" w:right="83"/>
              <w:jc w:val="center"/>
              <w:rPr>
                <w:rFonts w:ascii="Arial MT"/>
                <w:sz w:val="18"/>
              </w:rPr>
            </w:pPr>
            <w:r>
              <w:rPr>
                <w:rFonts w:ascii="Arial MT"/>
                <w:sz w:val="18"/>
              </w:rPr>
              <w:t>1</w:t>
            </w:r>
          </w:p>
        </w:tc>
        <w:tc>
          <w:tcPr>
            <w:tcW w:w="1985" w:type="dxa"/>
          </w:tcPr>
          <w:p w14:paraId="094A2898" w14:textId="4C9750C7" w:rsidR="0002166A" w:rsidRDefault="003F458B" w:rsidP="003F458B">
            <w:pPr>
              <w:pStyle w:val="TableParagraph"/>
              <w:spacing w:line="188" w:lineRule="exact"/>
              <w:ind w:left="528" w:right="354"/>
              <w:jc w:val="center"/>
              <w:rPr>
                <w:rFonts w:ascii="Arial MT"/>
                <w:sz w:val="18"/>
              </w:rPr>
            </w:pPr>
            <w:r>
              <w:rPr>
                <w:rFonts w:ascii="Arial MT"/>
                <w:sz w:val="18"/>
              </w:rPr>
              <w:t>10-sept-2025</w:t>
            </w:r>
          </w:p>
        </w:tc>
        <w:tc>
          <w:tcPr>
            <w:tcW w:w="1935" w:type="dxa"/>
          </w:tcPr>
          <w:p w14:paraId="7D03F9B3" w14:textId="0A1ADC15" w:rsidR="0002166A" w:rsidRDefault="003F458B">
            <w:pPr>
              <w:pStyle w:val="TableParagraph"/>
              <w:spacing w:line="188" w:lineRule="exact"/>
              <w:ind w:left="383" w:right="378"/>
              <w:jc w:val="center"/>
              <w:rPr>
                <w:rFonts w:ascii="Arial MT"/>
                <w:sz w:val="18"/>
              </w:rPr>
            </w:pPr>
            <w:r>
              <w:rPr>
                <w:rFonts w:ascii="Arial MT"/>
                <w:sz w:val="18"/>
              </w:rPr>
              <w:t>MD</w:t>
            </w:r>
          </w:p>
        </w:tc>
      </w:tr>
    </w:tbl>
    <w:p w14:paraId="3FC471E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E52807C" w14:textId="77777777" w:rsidR="0002166A" w:rsidRDefault="00000000">
      <w:pPr>
        <w:pStyle w:val="BodyText"/>
        <w:spacing w:before="90" w:line="273" w:lineRule="auto"/>
        <w:ind w:left="220" w:right="279"/>
        <w:jc w:val="both"/>
      </w:pPr>
      <w:r>
        <w:rPr>
          <w:color w:val="020907"/>
        </w:rPr>
        <w:lastRenderedPageBreak/>
        <w:t>Transfer between ships when they are moored alongside each other and one of the ships is at anchor. The</w:t>
      </w:r>
      <w:r>
        <w:rPr>
          <w:color w:val="020907"/>
          <w:spacing w:val="1"/>
        </w:rPr>
        <w:t xml:space="preserve"> </w:t>
      </w:r>
      <w:r>
        <w:rPr>
          <w:color w:val="020907"/>
        </w:rPr>
        <w:t>operation</w:t>
      </w:r>
      <w:r>
        <w:rPr>
          <w:color w:val="020907"/>
          <w:spacing w:val="-2"/>
        </w:rPr>
        <w:t xml:space="preserve"> </w:t>
      </w:r>
      <w:r>
        <w:rPr>
          <w:color w:val="020907"/>
        </w:rPr>
        <w:t>is an</w:t>
      </w:r>
      <w:r>
        <w:rPr>
          <w:color w:val="020907"/>
          <w:spacing w:val="-3"/>
        </w:rPr>
        <w:t xml:space="preserve"> </w:t>
      </w:r>
      <w:r>
        <w:rPr>
          <w:color w:val="020907"/>
        </w:rPr>
        <w:t>alternative</w:t>
      </w:r>
      <w:r>
        <w:rPr>
          <w:color w:val="020907"/>
          <w:spacing w:val="-2"/>
        </w:rPr>
        <w:t xml:space="preserve"> </w:t>
      </w:r>
      <w:r>
        <w:rPr>
          <w:color w:val="020907"/>
        </w:rPr>
        <w:t>to</w:t>
      </w:r>
      <w:r>
        <w:rPr>
          <w:color w:val="020907"/>
          <w:spacing w:val="1"/>
        </w:rPr>
        <w:t xml:space="preserve"> </w:t>
      </w:r>
      <w:r>
        <w:rPr>
          <w:color w:val="020907"/>
        </w:rPr>
        <w:t>underway</w:t>
      </w:r>
      <w:r>
        <w:rPr>
          <w:color w:val="020907"/>
          <w:spacing w:val="-1"/>
        </w:rPr>
        <w:t xml:space="preserve"> </w:t>
      </w:r>
      <w:r>
        <w:rPr>
          <w:color w:val="020907"/>
        </w:rPr>
        <w:t>transfer.</w:t>
      </w:r>
    </w:p>
    <w:p w14:paraId="6E17FF84" w14:textId="77777777" w:rsidR="0002166A" w:rsidRDefault="0002166A">
      <w:pPr>
        <w:pStyle w:val="BodyText"/>
        <w:spacing w:before="9"/>
        <w:rPr>
          <w:sz w:val="25"/>
        </w:rPr>
      </w:pPr>
    </w:p>
    <w:p w14:paraId="29B26F81" w14:textId="77777777" w:rsidR="0002166A" w:rsidRDefault="00000000">
      <w:pPr>
        <w:pStyle w:val="Heading3"/>
        <w:ind w:left="220"/>
      </w:pPr>
      <w:r>
        <w:rPr>
          <w:color w:val="020907"/>
        </w:rPr>
        <w:t>UNDERWAY</w:t>
      </w:r>
    </w:p>
    <w:p w14:paraId="3D6C67C7" w14:textId="77777777" w:rsidR="0002166A" w:rsidRDefault="00000000">
      <w:pPr>
        <w:pStyle w:val="BodyText"/>
        <w:spacing w:before="39" w:line="276" w:lineRule="auto"/>
        <w:ind w:left="220" w:right="279"/>
        <w:jc w:val="both"/>
      </w:pPr>
      <w:r>
        <w:rPr>
          <w:color w:val="020907"/>
        </w:rPr>
        <w:t>By definition under the International Regulations for Preventing Collisions at Sea (COLREGS) a ship when</w:t>
      </w:r>
      <w:r>
        <w:rPr>
          <w:color w:val="020907"/>
          <w:spacing w:val="1"/>
        </w:rPr>
        <w:t xml:space="preserve"> </w:t>
      </w:r>
      <w:r>
        <w:rPr>
          <w:color w:val="020907"/>
          <w:spacing w:val="-1"/>
        </w:rPr>
        <w:t>underway</w:t>
      </w:r>
      <w:r>
        <w:rPr>
          <w:color w:val="020907"/>
          <w:spacing w:val="-11"/>
        </w:rPr>
        <w:t xml:space="preserve"> </w:t>
      </w:r>
      <w:r>
        <w:rPr>
          <w:color w:val="020907"/>
          <w:spacing w:val="-1"/>
        </w:rPr>
        <w:t>is</w:t>
      </w:r>
      <w:r>
        <w:rPr>
          <w:color w:val="020907"/>
          <w:spacing w:val="-9"/>
        </w:rPr>
        <w:t xml:space="preserve"> </w:t>
      </w:r>
      <w:r>
        <w:rPr>
          <w:color w:val="020907"/>
          <w:spacing w:val="-1"/>
        </w:rPr>
        <w:t>not</w:t>
      </w:r>
      <w:r>
        <w:rPr>
          <w:color w:val="020907"/>
          <w:spacing w:val="-11"/>
        </w:rPr>
        <w:t xml:space="preserve"> </w:t>
      </w:r>
      <w:r>
        <w:rPr>
          <w:color w:val="020907"/>
          <w:spacing w:val="-1"/>
        </w:rPr>
        <w:t>at</w:t>
      </w:r>
      <w:r>
        <w:rPr>
          <w:color w:val="020907"/>
          <w:spacing w:val="-11"/>
        </w:rPr>
        <w:t xml:space="preserve"> </w:t>
      </w:r>
      <w:r>
        <w:rPr>
          <w:color w:val="020907"/>
          <w:spacing w:val="-1"/>
        </w:rPr>
        <w:t>anchor,</w:t>
      </w:r>
      <w:r>
        <w:rPr>
          <w:color w:val="020907"/>
          <w:spacing w:val="-12"/>
        </w:rPr>
        <w:t xml:space="preserve"> </w:t>
      </w:r>
      <w:r>
        <w:rPr>
          <w:color w:val="020907"/>
          <w:spacing w:val="-1"/>
        </w:rPr>
        <w:t>made</w:t>
      </w:r>
      <w:r>
        <w:rPr>
          <w:color w:val="020907"/>
          <w:spacing w:val="-11"/>
        </w:rPr>
        <w:t xml:space="preserve"> </w:t>
      </w:r>
      <w:r>
        <w:rPr>
          <w:color w:val="020907"/>
        </w:rPr>
        <w:t>fast</w:t>
      </w:r>
      <w:r>
        <w:rPr>
          <w:color w:val="020907"/>
          <w:spacing w:val="-11"/>
        </w:rPr>
        <w:t xml:space="preserve"> </w:t>
      </w:r>
      <w:r>
        <w:rPr>
          <w:color w:val="020907"/>
        </w:rPr>
        <w:t>to</w:t>
      </w:r>
      <w:r>
        <w:rPr>
          <w:color w:val="020907"/>
          <w:spacing w:val="-10"/>
        </w:rPr>
        <w:t xml:space="preserve"> </w:t>
      </w:r>
      <w:r>
        <w:rPr>
          <w:color w:val="020907"/>
        </w:rPr>
        <w:t>the</w:t>
      </w:r>
      <w:r>
        <w:rPr>
          <w:color w:val="020907"/>
          <w:spacing w:val="-11"/>
        </w:rPr>
        <w:t xml:space="preserve"> </w:t>
      </w:r>
      <w:r>
        <w:rPr>
          <w:color w:val="020907"/>
        </w:rPr>
        <w:t>shore</w:t>
      </w:r>
      <w:r>
        <w:rPr>
          <w:color w:val="020907"/>
          <w:spacing w:val="-11"/>
        </w:rPr>
        <w:t xml:space="preserve"> </w:t>
      </w:r>
      <w:r>
        <w:rPr>
          <w:color w:val="020907"/>
        </w:rPr>
        <w:t>or</w:t>
      </w:r>
      <w:r>
        <w:rPr>
          <w:color w:val="020907"/>
          <w:spacing w:val="-12"/>
        </w:rPr>
        <w:t xml:space="preserve"> </w:t>
      </w:r>
      <w:r>
        <w:rPr>
          <w:color w:val="020907"/>
        </w:rPr>
        <w:t>aground.</w:t>
      </w:r>
      <w:r>
        <w:rPr>
          <w:color w:val="020907"/>
          <w:spacing w:val="-10"/>
        </w:rPr>
        <w:t xml:space="preserve"> </w:t>
      </w:r>
      <w:r>
        <w:rPr>
          <w:color w:val="020907"/>
        </w:rPr>
        <w:t>However,</w:t>
      </w:r>
      <w:r>
        <w:rPr>
          <w:color w:val="020907"/>
          <w:spacing w:val="-12"/>
        </w:rPr>
        <w:t xml:space="preserve"> </w:t>
      </w:r>
      <w:r>
        <w:rPr>
          <w:color w:val="020907"/>
        </w:rPr>
        <w:t>she</w:t>
      </w:r>
      <w:r>
        <w:rPr>
          <w:color w:val="020907"/>
          <w:spacing w:val="-11"/>
        </w:rPr>
        <w:t xml:space="preserve"> </w:t>
      </w:r>
      <w:r>
        <w:rPr>
          <w:color w:val="020907"/>
        </w:rPr>
        <w:t>may</w:t>
      </w:r>
      <w:r>
        <w:rPr>
          <w:color w:val="020907"/>
          <w:spacing w:val="-12"/>
        </w:rPr>
        <w:t xml:space="preserve"> </w:t>
      </w:r>
      <w:r>
        <w:rPr>
          <w:color w:val="020907"/>
        </w:rPr>
        <w:t>be</w:t>
      </w:r>
      <w:r>
        <w:rPr>
          <w:color w:val="020907"/>
          <w:spacing w:val="-9"/>
        </w:rPr>
        <w:t xml:space="preserve"> </w:t>
      </w:r>
      <w:r>
        <w:rPr>
          <w:color w:val="020907"/>
        </w:rPr>
        <w:t>either</w:t>
      </w:r>
      <w:r>
        <w:rPr>
          <w:color w:val="020907"/>
          <w:spacing w:val="-12"/>
        </w:rPr>
        <w:t xml:space="preserve"> </w:t>
      </w:r>
      <w:r>
        <w:rPr>
          <w:color w:val="020907"/>
        </w:rPr>
        <w:t>steaming</w:t>
      </w:r>
      <w:r>
        <w:rPr>
          <w:color w:val="020907"/>
          <w:spacing w:val="-13"/>
        </w:rPr>
        <w:t xml:space="preserve"> </w:t>
      </w:r>
      <w:r>
        <w:rPr>
          <w:color w:val="020907"/>
        </w:rPr>
        <w:t>or</w:t>
      </w:r>
      <w:r>
        <w:rPr>
          <w:color w:val="020907"/>
          <w:spacing w:val="-12"/>
        </w:rPr>
        <w:t xml:space="preserve"> </w:t>
      </w:r>
      <w:r>
        <w:rPr>
          <w:color w:val="020907"/>
        </w:rPr>
        <w:t>drifting</w:t>
      </w:r>
      <w:r>
        <w:rPr>
          <w:color w:val="020907"/>
          <w:spacing w:val="-47"/>
        </w:rPr>
        <w:t xml:space="preserve"> </w:t>
      </w:r>
      <w:r>
        <w:rPr>
          <w:color w:val="020907"/>
        </w:rPr>
        <w:t>freely</w:t>
      </w:r>
      <w:r>
        <w:rPr>
          <w:color w:val="020907"/>
          <w:spacing w:val="-3"/>
        </w:rPr>
        <w:t xml:space="preserve"> </w:t>
      </w:r>
      <w:r>
        <w:rPr>
          <w:color w:val="020907"/>
        </w:rPr>
        <w:t>with</w:t>
      </w:r>
      <w:r>
        <w:rPr>
          <w:color w:val="020907"/>
          <w:spacing w:val="-3"/>
        </w:rPr>
        <w:t xml:space="preserve"> </w:t>
      </w:r>
      <w:r>
        <w:rPr>
          <w:color w:val="020907"/>
        </w:rPr>
        <w:t>current</w:t>
      </w:r>
      <w:r>
        <w:rPr>
          <w:color w:val="020907"/>
          <w:spacing w:val="1"/>
        </w:rPr>
        <w:t xml:space="preserve"> </w:t>
      </w:r>
      <w:r>
        <w:rPr>
          <w:color w:val="020907"/>
        </w:rPr>
        <w:t>and</w:t>
      </w:r>
      <w:r>
        <w:rPr>
          <w:color w:val="020907"/>
          <w:spacing w:val="-3"/>
        </w:rPr>
        <w:t xml:space="preserve"> </w:t>
      </w:r>
      <w:r>
        <w:rPr>
          <w:color w:val="020907"/>
        </w:rPr>
        <w:t>weather.</w:t>
      </w:r>
    </w:p>
    <w:p w14:paraId="02D614D0" w14:textId="77777777" w:rsidR="0002166A" w:rsidRDefault="0002166A">
      <w:pPr>
        <w:pStyle w:val="BodyText"/>
        <w:spacing w:before="4"/>
        <w:rPr>
          <w:sz w:val="25"/>
        </w:rPr>
      </w:pPr>
    </w:p>
    <w:p w14:paraId="69E92908" w14:textId="77777777" w:rsidR="0002166A" w:rsidRDefault="00000000">
      <w:pPr>
        <w:pStyle w:val="Heading3"/>
        <w:ind w:left="220"/>
      </w:pPr>
      <w:r>
        <w:rPr>
          <w:color w:val="020907"/>
        </w:rPr>
        <w:t>VAPOUR</w:t>
      </w:r>
      <w:r>
        <w:rPr>
          <w:color w:val="020907"/>
          <w:spacing w:val="-3"/>
        </w:rPr>
        <w:t xml:space="preserve"> </w:t>
      </w:r>
      <w:r>
        <w:rPr>
          <w:color w:val="020907"/>
        </w:rPr>
        <w:t>BALANCING</w:t>
      </w:r>
    </w:p>
    <w:p w14:paraId="30D7FDF6" w14:textId="77777777" w:rsidR="0002166A" w:rsidRDefault="00000000">
      <w:pPr>
        <w:pStyle w:val="BodyText"/>
        <w:spacing w:before="41" w:line="276" w:lineRule="auto"/>
        <w:ind w:left="220" w:right="276"/>
        <w:jc w:val="both"/>
      </w:pPr>
      <w:r>
        <w:rPr>
          <w:color w:val="020907"/>
        </w:rPr>
        <w:t>May be used to avoid the release of cargo vapours to the atmosphere by interconnecting the vapour systems</w:t>
      </w:r>
      <w:r>
        <w:rPr>
          <w:color w:val="020907"/>
          <w:spacing w:val="-47"/>
        </w:rPr>
        <w:t xml:space="preserve"> </w:t>
      </w:r>
      <w:r>
        <w:rPr>
          <w:color w:val="020907"/>
        </w:rPr>
        <w:t>of</w:t>
      </w:r>
      <w:r>
        <w:rPr>
          <w:color w:val="020907"/>
          <w:spacing w:val="-1"/>
        </w:rPr>
        <w:t xml:space="preserve"> </w:t>
      </w:r>
      <w:r>
        <w:rPr>
          <w:color w:val="020907"/>
        </w:rPr>
        <w:t>the</w:t>
      </w:r>
      <w:r>
        <w:rPr>
          <w:color w:val="020907"/>
          <w:spacing w:val="-2"/>
        </w:rPr>
        <w:t xml:space="preserve"> </w:t>
      </w:r>
      <w:r>
        <w:rPr>
          <w:color w:val="020907"/>
        </w:rPr>
        <w:t>receiving</w:t>
      </w:r>
      <w:r>
        <w:rPr>
          <w:color w:val="020907"/>
          <w:spacing w:val="-1"/>
        </w:rPr>
        <w:t xml:space="preserve"> </w:t>
      </w:r>
      <w:r>
        <w:rPr>
          <w:color w:val="020907"/>
        </w:rPr>
        <w:t>and</w:t>
      </w:r>
      <w:r>
        <w:rPr>
          <w:color w:val="020907"/>
          <w:spacing w:val="-1"/>
        </w:rPr>
        <w:t xml:space="preserve"> </w:t>
      </w:r>
      <w:r>
        <w:rPr>
          <w:color w:val="020907"/>
        </w:rPr>
        <w:t>discharging</w:t>
      </w:r>
      <w:r>
        <w:rPr>
          <w:color w:val="020907"/>
          <w:spacing w:val="-1"/>
        </w:rPr>
        <w:t xml:space="preserve"> </w:t>
      </w:r>
      <w:r>
        <w:rPr>
          <w:color w:val="020907"/>
        </w:rPr>
        <w:t>ships.</w:t>
      </w:r>
    </w:p>
    <w:p w14:paraId="69369FFB" w14:textId="77777777" w:rsidR="0002166A" w:rsidRDefault="0002166A">
      <w:pPr>
        <w:pStyle w:val="BodyText"/>
        <w:rPr>
          <w:sz w:val="20"/>
        </w:rPr>
      </w:pPr>
    </w:p>
    <w:p w14:paraId="6FA44350" w14:textId="77777777" w:rsidR="0002166A" w:rsidRDefault="0002166A">
      <w:pPr>
        <w:pStyle w:val="BodyText"/>
        <w:rPr>
          <w:sz w:val="20"/>
        </w:rPr>
      </w:pPr>
    </w:p>
    <w:p w14:paraId="0BB739D2" w14:textId="77777777" w:rsidR="0002166A" w:rsidRDefault="0002166A">
      <w:pPr>
        <w:pStyle w:val="BodyText"/>
        <w:rPr>
          <w:sz w:val="20"/>
        </w:rPr>
      </w:pPr>
    </w:p>
    <w:p w14:paraId="0F31D42E" w14:textId="77777777" w:rsidR="0002166A" w:rsidRDefault="0002166A">
      <w:pPr>
        <w:pStyle w:val="BodyText"/>
        <w:rPr>
          <w:sz w:val="20"/>
        </w:rPr>
      </w:pPr>
    </w:p>
    <w:p w14:paraId="05A5A69B" w14:textId="77777777" w:rsidR="0002166A" w:rsidRDefault="0002166A">
      <w:pPr>
        <w:pStyle w:val="BodyText"/>
        <w:rPr>
          <w:sz w:val="20"/>
        </w:rPr>
      </w:pPr>
    </w:p>
    <w:p w14:paraId="3EF53D22" w14:textId="77777777" w:rsidR="0002166A" w:rsidRDefault="0002166A">
      <w:pPr>
        <w:pStyle w:val="BodyText"/>
        <w:rPr>
          <w:sz w:val="20"/>
        </w:rPr>
      </w:pPr>
    </w:p>
    <w:p w14:paraId="61371D5D" w14:textId="77777777" w:rsidR="0002166A" w:rsidRDefault="0002166A">
      <w:pPr>
        <w:pStyle w:val="BodyText"/>
        <w:rPr>
          <w:sz w:val="20"/>
        </w:rPr>
      </w:pPr>
    </w:p>
    <w:p w14:paraId="1A6E54BA" w14:textId="77777777" w:rsidR="0002166A" w:rsidRDefault="0002166A">
      <w:pPr>
        <w:pStyle w:val="BodyText"/>
        <w:rPr>
          <w:sz w:val="20"/>
        </w:rPr>
      </w:pPr>
    </w:p>
    <w:p w14:paraId="15B5122E" w14:textId="77777777" w:rsidR="0002166A" w:rsidRDefault="0002166A">
      <w:pPr>
        <w:pStyle w:val="BodyText"/>
        <w:rPr>
          <w:sz w:val="20"/>
        </w:rPr>
      </w:pPr>
    </w:p>
    <w:p w14:paraId="5E872170" w14:textId="77777777" w:rsidR="0002166A" w:rsidRDefault="0002166A">
      <w:pPr>
        <w:pStyle w:val="BodyText"/>
        <w:rPr>
          <w:sz w:val="20"/>
        </w:rPr>
      </w:pPr>
    </w:p>
    <w:p w14:paraId="011A9E68" w14:textId="77777777" w:rsidR="0002166A" w:rsidRDefault="0002166A">
      <w:pPr>
        <w:pStyle w:val="BodyText"/>
        <w:rPr>
          <w:sz w:val="20"/>
        </w:rPr>
      </w:pPr>
    </w:p>
    <w:p w14:paraId="753BB1A7" w14:textId="77777777" w:rsidR="0002166A" w:rsidRDefault="0002166A">
      <w:pPr>
        <w:pStyle w:val="BodyText"/>
        <w:rPr>
          <w:sz w:val="20"/>
        </w:rPr>
      </w:pPr>
    </w:p>
    <w:p w14:paraId="0E1B4484" w14:textId="77777777" w:rsidR="0002166A" w:rsidRDefault="0002166A">
      <w:pPr>
        <w:pStyle w:val="BodyText"/>
        <w:rPr>
          <w:sz w:val="20"/>
        </w:rPr>
      </w:pPr>
    </w:p>
    <w:p w14:paraId="472029BC" w14:textId="77777777" w:rsidR="0002166A" w:rsidRDefault="0002166A">
      <w:pPr>
        <w:pStyle w:val="BodyText"/>
        <w:rPr>
          <w:sz w:val="20"/>
        </w:rPr>
      </w:pPr>
    </w:p>
    <w:p w14:paraId="37EDEA76" w14:textId="77777777" w:rsidR="0002166A" w:rsidRDefault="0002166A">
      <w:pPr>
        <w:pStyle w:val="BodyText"/>
        <w:rPr>
          <w:sz w:val="20"/>
        </w:rPr>
      </w:pPr>
    </w:p>
    <w:p w14:paraId="3D48908D" w14:textId="77777777" w:rsidR="0002166A" w:rsidRDefault="0002166A">
      <w:pPr>
        <w:pStyle w:val="BodyText"/>
        <w:rPr>
          <w:sz w:val="20"/>
        </w:rPr>
      </w:pPr>
    </w:p>
    <w:p w14:paraId="23DE4957" w14:textId="77777777" w:rsidR="0002166A" w:rsidRDefault="0002166A">
      <w:pPr>
        <w:pStyle w:val="BodyText"/>
        <w:rPr>
          <w:sz w:val="20"/>
        </w:rPr>
      </w:pPr>
    </w:p>
    <w:p w14:paraId="21B05976" w14:textId="77777777" w:rsidR="0002166A" w:rsidRDefault="0002166A">
      <w:pPr>
        <w:pStyle w:val="BodyText"/>
        <w:rPr>
          <w:sz w:val="20"/>
        </w:rPr>
      </w:pPr>
    </w:p>
    <w:p w14:paraId="0564C8F4" w14:textId="77777777" w:rsidR="0002166A" w:rsidRDefault="0002166A">
      <w:pPr>
        <w:pStyle w:val="BodyText"/>
        <w:rPr>
          <w:sz w:val="20"/>
        </w:rPr>
      </w:pPr>
    </w:p>
    <w:p w14:paraId="067DFE41" w14:textId="77777777" w:rsidR="0002166A" w:rsidRDefault="0002166A">
      <w:pPr>
        <w:pStyle w:val="BodyText"/>
        <w:rPr>
          <w:sz w:val="20"/>
        </w:rPr>
      </w:pPr>
    </w:p>
    <w:p w14:paraId="2A8FAD46" w14:textId="77777777" w:rsidR="0002166A" w:rsidRDefault="0002166A">
      <w:pPr>
        <w:pStyle w:val="BodyText"/>
        <w:rPr>
          <w:sz w:val="20"/>
        </w:rPr>
      </w:pPr>
    </w:p>
    <w:p w14:paraId="64F72FF8" w14:textId="77777777" w:rsidR="0002166A" w:rsidRDefault="0002166A">
      <w:pPr>
        <w:pStyle w:val="BodyText"/>
        <w:rPr>
          <w:sz w:val="20"/>
        </w:rPr>
      </w:pPr>
    </w:p>
    <w:p w14:paraId="79F81941" w14:textId="77777777" w:rsidR="0002166A" w:rsidRDefault="0002166A">
      <w:pPr>
        <w:pStyle w:val="BodyText"/>
        <w:rPr>
          <w:sz w:val="20"/>
        </w:rPr>
      </w:pPr>
    </w:p>
    <w:p w14:paraId="3DEDBC7D" w14:textId="77777777" w:rsidR="0002166A" w:rsidRDefault="0002166A">
      <w:pPr>
        <w:pStyle w:val="BodyText"/>
        <w:rPr>
          <w:sz w:val="20"/>
        </w:rPr>
      </w:pPr>
    </w:p>
    <w:p w14:paraId="6464D436" w14:textId="77777777" w:rsidR="0002166A" w:rsidRDefault="0002166A">
      <w:pPr>
        <w:pStyle w:val="BodyText"/>
        <w:rPr>
          <w:sz w:val="20"/>
        </w:rPr>
      </w:pPr>
    </w:p>
    <w:p w14:paraId="0B2DFC6E" w14:textId="77777777" w:rsidR="0002166A" w:rsidRDefault="0002166A">
      <w:pPr>
        <w:pStyle w:val="BodyText"/>
        <w:rPr>
          <w:sz w:val="20"/>
        </w:rPr>
      </w:pPr>
    </w:p>
    <w:p w14:paraId="7E39AF25" w14:textId="77777777" w:rsidR="0002166A" w:rsidRDefault="0002166A">
      <w:pPr>
        <w:pStyle w:val="BodyText"/>
        <w:rPr>
          <w:sz w:val="20"/>
        </w:rPr>
      </w:pPr>
    </w:p>
    <w:p w14:paraId="06011E93" w14:textId="77777777" w:rsidR="0002166A" w:rsidRDefault="0002166A">
      <w:pPr>
        <w:pStyle w:val="BodyText"/>
        <w:rPr>
          <w:sz w:val="20"/>
        </w:rPr>
      </w:pPr>
    </w:p>
    <w:p w14:paraId="73FE91E4" w14:textId="77777777" w:rsidR="0002166A" w:rsidRDefault="0002166A">
      <w:pPr>
        <w:pStyle w:val="BodyText"/>
        <w:rPr>
          <w:sz w:val="20"/>
        </w:rPr>
      </w:pPr>
    </w:p>
    <w:p w14:paraId="082FC347" w14:textId="77777777" w:rsidR="0002166A" w:rsidRDefault="0002166A">
      <w:pPr>
        <w:pStyle w:val="BodyText"/>
        <w:rPr>
          <w:sz w:val="20"/>
        </w:rPr>
      </w:pPr>
    </w:p>
    <w:p w14:paraId="2B63408E" w14:textId="77777777" w:rsidR="0002166A" w:rsidRDefault="0002166A">
      <w:pPr>
        <w:pStyle w:val="BodyText"/>
        <w:rPr>
          <w:sz w:val="20"/>
        </w:rPr>
      </w:pPr>
    </w:p>
    <w:p w14:paraId="19B03F2F" w14:textId="77777777" w:rsidR="0002166A" w:rsidRDefault="0002166A">
      <w:pPr>
        <w:pStyle w:val="BodyText"/>
        <w:rPr>
          <w:sz w:val="20"/>
        </w:rPr>
      </w:pPr>
    </w:p>
    <w:p w14:paraId="1974BF60" w14:textId="77777777" w:rsidR="0002166A" w:rsidRDefault="0002166A">
      <w:pPr>
        <w:pStyle w:val="BodyText"/>
        <w:rPr>
          <w:sz w:val="20"/>
        </w:rPr>
      </w:pPr>
    </w:p>
    <w:p w14:paraId="2EDE7C6D" w14:textId="77777777" w:rsidR="0002166A" w:rsidRDefault="0002166A">
      <w:pPr>
        <w:pStyle w:val="BodyText"/>
        <w:rPr>
          <w:sz w:val="20"/>
        </w:rPr>
      </w:pPr>
    </w:p>
    <w:p w14:paraId="28581E11" w14:textId="77777777" w:rsidR="0002166A" w:rsidRDefault="0002166A">
      <w:pPr>
        <w:pStyle w:val="BodyText"/>
        <w:rPr>
          <w:sz w:val="20"/>
        </w:rPr>
      </w:pPr>
    </w:p>
    <w:p w14:paraId="57863C0E" w14:textId="77777777" w:rsidR="0002166A" w:rsidRDefault="0002166A">
      <w:pPr>
        <w:pStyle w:val="BodyText"/>
        <w:rPr>
          <w:sz w:val="20"/>
        </w:rPr>
      </w:pPr>
    </w:p>
    <w:p w14:paraId="53BAC2AC" w14:textId="77777777" w:rsidR="0002166A" w:rsidRDefault="0002166A">
      <w:pPr>
        <w:pStyle w:val="BodyText"/>
        <w:rPr>
          <w:sz w:val="20"/>
        </w:rPr>
      </w:pPr>
    </w:p>
    <w:p w14:paraId="3ECB154E" w14:textId="77777777" w:rsidR="0002166A" w:rsidRDefault="0002166A">
      <w:pPr>
        <w:pStyle w:val="BodyText"/>
        <w:rPr>
          <w:sz w:val="20"/>
        </w:rPr>
      </w:pPr>
    </w:p>
    <w:p w14:paraId="0FFD1C7E" w14:textId="77777777" w:rsidR="0002166A" w:rsidRDefault="0002166A">
      <w:pPr>
        <w:pStyle w:val="BodyText"/>
        <w:rPr>
          <w:sz w:val="20"/>
        </w:rPr>
      </w:pPr>
    </w:p>
    <w:p w14:paraId="7C3AC85D" w14:textId="77777777" w:rsidR="0002166A" w:rsidRDefault="0002166A">
      <w:pPr>
        <w:pStyle w:val="BodyText"/>
        <w:rPr>
          <w:sz w:val="20"/>
        </w:rPr>
      </w:pPr>
    </w:p>
    <w:p w14:paraId="762599A2" w14:textId="77777777" w:rsidR="0002166A" w:rsidRDefault="0002166A">
      <w:pPr>
        <w:pStyle w:val="BodyText"/>
        <w:rPr>
          <w:sz w:val="20"/>
        </w:rPr>
      </w:pPr>
    </w:p>
    <w:p w14:paraId="1B83D3D0" w14:textId="77777777" w:rsidR="0002166A" w:rsidRDefault="0002166A">
      <w:pPr>
        <w:pStyle w:val="BodyText"/>
        <w:spacing w:before="5"/>
        <w:rPr>
          <w:sz w:val="2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63D0DC7" w14:textId="77777777">
        <w:trPr>
          <w:trHeight w:val="205"/>
        </w:trPr>
        <w:tc>
          <w:tcPr>
            <w:tcW w:w="3398" w:type="dxa"/>
            <w:shd w:val="clear" w:color="auto" w:fill="052D2B"/>
          </w:tcPr>
          <w:p w14:paraId="2B61A50F"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C0609C3"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EB16B75"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7745DB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3F458B" w14:paraId="5681EA31" w14:textId="77777777">
        <w:trPr>
          <w:trHeight w:val="208"/>
        </w:trPr>
        <w:tc>
          <w:tcPr>
            <w:tcW w:w="3398" w:type="dxa"/>
          </w:tcPr>
          <w:p w14:paraId="5F465745" w14:textId="7242D23B" w:rsidR="003F458B" w:rsidRDefault="003F458B" w:rsidP="003F458B">
            <w:pPr>
              <w:pStyle w:val="TableParagraph"/>
              <w:spacing w:line="188" w:lineRule="exact"/>
              <w:ind w:left="871" w:right="864"/>
              <w:jc w:val="center"/>
              <w:rPr>
                <w:rFonts w:ascii="Arial MT"/>
                <w:sz w:val="18"/>
              </w:rPr>
            </w:pPr>
          </w:p>
        </w:tc>
        <w:tc>
          <w:tcPr>
            <w:tcW w:w="1699" w:type="dxa"/>
          </w:tcPr>
          <w:p w14:paraId="288ED2F3" w14:textId="0C65B068" w:rsidR="003F458B" w:rsidRDefault="003F458B" w:rsidP="003F458B">
            <w:pPr>
              <w:pStyle w:val="TableParagraph"/>
              <w:spacing w:line="188" w:lineRule="exact"/>
              <w:ind w:left="97" w:right="83"/>
              <w:jc w:val="center"/>
              <w:rPr>
                <w:rFonts w:ascii="Arial MT"/>
                <w:sz w:val="18"/>
              </w:rPr>
            </w:pPr>
            <w:r>
              <w:rPr>
                <w:rFonts w:ascii="Arial MT"/>
                <w:sz w:val="18"/>
              </w:rPr>
              <w:t>1</w:t>
            </w:r>
          </w:p>
        </w:tc>
        <w:tc>
          <w:tcPr>
            <w:tcW w:w="1985" w:type="dxa"/>
          </w:tcPr>
          <w:p w14:paraId="0A3F88CD" w14:textId="342D4638" w:rsidR="003F458B" w:rsidRDefault="003F458B" w:rsidP="003F458B">
            <w:pPr>
              <w:pStyle w:val="TableParagraph"/>
              <w:spacing w:line="188" w:lineRule="exact"/>
              <w:ind w:left="528" w:right="354"/>
              <w:jc w:val="center"/>
              <w:rPr>
                <w:rFonts w:ascii="Arial MT"/>
                <w:sz w:val="18"/>
              </w:rPr>
            </w:pPr>
            <w:r>
              <w:rPr>
                <w:rFonts w:ascii="Arial MT"/>
                <w:sz w:val="18"/>
              </w:rPr>
              <w:t>10-sept-2025</w:t>
            </w:r>
          </w:p>
        </w:tc>
        <w:tc>
          <w:tcPr>
            <w:tcW w:w="1935" w:type="dxa"/>
          </w:tcPr>
          <w:p w14:paraId="426FCFC1" w14:textId="47EBB446" w:rsidR="003F458B" w:rsidRDefault="003F458B" w:rsidP="003F458B">
            <w:pPr>
              <w:pStyle w:val="TableParagraph"/>
              <w:spacing w:line="188" w:lineRule="exact"/>
              <w:ind w:left="383" w:right="378"/>
              <w:jc w:val="center"/>
              <w:rPr>
                <w:rFonts w:ascii="Arial MT"/>
                <w:sz w:val="18"/>
              </w:rPr>
            </w:pPr>
            <w:r>
              <w:rPr>
                <w:rFonts w:ascii="Arial MT"/>
                <w:sz w:val="18"/>
              </w:rPr>
              <w:t>MD</w:t>
            </w:r>
          </w:p>
        </w:tc>
      </w:tr>
    </w:tbl>
    <w:p w14:paraId="510233C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5C89ABFD" w14:textId="77777777" w:rsidR="0002166A" w:rsidRDefault="00000000">
      <w:pPr>
        <w:pStyle w:val="Heading2"/>
      </w:pPr>
      <w:bookmarkStart w:id="7" w:name="SECTION_I:_RESPONSIBLE_PERSONS_FOR_STS_O"/>
      <w:bookmarkStart w:id="8" w:name="_bookmark3"/>
      <w:bookmarkEnd w:id="7"/>
      <w:bookmarkEnd w:id="8"/>
      <w:r>
        <w:lastRenderedPageBreak/>
        <w:t>SECTION</w:t>
      </w:r>
      <w:r>
        <w:rPr>
          <w:spacing w:val="-1"/>
        </w:rPr>
        <w:t xml:space="preserve"> </w:t>
      </w:r>
      <w:r>
        <w:t>I:</w:t>
      </w:r>
      <w:r>
        <w:rPr>
          <w:spacing w:val="-1"/>
        </w:rPr>
        <w:t xml:space="preserve"> </w:t>
      </w:r>
      <w:r>
        <w:t>RESPONSIBLE</w:t>
      </w:r>
      <w:r>
        <w:rPr>
          <w:spacing w:val="-3"/>
        </w:rPr>
        <w:t xml:space="preserve"> </w:t>
      </w:r>
      <w:r>
        <w:t>PERSONS</w:t>
      </w:r>
      <w:r>
        <w:rPr>
          <w:spacing w:val="-2"/>
        </w:rPr>
        <w:t xml:space="preserve"> </w:t>
      </w:r>
      <w:r>
        <w:t>FOR</w:t>
      </w:r>
      <w:r>
        <w:rPr>
          <w:spacing w:val="-1"/>
        </w:rPr>
        <w:t xml:space="preserve"> </w:t>
      </w:r>
      <w:r>
        <w:t>STS</w:t>
      </w:r>
      <w:r>
        <w:rPr>
          <w:spacing w:val="-1"/>
        </w:rPr>
        <w:t xml:space="preserve"> </w:t>
      </w:r>
      <w:r>
        <w:t>OPERATIONS</w:t>
      </w:r>
    </w:p>
    <w:p w14:paraId="2898006C" w14:textId="77777777" w:rsidR="0002166A" w:rsidRDefault="0002166A">
      <w:pPr>
        <w:pStyle w:val="BodyText"/>
        <w:rPr>
          <w:rFonts w:ascii="Calibri Light"/>
          <w:sz w:val="24"/>
        </w:rPr>
      </w:pPr>
    </w:p>
    <w:p w14:paraId="6A54FE35" w14:textId="77777777" w:rsidR="0002166A" w:rsidRDefault="00000000">
      <w:pPr>
        <w:pStyle w:val="BodyText"/>
        <w:ind w:left="220" w:right="1299"/>
      </w:pPr>
      <w:r>
        <w:rPr>
          <w:color w:val="020907"/>
        </w:rPr>
        <w:t>The document is to be circulated to all ship’s staff that will be responsible for ship to ship transfer</w:t>
      </w:r>
      <w:r>
        <w:rPr>
          <w:color w:val="020907"/>
          <w:spacing w:val="-47"/>
        </w:rPr>
        <w:t xml:space="preserve"> </w:t>
      </w:r>
      <w:r>
        <w:rPr>
          <w:color w:val="020907"/>
        </w:rPr>
        <w:t>operations.</w:t>
      </w:r>
      <w:r>
        <w:rPr>
          <w:color w:val="020907"/>
          <w:spacing w:val="48"/>
        </w:rPr>
        <w:t xml:space="preserve"> </w:t>
      </w:r>
      <w:r>
        <w:rPr>
          <w:color w:val="020907"/>
        </w:rPr>
        <w:t>After</w:t>
      </w:r>
      <w:r>
        <w:rPr>
          <w:color w:val="020907"/>
          <w:spacing w:val="-3"/>
        </w:rPr>
        <w:t xml:space="preserve"> </w:t>
      </w:r>
      <w:r>
        <w:rPr>
          <w:color w:val="020907"/>
        </w:rPr>
        <w:t>reading</w:t>
      </w:r>
      <w:r>
        <w:rPr>
          <w:color w:val="020907"/>
          <w:spacing w:val="-3"/>
        </w:rPr>
        <w:t xml:space="preserve"> </w:t>
      </w:r>
      <w:r>
        <w:rPr>
          <w:color w:val="020907"/>
        </w:rPr>
        <w:t>the</w:t>
      </w:r>
      <w:r>
        <w:rPr>
          <w:color w:val="020907"/>
          <w:spacing w:val="1"/>
        </w:rPr>
        <w:t xml:space="preserve"> </w:t>
      </w:r>
      <w:r>
        <w:rPr>
          <w:color w:val="020907"/>
        </w:rPr>
        <w:t>STS</w:t>
      </w:r>
      <w:r>
        <w:rPr>
          <w:color w:val="020907"/>
          <w:spacing w:val="-3"/>
        </w:rPr>
        <w:t xml:space="preserve"> </w:t>
      </w:r>
      <w:r>
        <w:rPr>
          <w:color w:val="020907"/>
        </w:rPr>
        <w:t>Plan</w:t>
      </w:r>
      <w:r>
        <w:rPr>
          <w:color w:val="020907"/>
          <w:spacing w:val="-1"/>
        </w:rPr>
        <w:t xml:space="preserve"> </w:t>
      </w:r>
      <w:r>
        <w:rPr>
          <w:color w:val="020907"/>
        </w:rPr>
        <w:t>below</w:t>
      </w:r>
      <w:r>
        <w:rPr>
          <w:color w:val="020907"/>
          <w:spacing w:val="-2"/>
        </w:rPr>
        <w:t xml:space="preserve"> </w:t>
      </w:r>
      <w:r>
        <w:rPr>
          <w:color w:val="020907"/>
        </w:rPr>
        <w:t>is to</w:t>
      </w:r>
      <w:r>
        <w:rPr>
          <w:color w:val="020907"/>
          <w:spacing w:val="1"/>
        </w:rPr>
        <w:t xml:space="preserve"> </w:t>
      </w:r>
      <w:r>
        <w:rPr>
          <w:color w:val="020907"/>
        </w:rPr>
        <w:t>be</w:t>
      </w:r>
      <w:r>
        <w:rPr>
          <w:color w:val="020907"/>
          <w:spacing w:val="-4"/>
        </w:rPr>
        <w:t xml:space="preserve"> </w:t>
      </w:r>
      <w:r>
        <w:rPr>
          <w:color w:val="020907"/>
        </w:rPr>
        <w:t>signed.</w:t>
      </w:r>
    </w:p>
    <w:p w14:paraId="59A92253" w14:textId="77777777" w:rsidR="0002166A" w:rsidRDefault="0002166A">
      <w:pPr>
        <w:pStyle w:val="BodyText"/>
        <w:rPr>
          <w:sz w:val="20"/>
        </w:rPr>
      </w:pPr>
    </w:p>
    <w:p w14:paraId="4896B9A5" w14:textId="77777777" w:rsidR="0002166A" w:rsidRDefault="0002166A">
      <w:pPr>
        <w:pStyle w:val="BodyText"/>
        <w:spacing w:before="9"/>
        <w:rPr>
          <w:sz w:val="21"/>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8"/>
        <w:gridCol w:w="2218"/>
        <w:gridCol w:w="2506"/>
        <w:gridCol w:w="2506"/>
      </w:tblGrid>
      <w:tr w:rsidR="0002166A" w14:paraId="6155D71D" w14:textId="77777777">
        <w:trPr>
          <w:trHeight w:val="395"/>
        </w:trPr>
        <w:tc>
          <w:tcPr>
            <w:tcW w:w="2508" w:type="dxa"/>
            <w:shd w:val="clear" w:color="auto" w:fill="052D2B"/>
          </w:tcPr>
          <w:p w14:paraId="595CD392" w14:textId="77777777" w:rsidR="0002166A" w:rsidRDefault="00000000">
            <w:pPr>
              <w:pStyle w:val="TableParagraph"/>
              <w:spacing w:before="61"/>
              <w:ind w:left="967" w:right="958"/>
              <w:jc w:val="center"/>
            </w:pPr>
            <w:r>
              <w:rPr>
                <w:color w:val="FFFFFF"/>
              </w:rPr>
              <w:t>Name</w:t>
            </w:r>
          </w:p>
        </w:tc>
        <w:tc>
          <w:tcPr>
            <w:tcW w:w="2218" w:type="dxa"/>
            <w:shd w:val="clear" w:color="auto" w:fill="052D2B"/>
          </w:tcPr>
          <w:p w14:paraId="592D5FB4" w14:textId="77777777" w:rsidR="0002166A" w:rsidRDefault="00000000">
            <w:pPr>
              <w:pStyle w:val="TableParagraph"/>
              <w:spacing w:before="61"/>
              <w:ind w:left="867" w:right="859"/>
              <w:jc w:val="center"/>
            </w:pPr>
            <w:r>
              <w:rPr>
                <w:color w:val="FFFFFF"/>
              </w:rPr>
              <w:t>Rank</w:t>
            </w:r>
          </w:p>
        </w:tc>
        <w:tc>
          <w:tcPr>
            <w:tcW w:w="2506" w:type="dxa"/>
            <w:shd w:val="clear" w:color="auto" w:fill="052D2B"/>
          </w:tcPr>
          <w:p w14:paraId="3CBD6A29" w14:textId="77777777" w:rsidR="0002166A" w:rsidRDefault="00000000">
            <w:pPr>
              <w:pStyle w:val="TableParagraph"/>
              <w:spacing w:before="61"/>
              <w:ind w:left="726"/>
            </w:pPr>
            <w:r>
              <w:rPr>
                <w:color w:val="FFFFFF"/>
              </w:rPr>
              <w:t>Date</w:t>
            </w:r>
            <w:r>
              <w:rPr>
                <w:color w:val="FFFFFF"/>
                <w:spacing w:val="-2"/>
              </w:rPr>
              <w:t xml:space="preserve"> </w:t>
            </w:r>
            <w:r>
              <w:rPr>
                <w:color w:val="FFFFFF"/>
              </w:rPr>
              <w:t>Joined</w:t>
            </w:r>
          </w:p>
        </w:tc>
        <w:tc>
          <w:tcPr>
            <w:tcW w:w="2506" w:type="dxa"/>
            <w:shd w:val="clear" w:color="auto" w:fill="052D2B"/>
          </w:tcPr>
          <w:p w14:paraId="499E84B4" w14:textId="77777777" w:rsidR="0002166A" w:rsidRDefault="00000000">
            <w:pPr>
              <w:pStyle w:val="TableParagraph"/>
              <w:spacing w:before="61"/>
              <w:ind w:left="404"/>
            </w:pPr>
            <w:r>
              <w:rPr>
                <w:color w:val="FFFFFF"/>
              </w:rPr>
              <w:t>Signature</w:t>
            </w:r>
            <w:r>
              <w:rPr>
                <w:color w:val="FFFFFF"/>
                <w:spacing w:val="-1"/>
              </w:rPr>
              <w:t xml:space="preserve"> </w:t>
            </w:r>
            <w:r>
              <w:rPr>
                <w:color w:val="FFFFFF"/>
              </w:rPr>
              <w:t>and</w:t>
            </w:r>
            <w:r>
              <w:rPr>
                <w:color w:val="FFFFFF"/>
                <w:spacing w:val="-2"/>
              </w:rPr>
              <w:t xml:space="preserve"> </w:t>
            </w:r>
            <w:r>
              <w:rPr>
                <w:color w:val="FFFFFF"/>
              </w:rPr>
              <w:t>date</w:t>
            </w:r>
          </w:p>
        </w:tc>
      </w:tr>
      <w:tr w:rsidR="0002166A" w14:paraId="51DE22DE" w14:textId="77777777">
        <w:trPr>
          <w:trHeight w:val="397"/>
        </w:trPr>
        <w:tc>
          <w:tcPr>
            <w:tcW w:w="2508" w:type="dxa"/>
          </w:tcPr>
          <w:p w14:paraId="352A58B0" w14:textId="77777777" w:rsidR="0002166A" w:rsidRDefault="0002166A">
            <w:pPr>
              <w:pStyle w:val="TableParagraph"/>
              <w:rPr>
                <w:rFonts w:ascii="Times New Roman"/>
                <w:sz w:val="20"/>
              </w:rPr>
            </w:pPr>
          </w:p>
        </w:tc>
        <w:tc>
          <w:tcPr>
            <w:tcW w:w="2218" w:type="dxa"/>
          </w:tcPr>
          <w:p w14:paraId="34993A05" w14:textId="77777777" w:rsidR="0002166A" w:rsidRDefault="0002166A">
            <w:pPr>
              <w:pStyle w:val="TableParagraph"/>
              <w:rPr>
                <w:rFonts w:ascii="Times New Roman"/>
                <w:sz w:val="20"/>
              </w:rPr>
            </w:pPr>
          </w:p>
        </w:tc>
        <w:tc>
          <w:tcPr>
            <w:tcW w:w="2506" w:type="dxa"/>
          </w:tcPr>
          <w:p w14:paraId="7553A2BC" w14:textId="77777777" w:rsidR="0002166A" w:rsidRDefault="0002166A">
            <w:pPr>
              <w:pStyle w:val="TableParagraph"/>
              <w:rPr>
                <w:rFonts w:ascii="Times New Roman"/>
                <w:sz w:val="20"/>
              </w:rPr>
            </w:pPr>
          </w:p>
        </w:tc>
        <w:tc>
          <w:tcPr>
            <w:tcW w:w="2506" w:type="dxa"/>
          </w:tcPr>
          <w:p w14:paraId="24970D18" w14:textId="77777777" w:rsidR="0002166A" w:rsidRDefault="0002166A">
            <w:pPr>
              <w:pStyle w:val="TableParagraph"/>
              <w:rPr>
                <w:rFonts w:ascii="Times New Roman"/>
                <w:sz w:val="20"/>
              </w:rPr>
            </w:pPr>
          </w:p>
        </w:tc>
      </w:tr>
      <w:tr w:rsidR="0002166A" w14:paraId="6BE2FB3E" w14:textId="77777777">
        <w:trPr>
          <w:trHeight w:val="395"/>
        </w:trPr>
        <w:tc>
          <w:tcPr>
            <w:tcW w:w="2508" w:type="dxa"/>
          </w:tcPr>
          <w:p w14:paraId="51EC6D9F" w14:textId="77777777" w:rsidR="0002166A" w:rsidRDefault="0002166A">
            <w:pPr>
              <w:pStyle w:val="TableParagraph"/>
              <w:rPr>
                <w:rFonts w:ascii="Times New Roman"/>
                <w:sz w:val="20"/>
              </w:rPr>
            </w:pPr>
          </w:p>
        </w:tc>
        <w:tc>
          <w:tcPr>
            <w:tcW w:w="2218" w:type="dxa"/>
          </w:tcPr>
          <w:p w14:paraId="763657D5" w14:textId="77777777" w:rsidR="0002166A" w:rsidRDefault="0002166A">
            <w:pPr>
              <w:pStyle w:val="TableParagraph"/>
              <w:rPr>
                <w:rFonts w:ascii="Times New Roman"/>
                <w:sz w:val="20"/>
              </w:rPr>
            </w:pPr>
          </w:p>
        </w:tc>
        <w:tc>
          <w:tcPr>
            <w:tcW w:w="2506" w:type="dxa"/>
          </w:tcPr>
          <w:p w14:paraId="1DD475E0" w14:textId="77777777" w:rsidR="0002166A" w:rsidRDefault="0002166A">
            <w:pPr>
              <w:pStyle w:val="TableParagraph"/>
              <w:rPr>
                <w:rFonts w:ascii="Times New Roman"/>
                <w:sz w:val="20"/>
              </w:rPr>
            </w:pPr>
          </w:p>
        </w:tc>
        <w:tc>
          <w:tcPr>
            <w:tcW w:w="2506" w:type="dxa"/>
          </w:tcPr>
          <w:p w14:paraId="7ABAD0A3" w14:textId="77777777" w:rsidR="0002166A" w:rsidRDefault="0002166A">
            <w:pPr>
              <w:pStyle w:val="TableParagraph"/>
              <w:rPr>
                <w:rFonts w:ascii="Times New Roman"/>
                <w:sz w:val="20"/>
              </w:rPr>
            </w:pPr>
          </w:p>
        </w:tc>
      </w:tr>
      <w:tr w:rsidR="0002166A" w14:paraId="2593F99C" w14:textId="77777777">
        <w:trPr>
          <w:trHeight w:val="397"/>
        </w:trPr>
        <w:tc>
          <w:tcPr>
            <w:tcW w:w="2508" w:type="dxa"/>
          </w:tcPr>
          <w:p w14:paraId="7DCD6771" w14:textId="77777777" w:rsidR="0002166A" w:rsidRDefault="0002166A">
            <w:pPr>
              <w:pStyle w:val="TableParagraph"/>
              <w:rPr>
                <w:rFonts w:ascii="Times New Roman"/>
                <w:sz w:val="20"/>
              </w:rPr>
            </w:pPr>
          </w:p>
        </w:tc>
        <w:tc>
          <w:tcPr>
            <w:tcW w:w="2218" w:type="dxa"/>
          </w:tcPr>
          <w:p w14:paraId="4C0645DF" w14:textId="77777777" w:rsidR="0002166A" w:rsidRDefault="0002166A">
            <w:pPr>
              <w:pStyle w:val="TableParagraph"/>
              <w:rPr>
                <w:rFonts w:ascii="Times New Roman"/>
                <w:sz w:val="20"/>
              </w:rPr>
            </w:pPr>
          </w:p>
        </w:tc>
        <w:tc>
          <w:tcPr>
            <w:tcW w:w="2506" w:type="dxa"/>
          </w:tcPr>
          <w:p w14:paraId="27B3648A" w14:textId="77777777" w:rsidR="0002166A" w:rsidRDefault="0002166A">
            <w:pPr>
              <w:pStyle w:val="TableParagraph"/>
              <w:rPr>
                <w:rFonts w:ascii="Times New Roman"/>
                <w:sz w:val="20"/>
              </w:rPr>
            </w:pPr>
          </w:p>
        </w:tc>
        <w:tc>
          <w:tcPr>
            <w:tcW w:w="2506" w:type="dxa"/>
          </w:tcPr>
          <w:p w14:paraId="2824C485" w14:textId="77777777" w:rsidR="0002166A" w:rsidRDefault="0002166A">
            <w:pPr>
              <w:pStyle w:val="TableParagraph"/>
              <w:rPr>
                <w:rFonts w:ascii="Times New Roman"/>
                <w:sz w:val="20"/>
              </w:rPr>
            </w:pPr>
          </w:p>
        </w:tc>
      </w:tr>
      <w:tr w:rsidR="0002166A" w14:paraId="4224E34B" w14:textId="77777777">
        <w:trPr>
          <w:trHeight w:val="398"/>
        </w:trPr>
        <w:tc>
          <w:tcPr>
            <w:tcW w:w="2508" w:type="dxa"/>
          </w:tcPr>
          <w:p w14:paraId="38DBA09A" w14:textId="77777777" w:rsidR="0002166A" w:rsidRDefault="0002166A">
            <w:pPr>
              <w:pStyle w:val="TableParagraph"/>
              <w:rPr>
                <w:rFonts w:ascii="Times New Roman"/>
                <w:sz w:val="20"/>
              </w:rPr>
            </w:pPr>
          </w:p>
        </w:tc>
        <w:tc>
          <w:tcPr>
            <w:tcW w:w="2218" w:type="dxa"/>
          </w:tcPr>
          <w:p w14:paraId="5CACFFFF" w14:textId="77777777" w:rsidR="0002166A" w:rsidRDefault="0002166A">
            <w:pPr>
              <w:pStyle w:val="TableParagraph"/>
              <w:rPr>
                <w:rFonts w:ascii="Times New Roman"/>
                <w:sz w:val="20"/>
              </w:rPr>
            </w:pPr>
          </w:p>
        </w:tc>
        <w:tc>
          <w:tcPr>
            <w:tcW w:w="2506" w:type="dxa"/>
          </w:tcPr>
          <w:p w14:paraId="73E5C17C" w14:textId="77777777" w:rsidR="0002166A" w:rsidRDefault="0002166A">
            <w:pPr>
              <w:pStyle w:val="TableParagraph"/>
              <w:rPr>
                <w:rFonts w:ascii="Times New Roman"/>
                <w:sz w:val="20"/>
              </w:rPr>
            </w:pPr>
          </w:p>
        </w:tc>
        <w:tc>
          <w:tcPr>
            <w:tcW w:w="2506" w:type="dxa"/>
          </w:tcPr>
          <w:p w14:paraId="503CA8CF" w14:textId="77777777" w:rsidR="0002166A" w:rsidRDefault="0002166A">
            <w:pPr>
              <w:pStyle w:val="TableParagraph"/>
              <w:rPr>
                <w:rFonts w:ascii="Times New Roman"/>
                <w:sz w:val="20"/>
              </w:rPr>
            </w:pPr>
          </w:p>
        </w:tc>
      </w:tr>
      <w:tr w:rsidR="0002166A" w14:paraId="22041FF1" w14:textId="77777777">
        <w:trPr>
          <w:trHeight w:val="395"/>
        </w:trPr>
        <w:tc>
          <w:tcPr>
            <w:tcW w:w="2508" w:type="dxa"/>
          </w:tcPr>
          <w:p w14:paraId="1C3082C6" w14:textId="77777777" w:rsidR="0002166A" w:rsidRDefault="0002166A">
            <w:pPr>
              <w:pStyle w:val="TableParagraph"/>
              <w:rPr>
                <w:rFonts w:ascii="Times New Roman"/>
                <w:sz w:val="20"/>
              </w:rPr>
            </w:pPr>
          </w:p>
        </w:tc>
        <w:tc>
          <w:tcPr>
            <w:tcW w:w="2218" w:type="dxa"/>
          </w:tcPr>
          <w:p w14:paraId="0C15A732" w14:textId="77777777" w:rsidR="0002166A" w:rsidRDefault="0002166A">
            <w:pPr>
              <w:pStyle w:val="TableParagraph"/>
              <w:rPr>
                <w:rFonts w:ascii="Times New Roman"/>
                <w:sz w:val="20"/>
              </w:rPr>
            </w:pPr>
          </w:p>
        </w:tc>
        <w:tc>
          <w:tcPr>
            <w:tcW w:w="2506" w:type="dxa"/>
          </w:tcPr>
          <w:p w14:paraId="35BBE4A8" w14:textId="77777777" w:rsidR="0002166A" w:rsidRDefault="0002166A">
            <w:pPr>
              <w:pStyle w:val="TableParagraph"/>
              <w:rPr>
                <w:rFonts w:ascii="Times New Roman"/>
                <w:sz w:val="20"/>
              </w:rPr>
            </w:pPr>
          </w:p>
        </w:tc>
        <w:tc>
          <w:tcPr>
            <w:tcW w:w="2506" w:type="dxa"/>
          </w:tcPr>
          <w:p w14:paraId="043FE36B" w14:textId="77777777" w:rsidR="0002166A" w:rsidRDefault="0002166A">
            <w:pPr>
              <w:pStyle w:val="TableParagraph"/>
              <w:rPr>
                <w:rFonts w:ascii="Times New Roman"/>
                <w:sz w:val="20"/>
              </w:rPr>
            </w:pPr>
          </w:p>
        </w:tc>
      </w:tr>
      <w:tr w:rsidR="0002166A" w14:paraId="30FD29A2" w14:textId="77777777">
        <w:trPr>
          <w:trHeight w:val="398"/>
        </w:trPr>
        <w:tc>
          <w:tcPr>
            <w:tcW w:w="2508" w:type="dxa"/>
          </w:tcPr>
          <w:p w14:paraId="134A3081" w14:textId="77777777" w:rsidR="0002166A" w:rsidRDefault="0002166A">
            <w:pPr>
              <w:pStyle w:val="TableParagraph"/>
              <w:rPr>
                <w:rFonts w:ascii="Times New Roman"/>
                <w:sz w:val="20"/>
              </w:rPr>
            </w:pPr>
          </w:p>
        </w:tc>
        <w:tc>
          <w:tcPr>
            <w:tcW w:w="2218" w:type="dxa"/>
          </w:tcPr>
          <w:p w14:paraId="20337113" w14:textId="77777777" w:rsidR="0002166A" w:rsidRDefault="0002166A">
            <w:pPr>
              <w:pStyle w:val="TableParagraph"/>
              <w:rPr>
                <w:rFonts w:ascii="Times New Roman"/>
                <w:sz w:val="20"/>
              </w:rPr>
            </w:pPr>
          </w:p>
        </w:tc>
        <w:tc>
          <w:tcPr>
            <w:tcW w:w="2506" w:type="dxa"/>
          </w:tcPr>
          <w:p w14:paraId="70859FD2" w14:textId="77777777" w:rsidR="0002166A" w:rsidRDefault="0002166A">
            <w:pPr>
              <w:pStyle w:val="TableParagraph"/>
              <w:rPr>
                <w:rFonts w:ascii="Times New Roman"/>
                <w:sz w:val="20"/>
              </w:rPr>
            </w:pPr>
          </w:p>
        </w:tc>
        <w:tc>
          <w:tcPr>
            <w:tcW w:w="2506" w:type="dxa"/>
          </w:tcPr>
          <w:p w14:paraId="515124CA" w14:textId="77777777" w:rsidR="0002166A" w:rsidRDefault="0002166A">
            <w:pPr>
              <w:pStyle w:val="TableParagraph"/>
              <w:rPr>
                <w:rFonts w:ascii="Times New Roman"/>
                <w:sz w:val="20"/>
              </w:rPr>
            </w:pPr>
          </w:p>
        </w:tc>
      </w:tr>
      <w:tr w:rsidR="0002166A" w14:paraId="2E481283" w14:textId="77777777">
        <w:trPr>
          <w:trHeight w:val="395"/>
        </w:trPr>
        <w:tc>
          <w:tcPr>
            <w:tcW w:w="2508" w:type="dxa"/>
          </w:tcPr>
          <w:p w14:paraId="7B32F3EE" w14:textId="77777777" w:rsidR="0002166A" w:rsidRDefault="0002166A">
            <w:pPr>
              <w:pStyle w:val="TableParagraph"/>
              <w:rPr>
                <w:rFonts w:ascii="Times New Roman"/>
                <w:sz w:val="20"/>
              </w:rPr>
            </w:pPr>
          </w:p>
        </w:tc>
        <w:tc>
          <w:tcPr>
            <w:tcW w:w="2218" w:type="dxa"/>
          </w:tcPr>
          <w:p w14:paraId="6CC4E79F" w14:textId="77777777" w:rsidR="0002166A" w:rsidRDefault="0002166A">
            <w:pPr>
              <w:pStyle w:val="TableParagraph"/>
              <w:rPr>
                <w:rFonts w:ascii="Times New Roman"/>
                <w:sz w:val="20"/>
              </w:rPr>
            </w:pPr>
          </w:p>
        </w:tc>
        <w:tc>
          <w:tcPr>
            <w:tcW w:w="2506" w:type="dxa"/>
          </w:tcPr>
          <w:p w14:paraId="58F6A9D5" w14:textId="77777777" w:rsidR="0002166A" w:rsidRDefault="0002166A">
            <w:pPr>
              <w:pStyle w:val="TableParagraph"/>
              <w:rPr>
                <w:rFonts w:ascii="Times New Roman"/>
                <w:sz w:val="20"/>
              </w:rPr>
            </w:pPr>
          </w:p>
        </w:tc>
        <w:tc>
          <w:tcPr>
            <w:tcW w:w="2506" w:type="dxa"/>
          </w:tcPr>
          <w:p w14:paraId="09DE3FF3" w14:textId="77777777" w:rsidR="0002166A" w:rsidRDefault="0002166A">
            <w:pPr>
              <w:pStyle w:val="TableParagraph"/>
              <w:rPr>
                <w:rFonts w:ascii="Times New Roman"/>
                <w:sz w:val="20"/>
              </w:rPr>
            </w:pPr>
          </w:p>
        </w:tc>
      </w:tr>
      <w:tr w:rsidR="0002166A" w14:paraId="216C5482" w14:textId="77777777">
        <w:trPr>
          <w:trHeight w:val="398"/>
        </w:trPr>
        <w:tc>
          <w:tcPr>
            <w:tcW w:w="2508" w:type="dxa"/>
          </w:tcPr>
          <w:p w14:paraId="1DFAFF23" w14:textId="77777777" w:rsidR="0002166A" w:rsidRDefault="0002166A">
            <w:pPr>
              <w:pStyle w:val="TableParagraph"/>
              <w:rPr>
                <w:rFonts w:ascii="Times New Roman"/>
                <w:sz w:val="20"/>
              </w:rPr>
            </w:pPr>
          </w:p>
        </w:tc>
        <w:tc>
          <w:tcPr>
            <w:tcW w:w="2218" w:type="dxa"/>
          </w:tcPr>
          <w:p w14:paraId="411AA97F" w14:textId="77777777" w:rsidR="0002166A" w:rsidRDefault="0002166A">
            <w:pPr>
              <w:pStyle w:val="TableParagraph"/>
              <w:rPr>
                <w:rFonts w:ascii="Times New Roman"/>
                <w:sz w:val="20"/>
              </w:rPr>
            </w:pPr>
          </w:p>
        </w:tc>
        <w:tc>
          <w:tcPr>
            <w:tcW w:w="2506" w:type="dxa"/>
          </w:tcPr>
          <w:p w14:paraId="36E5476D" w14:textId="77777777" w:rsidR="0002166A" w:rsidRDefault="0002166A">
            <w:pPr>
              <w:pStyle w:val="TableParagraph"/>
              <w:rPr>
                <w:rFonts w:ascii="Times New Roman"/>
                <w:sz w:val="20"/>
              </w:rPr>
            </w:pPr>
          </w:p>
        </w:tc>
        <w:tc>
          <w:tcPr>
            <w:tcW w:w="2506" w:type="dxa"/>
          </w:tcPr>
          <w:p w14:paraId="14F1F5B8" w14:textId="77777777" w:rsidR="0002166A" w:rsidRDefault="0002166A">
            <w:pPr>
              <w:pStyle w:val="TableParagraph"/>
              <w:rPr>
                <w:rFonts w:ascii="Times New Roman"/>
                <w:sz w:val="20"/>
              </w:rPr>
            </w:pPr>
          </w:p>
        </w:tc>
      </w:tr>
      <w:tr w:rsidR="0002166A" w14:paraId="65043386" w14:textId="77777777">
        <w:trPr>
          <w:trHeight w:val="395"/>
        </w:trPr>
        <w:tc>
          <w:tcPr>
            <w:tcW w:w="2508" w:type="dxa"/>
          </w:tcPr>
          <w:p w14:paraId="53F2CFB3" w14:textId="77777777" w:rsidR="0002166A" w:rsidRDefault="0002166A">
            <w:pPr>
              <w:pStyle w:val="TableParagraph"/>
              <w:rPr>
                <w:rFonts w:ascii="Times New Roman"/>
                <w:sz w:val="20"/>
              </w:rPr>
            </w:pPr>
          </w:p>
        </w:tc>
        <w:tc>
          <w:tcPr>
            <w:tcW w:w="2218" w:type="dxa"/>
          </w:tcPr>
          <w:p w14:paraId="2516E304" w14:textId="77777777" w:rsidR="0002166A" w:rsidRDefault="0002166A">
            <w:pPr>
              <w:pStyle w:val="TableParagraph"/>
              <w:rPr>
                <w:rFonts w:ascii="Times New Roman"/>
                <w:sz w:val="20"/>
              </w:rPr>
            </w:pPr>
          </w:p>
        </w:tc>
        <w:tc>
          <w:tcPr>
            <w:tcW w:w="2506" w:type="dxa"/>
          </w:tcPr>
          <w:p w14:paraId="7A0FD3E3" w14:textId="77777777" w:rsidR="0002166A" w:rsidRDefault="0002166A">
            <w:pPr>
              <w:pStyle w:val="TableParagraph"/>
              <w:rPr>
                <w:rFonts w:ascii="Times New Roman"/>
                <w:sz w:val="20"/>
              </w:rPr>
            </w:pPr>
          </w:p>
        </w:tc>
        <w:tc>
          <w:tcPr>
            <w:tcW w:w="2506" w:type="dxa"/>
          </w:tcPr>
          <w:p w14:paraId="4C409796" w14:textId="77777777" w:rsidR="0002166A" w:rsidRDefault="0002166A">
            <w:pPr>
              <w:pStyle w:val="TableParagraph"/>
              <w:rPr>
                <w:rFonts w:ascii="Times New Roman"/>
                <w:sz w:val="20"/>
              </w:rPr>
            </w:pPr>
          </w:p>
        </w:tc>
      </w:tr>
      <w:tr w:rsidR="0002166A" w14:paraId="7A693F58" w14:textId="77777777">
        <w:trPr>
          <w:trHeight w:val="398"/>
        </w:trPr>
        <w:tc>
          <w:tcPr>
            <w:tcW w:w="2508" w:type="dxa"/>
          </w:tcPr>
          <w:p w14:paraId="6D399A4E" w14:textId="77777777" w:rsidR="0002166A" w:rsidRDefault="0002166A">
            <w:pPr>
              <w:pStyle w:val="TableParagraph"/>
              <w:rPr>
                <w:rFonts w:ascii="Times New Roman"/>
                <w:sz w:val="20"/>
              </w:rPr>
            </w:pPr>
          </w:p>
        </w:tc>
        <w:tc>
          <w:tcPr>
            <w:tcW w:w="2218" w:type="dxa"/>
          </w:tcPr>
          <w:p w14:paraId="55E1A17D" w14:textId="77777777" w:rsidR="0002166A" w:rsidRDefault="0002166A">
            <w:pPr>
              <w:pStyle w:val="TableParagraph"/>
              <w:rPr>
                <w:rFonts w:ascii="Times New Roman"/>
                <w:sz w:val="20"/>
              </w:rPr>
            </w:pPr>
          </w:p>
        </w:tc>
        <w:tc>
          <w:tcPr>
            <w:tcW w:w="2506" w:type="dxa"/>
          </w:tcPr>
          <w:p w14:paraId="4BFD1BB1" w14:textId="77777777" w:rsidR="0002166A" w:rsidRDefault="0002166A">
            <w:pPr>
              <w:pStyle w:val="TableParagraph"/>
              <w:rPr>
                <w:rFonts w:ascii="Times New Roman"/>
                <w:sz w:val="20"/>
              </w:rPr>
            </w:pPr>
          </w:p>
        </w:tc>
        <w:tc>
          <w:tcPr>
            <w:tcW w:w="2506" w:type="dxa"/>
          </w:tcPr>
          <w:p w14:paraId="481C22A0" w14:textId="77777777" w:rsidR="0002166A" w:rsidRDefault="0002166A">
            <w:pPr>
              <w:pStyle w:val="TableParagraph"/>
              <w:rPr>
                <w:rFonts w:ascii="Times New Roman"/>
                <w:sz w:val="20"/>
              </w:rPr>
            </w:pPr>
          </w:p>
        </w:tc>
      </w:tr>
      <w:tr w:rsidR="0002166A" w14:paraId="06A42960" w14:textId="77777777">
        <w:trPr>
          <w:trHeight w:val="397"/>
        </w:trPr>
        <w:tc>
          <w:tcPr>
            <w:tcW w:w="2508" w:type="dxa"/>
          </w:tcPr>
          <w:p w14:paraId="32B01066" w14:textId="77777777" w:rsidR="0002166A" w:rsidRDefault="0002166A">
            <w:pPr>
              <w:pStyle w:val="TableParagraph"/>
              <w:rPr>
                <w:rFonts w:ascii="Times New Roman"/>
                <w:sz w:val="20"/>
              </w:rPr>
            </w:pPr>
          </w:p>
        </w:tc>
        <w:tc>
          <w:tcPr>
            <w:tcW w:w="2218" w:type="dxa"/>
          </w:tcPr>
          <w:p w14:paraId="2771F598" w14:textId="77777777" w:rsidR="0002166A" w:rsidRDefault="0002166A">
            <w:pPr>
              <w:pStyle w:val="TableParagraph"/>
              <w:rPr>
                <w:rFonts w:ascii="Times New Roman"/>
                <w:sz w:val="20"/>
              </w:rPr>
            </w:pPr>
          </w:p>
        </w:tc>
        <w:tc>
          <w:tcPr>
            <w:tcW w:w="2506" w:type="dxa"/>
          </w:tcPr>
          <w:p w14:paraId="59E78835" w14:textId="77777777" w:rsidR="0002166A" w:rsidRDefault="0002166A">
            <w:pPr>
              <w:pStyle w:val="TableParagraph"/>
              <w:rPr>
                <w:rFonts w:ascii="Times New Roman"/>
                <w:sz w:val="20"/>
              </w:rPr>
            </w:pPr>
          </w:p>
        </w:tc>
        <w:tc>
          <w:tcPr>
            <w:tcW w:w="2506" w:type="dxa"/>
          </w:tcPr>
          <w:p w14:paraId="226137BE" w14:textId="77777777" w:rsidR="0002166A" w:rsidRDefault="0002166A">
            <w:pPr>
              <w:pStyle w:val="TableParagraph"/>
              <w:rPr>
                <w:rFonts w:ascii="Times New Roman"/>
                <w:sz w:val="20"/>
              </w:rPr>
            </w:pPr>
          </w:p>
        </w:tc>
      </w:tr>
      <w:tr w:rsidR="0002166A" w14:paraId="7B55EF08" w14:textId="77777777">
        <w:trPr>
          <w:trHeight w:val="395"/>
        </w:trPr>
        <w:tc>
          <w:tcPr>
            <w:tcW w:w="2508" w:type="dxa"/>
          </w:tcPr>
          <w:p w14:paraId="62D407F0" w14:textId="77777777" w:rsidR="0002166A" w:rsidRDefault="0002166A">
            <w:pPr>
              <w:pStyle w:val="TableParagraph"/>
              <w:rPr>
                <w:rFonts w:ascii="Times New Roman"/>
                <w:sz w:val="20"/>
              </w:rPr>
            </w:pPr>
          </w:p>
        </w:tc>
        <w:tc>
          <w:tcPr>
            <w:tcW w:w="2218" w:type="dxa"/>
          </w:tcPr>
          <w:p w14:paraId="7B4167A3" w14:textId="77777777" w:rsidR="0002166A" w:rsidRDefault="0002166A">
            <w:pPr>
              <w:pStyle w:val="TableParagraph"/>
              <w:rPr>
                <w:rFonts w:ascii="Times New Roman"/>
                <w:sz w:val="20"/>
              </w:rPr>
            </w:pPr>
          </w:p>
        </w:tc>
        <w:tc>
          <w:tcPr>
            <w:tcW w:w="2506" w:type="dxa"/>
          </w:tcPr>
          <w:p w14:paraId="1731D62C" w14:textId="77777777" w:rsidR="0002166A" w:rsidRDefault="0002166A">
            <w:pPr>
              <w:pStyle w:val="TableParagraph"/>
              <w:rPr>
                <w:rFonts w:ascii="Times New Roman"/>
                <w:sz w:val="20"/>
              </w:rPr>
            </w:pPr>
          </w:p>
        </w:tc>
        <w:tc>
          <w:tcPr>
            <w:tcW w:w="2506" w:type="dxa"/>
          </w:tcPr>
          <w:p w14:paraId="6DF2167F" w14:textId="77777777" w:rsidR="0002166A" w:rsidRDefault="0002166A">
            <w:pPr>
              <w:pStyle w:val="TableParagraph"/>
              <w:rPr>
                <w:rFonts w:ascii="Times New Roman"/>
                <w:sz w:val="20"/>
              </w:rPr>
            </w:pPr>
          </w:p>
        </w:tc>
      </w:tr>
      <w:tr w:rsidR="0002166A" w14:paraId="2DDABFD9" w14:textId="77777777">
        <w:trPr>
          <w:trHeight w:val="397"/>
        </w:trPr>
        <w:tc>
          <w:tcPr>
            <w:tcW w:w="2508" w:type="dxa"/>
          </w:tcPr>
          <w:p w14:paraId="2AC01180" w14:textId="77777777" w:rsidR="0002166A" w:rsidRDefault="0002166A">
            <w:pPr>
              <w:pStyle w:val="TableParagraph"/>
              <w:rPr>
                <w:rFonts w:ascii="Times New Roman"/>
                <w:sz w:val="20"/>
              </w:rPr>
            </w:pPr>
          </w:p>
        </w:tc>
        <w:tc>
          <w:tcPr>
            <w:tcW w:w="2218" w:type="dxa"/>
          </w:tcPr>
          <w:p w14:paraId="256C1E43" w14:textId="77777777" w:rsidR="0002166A" w:rsidRDefault="0002166A">
            <w:pPr>
              <w:pStyle w:val="TableParagraph"/>
              <w:rPr>
                <w:rFonts w:ascii="Times New Roman"/>
                <w:sz w:val="20"/>
              </w:rPr>
            </w:pPr>
          </w:p>
        </w:tc>
        <w:tc>
          <w:tcPr>
            <w:tcW w:w="2506" w:type="dxa"/>
          </w:tcPr>
          <w:p w14:paraId="3FD1C41C" w14:textId="77777777" w:rsidR="0002166A" w:rsidRDefault="0002166A">
            <w:pPr>
              <w:pStyle w:val="TableParagraph"/>
              <w:rPr>
                <w:rFonts w:ascii="Times New Roman"/>
                <w:sz w:val="20"/>
              </w:rPr>
            </w:pPr>
          </w:p>
        </w:tc>
        <w:tc>
          <w:tcPr>
            <w:tcW w:w="2506" w:type="dxa"/>
          </w:tcPr>
          <w:p w14:paraId="6D5D42DB" w14:textId="77777777" w:rsidR="0002166A" w:rsidRDefault="0002166A">
            <w:pPr>
              <w:pStyle w:val="TableParagraph"/>
              <w:rPr>
                <w:rFonts w:ascii="Times New Roman"/>
                <w:sz w:val="20"/>
              </w:rPr>
            </w:pPr>
          </w:p>
        </w:tc>
      </w:tr>
      <w:tr w:rsidR="0002166A" w14:paraId="08943E69" w14:textId="77777777">
        <w:trPr>
          <w:trHeight w:val="395"/>
        </w:trPr>
        <w:tc>
          <w:tcPr>
            <w:tcW w:w="2508" w:type="dxa"/>
          </w:tcPr>
          <w:p w14:paraId="3BFEBE13" w14:textId="77777777" w:rsidR="0002166A" w:rsidRDefault="0002166A">
            <w:pPr>
              <w:pStyle w:val="TableParagraph"/>
              <w:rPr>
                <w:rFonts w:ascii="Times New Roman"/>
                <w:sz w:val="20"/>
              </w:rPr>
            </w:pPr>
          </w:p>
        </w:tc>
        <w:tc>
          <w:tcPr>
            <w:tcW w:w="2218" w:type="dxa"/>
          </w:tcPr>
          <w:p w14:paraId="36CEBB5D" w14:textId="77777777" w:rsidR="0002166A" w:rsidRDefault="0002166A">
            <w:pPr>
              <w:pStyle w:val="TableParagraph"/>
              <w:rPr>
                <w:rFonts w:ascii="Times New Roman"/>
                <w:sz w:val="20"/>
              </w:rPr>
            </w:pPr>
          </w:p>
        </w:tc>
        <w:tc>
          <w:tcPr>
            <w:tcW w:w="2506" w:type="dxa"/>
          </w:tcPr>
          <w:p w14:paraId="33F6BE2C" w14:textId="77777777" w:rsidR="0002166A" w:rsidRDefault="0002166A">
            <w:pPr>
              <w:pStyle w:val="TableParagraph"/>
              <w:rPr>
                <w:rFonts w:ascii="Times New Roman"/>
                <w:sz w:val="20"/>
              </w:rPr>
            </w:pPr>
          </w:p>
        </w:tc>
        <w:tc>
          <w:tcPr>
            <w:tcW w:w="2506" w:type="dxa"/>
          </w:tcPr>
          <w:p w14:paraId="1BEA5A3B" w14:textId="77777777" w:rsidR="0002166A" w:rsidRDefault="0002166A">
            <w:pPr>
              <w:pStyle w:val="TableParagraph"/>
              <w:rPr>
                <w:rFonts w:ascii="Times New Roman"/>
                <w:sz w:val="20"/>
              </w:rPr>
            </w:pPr>
          </w:p>
        </w:tc>
      </w:tr>
      <w:tr w:rsidR="0002166A" w14:paraId="62AEAED7" w14:textId="77777777">
        <w:trPr>
          <w:trHeight w:val="398"/>
        </w:trPr>
        <w:tc>
          <w:tcPr>
            <w:tcW w:w="2508" w:type="dxa"/>
          </w:tcPr>
          <w:p w14:paraId="3A2B05BB" w14:textId="77777777" w:rsidR="0002166A" w:rsidRDefault="0002166A">
            <w:pPr>
              <w:pStyle w:val="TableParagraph"/>
              <w:rPr>
                <w:rFonts w:ascii="Times New Roman"/>
                <w:sz w:val="20"/>
              </w:rPr>
            </w:pPr>
          </w:p>
        </w:tc>
        <w:tc>
          <w:tcPr>
            <w:tcW w:w="2218" w:type="dxa"/>
          </w:tcPr>
          <w:p w14:paraId="1F87AAA1" w14:textId="77777777" w:rsidR="0002166A" w:rsidRDefault="0002166A">
            <w:pPr>
              <w:pStyle w:val="TableParagraph"/>
              <w:rPr>
                <w:rFonts w:ascii="Times New Roman"/>
                <w:sz w:val="20"/>
              </w:rPr>
            </w:pPr>
          </w:p>
        </w:tc>
        <w:tc>
          <w:tcPr>
            <w:tcW w:w="2506" w:type="dxa"/>
          </w:tcPr>
          <w:p w14:paraId="32A9B835" w14:textId="77777777" w:rsidR="0002166A" w:rsidRDefault="0002166A">
            <w:pPr>
              <w:pStyle w:val="TableParagraph"/>
              <w:rPr>
                <w:rFonts w:ascii="Times New Roman"/>
                <w:sz w:val="20"/>
              </w:rPr>
            </w:pPr>
          </w:p>
        </w:tc>
        <w:tc>
          <w:tcPr>
            <w:tcW w:w="2506" w:type="dxa"/>
          </w:tcPr>
          <w:p w14:paraId="340C9B4D" w14:textId="77777777" w:rsidR="0002166A" w:rsidRDefault="0002166A">
            <w:pPr>
              <w:pStyle w:val="TableParagraph"/>
              <w:rPr>
                <w:rFonts w:ascii="Times New Roman"/>
                <w:sz w:val="20"/>
              </w:rPr>
            </w:pPr>
          </w:p>
        </w:tc>
      </w:tr>
      <w:tr w:rsidR="0002166A" w14:paraId="609F4565" w14:textId="77777777">
        <w:trPr>
          <w:trHeight w:val="397"/>
        </w:trPr>
        <w:tc>
          <w:tcPr>
            <w:tcW w:w="2508" w:type="dxa"/>
          </w:tcPr>
          <w:p w14:paraId="62764E16" w14:textId="77777777" w:rsidR="0002166A" w:rsidRDefault="0002166A">
            <w:pPr>
              <w:pStyle w:val="TableParagraph"/>
              <w:rPr>
                <w:rFonts w:ascii="Times New Roman"/>
                <w:sz w:val="20"/>
              </w:rPr>
            </w:pPr>
          </w:p>
        </w:tc>
        <w:tc>
          <w:tcPr>
            <w:tcW w:w="2218" w:type="dxa"/>
          </w:tcPr>
          <w:p w14:paraId="6F9E95FB" w14:textId="77777777" w:rsidR="0002166A" w:rsidRDefault="0002166A">
            <w:pPr>
              <w:pStyle w:val="TableParagraph"/>
              <w:rPr>
                <w:rFonts w:ascii="Times New Roman"/>
                <w:sz w:val="20"/>
              </w:rPr>
            </w:pPr>
          </w:p>
        </w:tc>
        <w:tc>
          <w:tcPr>
            <w:tcW w:w="2506" w:type="dxa"/>
          </w:tcPr>
          <w:p w14:paraId="31EC9EEB" w14:textId="77777777" w:rsidR="0002166A" w:rsidRDefault="0002166A">
            <w:pPr>
              <w:pStyle w:val="TableParagraph"/>
              <w:rPr>
                <w:rFonts w:ascii="Times New Roman"/>
                <w:sz w:val="20"/>
              </w:rPr>
            </w:pPr>
          </w:p>
        </w:tc>
        <w:tc>
          <w:tcPr>
            <w:tcW w:w="2506" w:type="dxa"/>
          </w:tcPr>
          <w:p w14:paraId="5D996407" w14:textId="77777777" w:rsidR="0002166A" w:rsidRDefault="0002166A">
            <w:pPr>
              <w:pStyle w:val="TableParagraph"/>
              <w:rPr>
                <w:rFonts w:ascii="Times New Roman"/>
                <w:sz w:val="20"/>
              </w:rPr>
            </w:pPr>
          </w:p>
        </w:tc>
      </w:tr>
      <w:tr w:rsidR="0002166A" w14:paraId="62F964FA" w14:textId="77777777">
        <w:trPr>
          <w:trHeight w:val="395"/>
        </w:trPr>
        <w:tc>
          <w:tcPr>
            <w:tcW w:w="2508" w:type="dxa"/>
          </w:tcPr>
          <w:p w14:paraId="59362043" w14:textId="77777777" w:rsidR="0002166A" w:rsidRDefault="0002166A">
            <w:pPr>
              <w:pStyle w:val="TableParagraph"/>
              <w:rPr>
                <w:rFonts w:ascii="Times New Roman"/>
                <w:sz w:val="20"/>
              </w:rPr>
            </w:pPr>
          </w:p>
        </w:tc>
        <w:tc>
          <w:tcPr>
            <w:tcW w:w="2218" w:type="dxa"/>
          </w:tcPr>
          <w:p w14:paraId="0C808BC0" w14:textId="77777777" w:rsidR="0002166A" w:rsidRDefault="0002166A">
            <w:pPr>
              <w:pStyle w:val="TableParagraph"/>
              <w:rPr>
                <w:rFonts w:ascii="Times New Roman"/>
                <w:sz w:val="20"/>
              </w:rPr>
            </w:pPr>
          </w:p>
        </w:tc>
        <w:tc>
          <w:tcPr>
            <w:tcW w:w="2506" w:type="dxa"/>
          </w:tcPr>
          <w:p w14:paraId="3A7DFD52" w14:textId="77777777" w:rsidR="0002166A" w:rsidRDefault="0002166A">
            <w:pPr>
              <w:pStyle w:val="TableParagraph"/>
              <w:rPr>
                <w:rFonts w:ascii="Times New Roman"/>
                <w:sz w:val="20"/>
              </w:rPr>
            </w:pPr>
          </w:p>
        </w:tc>
        <w:tc>
          <w:tcPr>
            <w:tcW w:w="2506" w:type="dxa"/>
          </w:tcPr>
          <w:p w14:paraId="0E6C11F4" w14:textId="77777777" w:rsidR="0002166A" w:rsidRDefault="0002166A">
            <w:pPr>
              <w:pStyle w:val="TableParagraph"/>
              <w:rPr>
                <w:rFonts w:ascii="Times New Roman"/>
                <w:sz w:val="20"/>
              </w:rPr>
            </w:pPr>
          </w:p>
        </w:tc>
      </w:tr>
      <w:tr w:rsidR="0002166A" w14:paraId="5D095EEF" w14:textId="77777777">
        <w:trPr>
          <w:trHeight w:val="397"/>
        </w:trPr>
        <w:tc>
          <w:tcPr>
            <w:tcW w:w="2508" w:type="dxa"/>
          </w:tcPr>
          <w:p w14:paraId="14A3B286" w14:textId="77777777" w:rsidR="0002166A" w:rsidRDefault="0002166A">
            <w:pPr>
              <w:pStyle w:val="TableParagraph"/>
              <w:rPr>
                <w:rFonts w:ascii="Times New Roman"/>
                <w:sz w:val="20"/>
              </w:rPr>
            </w:pPr>
          </w:p>
        </w:tc>
        <w:tc>
          <w:tcPr>
            <w:tcW w:w="2218" w:type="dxa"/>
          </w:tcPr>
          <w:p w14:paraId="67048124" w14:textId="77777777" w:rsidR="0002166A" w:rsidRDefault="0002166A">
            <w:pPr>
              <w:pStyle w:val="TableParagraph"/>
              <w:rPr>
                <w:rFonts w:ascii="Times New Roman"/>
                <w:sz w:val="20"/>
              </w:rPr>
            </w:pPr>
          </w:p>
        </w:tc>
        <w:tc>
          <w:tcPr>
            <w:tcW w:w="2506" w:type="dxa"/>
          </w:tcPr>
          <w:p w14:paraId="32DB2057" w14:textId="77777777" w:rsidR="0002166A" w:rsidRDefault="0002166A">
            <w:pPr>
              <w:pStyle w:val="TableParagraph"/>
              <w:rPr>
                <w:rFonts w:ascii="Times New Roman"/>
                <w:sz w:val="20"/>
              </w:rPr>
            </w:pPr>
          </w:p>
        </w:tc>
        <w:tc>
          <w:tcPr>
            <w:tcW w:w="2506" w:type="dxa"/>
          </w:tcPr>
          <w:p w14:paraId="1B74706A" w14:textId="77777777" w:rsidR="0002166A" w:rsidRDefault="0002166A">
            <w:pPr>
              <w:pStyle w:val="TableParagraph"/>
              <w:rPr>
                <w:rFonts w:ascii="Times New Roman"/>
                <w:sz w:val="20"/>
              </w:rPr>
            </w:pPr>
          </w:p>
        </w:tc>
      </w:tr>
      <w:tr w:rsidR="0002166A" w14:paraId="08A3D726" w14:textId="77777777">
        <w:trPr>
          <w:trHeight w:val="395"/>
        </w:trPr>
        <w:tc>
          <w:tcPr>
            <w:tcW w:w="2508" w:type="dxa"/>
          </w:tcPr>
          <w:p w14:paraId="4B8BDB27" w14:textId="77777777" w:rsidR="0002166A" w:rsidRDefault="0002166A">
            <w:pPr>
              <w:pStyle w:val="TableParagraph"/>
              <w:rPr>
                <w:rFonts w:ascii="Times New Roman"/>
                <w:sz w:val="20"/>
              </w:rPr>
            </w:pPr>
          </w:p>
        </w:tc>
        <w:tc>
          <w:tcPr>
            <w:tcW w:w="2218" w:type="dxa"/>
          </w:tcPr>
          <w:p w14:paraId="4F634953" w14:textId="77777777" w:rsidR="0002166A" w:rsidRDefault="0002166A">
            <w:pPr>
              <w:pStyle w:val="TableParagraph"/>
              <w:rPr>
                <w:rFonts w:ascii="Times New Roman"/>
                <w:sz w:val="20"/>
              </w:rPr>
            </w:pPr>
          </w:p>
        </w:tc>
        <w:tc>
          <w:tcPr>
            <w:tcW w:w="2506" w:type="dxa"/>
          </w:tcPr>
          <w:p w14:paraId="2F00CD0B" w14:textId="77777777" w:rsidR="0002166A" w:rsidRDefault="0002166A">
            <w:pPr>
              <w:pStyle w:val="TableParagraph"/>
              <w:rPr>
                <w:rFonts w:ascii="Times New Roman"/>
                <w:sz w:val="20"/>
              </w:rPr>
            </w:pPr>
          </w:p>
        </w:tc>
        <w:tc>
          <w:tcPr>
            <w:tcW w:w="2506" w:type="dxa"/>
          </w:tcPr>
          <w:p w14:paraId="4CC6FB4F" w14:textId="77777777" w:rsidR="0002166A" w:rsidRDefault="0002166A">
            <w:pPr>
              <w:pStyle w:val="TableParagraph"/>
              <w:rPr>
                <w:rFonts w:ascii="Times New Roman"/>
                <w:sz w:val="20"/>
              </w:rPr>
            </w:pPr>
          </w:p>
        </w:tc>
      </w:tr>
      <w:tr w:rsidR="0002166A" w14:paraId="0249FA3F" w14:textId="77777777">
        <w:trPr>
          <w:trHeight w:val="397"/>
        </w:trPr>
        <w:tc>
          <w:tcPr>
            <w:tcW w:w="2508" w:type="dxa"/>
          </w:tcPr>
          <w:p w14:paraId="1081914B" w14:textId="77777777" w:rsidR="0002166A" w:rsidRDefault="0002166A">
            <w:pPr>
              <w:pStyle w:val="TableParagraph"/>
              <w:rPr>
                <w:rFonts w:ascii="Times New Roman"/>
                <w:sz w:val="20"/>
              </w:rPr>
            </w:pPr>
          </w:p>
        </w:tc>
        <w:tc>
          <w:tcPr>
            <w:tcW w:w="2218" w:type="dxa"/>
          </w:tcPr>
          <w:p w14:paraId="55AF9E78" w14:textId="77777777" w:rsidR="0002166A" w:rsidRDefault="0002166A">
            <w:pPr>
              <w:pStyle w:val="TableParagraph"/>
              <w:rPr>
                <w:rFonts w:ascii="Times New Roman"/>
                <w:sz w:val="20"/>
              </w:rPr>
            </w:pPr>
          </w:p>
        </w:tc>
        <w:tc>
          <w:tcPr>
            <w:tcW w:w="2506" w:type="dxa"/>
          </w:tcPr>
          <w:p w14:paraId="4D5F5296" w14:textId="77777777" w:rsidR="0002166A" w:rsidRDefault="0002166A">
            <w:pPr>
              <w:pStyle w:val="TableParagraph"/>
              <w:rPr>
                <w:rFonts w:ascii="Times New Roman"/>
                <w:sz w:val="20"/>
              </w:rPr>
            </w:pPr>
          </w:p>
        </w:tc>
        <w:tc>
          <w:tcPr>
            <w:tcW w:w="2506" w:type="dxa"/>
          </w:tcPr>
          <w:p w14:paraId="5CF01B08" w14:textId="77777777" w:rsidR="0002166A" w:rsidRDefault="0002166A">
            <w:pPr>
              <w:pStyle w:val="TableParagraph"/>
              <w:rPr>
                <w:rFonts w:ascii="Times New Roman"/>
                <w:sz w:val="20"/>
              </w:rPr>
            </w:pPr>
          </w:p>
        </w:tc>
      </w:tr>
      <w:tr w:rsidR="0002166A" w14:paraId="5B3A6E13" w14:textId="77777777">
        <w:trPr>
          <w:trHeight w:val="395"/>
        </w:trPr>
        <w:tc>
          <w:tcPr>
            <w:tcW w:w="2508" w:type="dxa"/>
          </w:tcPr>
          <w:p w14:paraId="6B11EB6C" w14:textId="77777777" w:rsidR="0002166A" w:rsidRDefault="0002166A">
            <w:pPr>
              <w:pStyle w:val="TableParagraph"/>
              <w:rPr>
                <w:rFonts w:ascii="Times New Roman"/>
                <w:sz w:val="20"/>
              </w:rPr>
            </w:pPr>
          </w:p>
        </w:tc>
        <w:tc>
          <w:tcPr>
            <w:tcW w:w="2218" w:type="dxa"/>
          </w:tcPr>
          <w:p w14:paraId="29817258" w14:textId="77777777" w:rsidR="0002166A" w:rsidRDefault="0002166A">
            <w:pPr>
              <w:pStyle w:val="TableParagraph"/>
              <w:rPr>
                <w:rFonts w:ascii="Times New Roman"/>
                <w:sz w:val="20"/>
              </w:rPr>
            </w:pPr>
          </w:p>
        </w:tc>
        <w:tc>
          <w:tcPr>
            <w:tcW w:w="2506" w:type="dxa"/>
          </w:tcPr>
          <w:p w14:paraId="660C57EF" w14:textId="77777777" w:rsidR="0002166A" w:rsidRDefault="0002166A">
            <w:pPr>
              <w:pStyle w:val="TableParagraph"/>
              <w:rPr>
                <w:rFonts w:ascii="Times New Roman"/>
                <w:sz w:val="20"/>
              </w:rPr>
            </w:pPr>
          </w:p>
        </w:tc>
        <w:tc>
          <w:tcPr>
            <w:tcW w:w="2506" w:type="dxa"/>
          </w:tcPr>
          <w:p w14:paraId="02964DFC" w14:textId="77777777" w:rsidR="0002166A" w:rsidRDefault="0002166A">
            <w:pPr>
              <w:pStyle w:val="TableParagraph"/>
              <w:rPr>
                <w:rFonts w:ascii="Times New Roman"/>
                <w:sz w:val="20"/>
              </w:rPr>
            </w:pPr>
          </w:p>
        </w:tc>
      </w:tr>
      <w:tr w:rsidR="0002166A" w14:paraId="5D7C4905" w14:textId="77777777">
        <w:trPr>
          <w:trHeight w:val="397"/>
        </w:trPr>
        <w:tc>
          <w:tcPr>
            <w:tcW w:w="2508" w:type="dxa"/>
          </w:tcPr>
          <w:p w14:paraId="6B9DAB37" w14:textId="77777777" w:rsidR="0002166A" w:rsidRDefault="0002166A">
            <w:pPr>
              <w:pStyle w:val="TableParagraph"/>
              <w:rPr>
                <w:rFonts w:ascii="Times New Roman"/>
                <w:sz w:val="20"/>
              </w:rPr>
            </w:pPr>
          </w:p>
        </w:tc>
        <w:tc>
          <w:tcPr>
            <w:tcW w:w="2218" w:type="dxa"/>
          </w:tcPr>
          <w:p w14:paraId="1ABE456F" w14:textId="77777777" w:rsidR="0002166A" w:rsidRDefault="0002166A">
            <w:pPr>
              <w:pStyle w:val="TableParagraph"/>
              <w:rPr>
                <w:rFonts w:ascii="Times New Roman"/>
                <w:sz w:val="20"/>
              </w:rPr>
            </w:pPr>
          </w:p>
        </w:tc>
        <w:tc>
          <w:tcPr>
            <w:tcW w:w="2506" w:type="dxa"/>
          </w:tcPr>
          <w:p w14:paraId="107A6EE5" w14:textId="77777777" w:rsidR="0002166A" w:rsidRDefault="0002166A">
            <w:pPr>
              <w:pStyle w:val="TableParagraph"/>
              <w:rPr>
                <w:rFonts w:ascii="Times New Roman"/>
                <w:sz w:val="20"/>
              </w:rPr>
            </w:pPr>
          </w:p>
        </w:tc>
        <w:tc>
          <w:tcPr>
            <w:tcW w:w="2506" w:type="dxa"/>
          </w:tcPr>
          <w:p w14:paraId="43FD0A2D" w14:textId="77777777" w:rsidR="0002166A" w:rsidRDefault="0002166A">
            <w:pPr>
              <w:pStyle w:val="TableParagraph"/>
              <w:rPr>
                <w:rFonts w:ascii="Times New Roman"/>
                <w:sz w:val="20"/>
              </w:rPr>
            </w:pPr>
          </w:p>
        </w:tc>
      </w:tr>
      <w:tr w:rsidR="0002166A" w14:paraId="5FD0D2FE" w14:textId="77777777">
        <w:trPr>
          <w:trHeight w:val="398"/>
        </w:trPr>
        <w:tc>
          <w:tcPr>
            <w:tcW w:w="2508" w:type="dxa"/>
          </w:tcPr>
          <w:p w14:paraId="040A3B82" w14:textId="77777777" w:rsidR="0002166A" w:rsidRDefault="0002166A">
            <w:pPr>
              <w:pStyle w:val="TableParagraph"/>
              <w:rPr>
                <w:rFonts w:ascii="Times New Roman"/>
                <w:sz w:val="20"/>
              </w:rPr>
            </w:pPr>
          </w:p>
        </w:tc>
        <w:tc>
          <w:tcPr>
            <w:tcW w:w="2218" w:type="dxa"/>
          </w:tcPr>
          <w:p w14:paraId="179992EA" w14:textId="77777777" w:rsidR="0002166A" w:rsidRDefault="0002166A">
            <w:pPr>
              <w:pStyle w:val="TableParagraph"/>
              <w:rPr>
                <w:rFonts w:ascii="Times New Roman"/>
                <w:sz w:val="20"/>
              </w:rPr>
            </w:pPr>
          </w:p>
        </w:tc>
        <w:tc>
          <w:tcPr>
            <w:tcW w:w="2506" w:type="dxa"/>
          </w:tcPr>
          <w:p w14:paraId="79A5E6AF" w14:textId="77777777" w:rsidR="0002166A" w:rsidRDefault="0002166A">
            <w:pPr>
              <w:pStyle w:val="TableParagraph"/>
              <w:rPr>
                <w:rFonts w:ascii="Times New Roman"/>
                <w:sz w:val="20"/>
              </w:rPr>
            </w:pPr>
          </w:p>
        </w:tc>
        <w:tc>
          <w:tcPr>
            <w:tcW w:w="2506" w:type="dxa"/>
          </w:tcPr>
          <w:p w14:paraId="6C8FB2F2" w14:textId="77777777" w:rsidR="0002166A" w:rsidRDefault="0002166A">
            <w:pPr>
              <w:pStyle w:val="TableParagraph"/>
              <w:rPr>
                <w:rFonts w:ascii="Times New Roman"/>
                <w:sz w:val="20"/>
              </w:rPr>
            </w:pPr>
          </w:p>
        </w:tc>
      </w:tr>
      <w:tr w:rsidR="0002166A" w14:paraId="1D10AA05" w14:textId="77777777">
        <w:trPr>
          <w:trHeight w:val="395"/>
        </w:trPr>
        <w:tc>
          <w:tcPr>
            <w:tcW w:w="2508" w:type="dxa"/>
          </w:tcPr>
          <w:p w14:paraId="693B3575" w14:textId="77777777" w:rsidR="0002166A" w:rsidRDefault="0002166A">
            <w:pPr>
              <w:pStyle w:val="TableParagraph"/>
              <w:rPr>
                <w:rFonts w:ascii="Times New Roman"/>
                <w:sz w:val="20"/>
              </w:rPr>
            </w:pPr>
          </w:p>
        </w:tc>
        <w:tc>
          <w:tcPr>
            <w:tcW w:w="2218" w:type="dxa"/>
          </w:tcPr>
          <w:p w14:paraId="1F7ECBE2" w14:textId="77777777" w:rsidR="0002166A" w:rsidRDefault="0002166A">
            <w:pPr>
              <w:pStyle w:val="TableParagraph"/>
              <w:rPr>
                <w:rFonts w:ascii="Times New Roman"/>
                <w:sz w:val="20"/>
              </w:rPr>
            </w:pPr>
          </w:p>
        </w:tc>
        <w:tc>
          <w:tcPr>
            <w:tcW w:w="2506" w:type="dxa"/>
          </w:tcPr>
          <w:p w14:paraId="5E6052AC" w14:textId="77777777" w:rsidR="0002166A" w:rsidRDefault="0002166A">
            <w:pPr>
              <w:pStyle w:val="TableParagraph"/>
              <w:rPr>
                <w:rFonts w:ascii="Times New Roman"/>
                <w:sz w:val="20"/>
              </w:rPr>
            </w:pPr>
          </w:p>
        </w:tc>
        <w:tc>
          <w:tcPr>
            <w:tcW w:w="2506" w:type="dxa"/>
          </w:tcPr>
          <w:p w14:paraId="30508BD1" w14:textId="77777777" w:rsidR="0002166A" w:rsidRDefault="0002166A">
            <w:pPr>
              <w:pStyle w:val="TableParagraph"/>
              <w:rPr>
                <w:rFonts w:ascii="Times New Roman"/>
                <w:sz w:val="20"/>
              </w:rPr>
            </w:pPr>
          </w:p>
        </w:tc>
      </w:tr>
      <w:tr w:rsidR="0002166A" w14:paraId="046B5F66" w14:textId="77777777">
        <w:trPr>
          <w:trHeight w:val="398"/>
        </w:trPr>
        <w:tc>
          <w:tcPr>
            <w:tcW w:w="2508" w:type="dxa"/>
          </w:tcPr>
          <w:p w14:paraId="2357342C" w14:textId="77777777" w:rsidR="0002166A" w:rsidRDefault="0002166A">
            <w:pPr>
              <w:pStyle w:val="TableParagraph"/>
              <w:rPr>
                <w:rFonts w:ascii="Times New Roman"/>
                <w:sz w:val="20"/>
              </w:rPr>
            </w:pPr>
          </w:p>
        </w:tc>
        <w:tc>
          <w:tcPr>
            <w:tcW w:w="2218" w:type="dxa"/>
          </w:tcPr>
          <w:p w14:paraId="637931DB" w14:textId="77777777" w:rsidR="0002166A" w:rsidRDefault="0002166A">
            <w:pPr>
              <w:pStyle w:val="TableParagraph"/>
              <w:rPr>
                <w:rFonts w:ascii="Times New Roman"/>
                <w:sz w:val="20"/>
              </w:rPr>
            </w:pPr>
          </w:p>
        </w:tc>
        <w:tc>
          <w:tcPr>
            <w:tcW w:w="2506" w:type="dxa"/>
          </w:tcPr>
          <w:p w14:paraId="3B7A8F67" w14:textId="77777777" w:rsidR="0002166A" w:rsidRDefault="0002166A">
            <w:pPr>
              <w:pStyle w:val="TableParagraph"/>
              <w:rPr>
                <w:rFonts w:ascii="Times New Roman"/>
                <w:sz w:val="20"/>
              </w:rPr>
            </w:pPr>
          </w:p>
        </w:tc>
        <w:tc>
          <w:tcPr>
            <w:tcW w:w="2506" w:type="dxa"/>
          </w:tcPr>
          <w:p w14:paraId="67DC2B05" w14:textId="77777777" w:rsidR="0002166A" w:rsidRDefault="0002166A">
            <w:pPr>
              <w:pStyle w:val="TableParagraph"/>
              <w:rPr>
                <w:rFonts w:ascii="Times New Roman"/>
                <w:sz w:val="20"/>
              </w:rPr>
            </w:pPr>
          </w:p>
        </w:tc>
      </w:tr>
      <w:tr w:rsidR="0002166A" w14:paraId="12EFE72B" w14:textId="77777777">
        <w:trPr>
          <w:trHeight w:val="398"/>
        </w:trPr>
        <w:tc>
          <w:tcPr>
            <w:tcW w:w="2508" w:type="dxa"/>
          </w:tcPr>
          <w:p w14:paraId="263773D8" w14:textId="77777777" w:rsidR="0002166A" w:rsidRDefault="0002166A">
            <w:pPr>
              <w:pStyle w:val="TableParagraph"/>
              <w:rPr>
                <w:rFonts w:ascii="Times New Roman"/>
                <w:sz w:val="20"/>
              </w:rPr>
            </w:pPr>
          </w:p>
        </w:tc>
        <w:tc>
          <w:tcPr>
            <w:tcW w:w="2218" w:type="dxa"/>
          </w:tcPr>
          <w:p w14:paraId="3863EA41" w14:textId="77777777" w:rsidR="0002166A" w:rsidRDefault="0002166A">
            <w:pPr>
              <w:pStyle w:val="TableParagraph"/>
              <w:rPr>
                <w:rFonts w:ascii="Times New Roman"/>
                <w:sz w:val="20"/>
              </w:rPr>
            </w:pPr>
          </w:p>
        </w:tc>
        <w:tc>
          <w:tcPr>
            <w:tcW w:w="2506" w:type="dxa"/>
          </w:tcPr>
          <w:p w14:paraId="6C1E8FB6" w14:textId="77777777" w:rsidR="0002166A" w:rsidRDefault="0002166A">
            <w:pPr>
              <w:pStyle w:val="TableParagraph"/>
              <w:rPr>
                <w:rFonts w:ascii="Times New Roman"/>
                <w:sz w:val="20"/>
              </w:rPr>
            </w:pPr>
          </w:p>
        </w:tc>
        <w:tc>
          <w:tcPr>
            <w:tcW w:w="2506" w:type="dxa"/>
          </w:tcPr>
          <w:p w14:paraId="6B7C199F" w14:textId="77777777" w:rsidR="0002166A" w:rsidRDefault="0002166A">
            <w:pPr>
              <w:pStyle w:val="TableParagraph"/>
              <w:rPr>
                <w:rFonts w:ascii="Times New Roman"/>
                <w:sz w:val="20"/>
              </w:rPr>
            </w:pPr>
          </w:p>
        </w:tc>
      </w:tr>
    </w:tbl>
    <w:p w14:paraId="18842095" w14:textId="77777777" w:rsidR="0002166A" w:rsidRDefault="0002166A">
      <w:pPr>
        <w:pStyle w:val="BodyText"/>
        <w:rPr>
          <w:sz w:val="20"/>
        </w:rPr>
      </w:pPr>
    </w:p>
    <w:p w14:paraId="1FE2C44E" w14:textId="77777777" w:rsidR="0002166A" w:rsidRDefault="0002166A">
      <w:pPr>
        <w:pStyle w:val="BodyText"/>
        <w:rPr>
          <w:sz w:val="20"/>
        </w:rPr>
      </w:pPr>
    </w:p>
    <w:p w14:paraId="5991A573" w14:textId="77777777" w:rsidR="0002166A" w:rsidRDefault="0002166A">
      <w:pPr>
        <w:pStyle w:val="BodyText"/>
        <w:rPr>
          <w:sz w:val="20"/>
        </w:rPr>
      </w:pPr>
    </w:p>
    <w:p w14:paraId="438500B2" w14:textId="77777777" w:rsidR="0002166A" w:rsidRDefault="0002166A">
      <w:pPr>
        <w:pStyle w:val="BodyText"/>
        <w:spacing w:before="10" w:after="1"/>
        <w:rPr>
          <w:sz w:val="26"/>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63477AB" w14:textId="77777777">
        <w:trPr>
          <w:trHeight w:val="205"/>
        </w:trPr>
        <w:tc>
          <w:tcPr>
            <w:tcW w:w="3398" w:type="dxa"/>
            <w:shd w:val="clear" w:color="auto" w:fill="052D2B"/>
          </w:tcPr>
          <w:p w14:paraId="6078974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D50B792"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C9F0CAA"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CB5D18A"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3F458B" w14:paraId="1A728429" w14:textId="77777777">
        <w:trPr>
          <w:trHeight w:val="208"/>
        </w:trPr>
        <w:tc>
          <w:tcPr>
            <w:tcW w:w="3398" w:type="dxa"/>
          </w:tcPr>
          <w:p w14:paraId="35DFC179" w14:textId="4D3F9BAD" w:rsidR="003F458B" w:rsidRDefault="003F458B" w:rsidP="003F458B">
            <w:pPr>
              <w:pStyle w:val="TableParagraph"/>
              <w:spacing w:line="188" w:lineRule="exact"/>
              <w:ind w:left="871" w:right="864"/>
              <w:jc w:val="center"/>
              <w:rPr>
                <w:rFonts w:ascii="Arial MT"/>
                <w:sz w:val="18"/>
              </w:rPr>
            </w:pPr>
          </w:p>
        </w:tc>
        <w:tc>
          <w:tcPr>
            <w:tcW w:w="1699" w:type="dxa"/>
          </w:tcPr>
          <w:p w14:paraId="640E1D71" w14:textId="72912FD1" w:rsidR="003F458B" w:rsidRDefault="003F458B" w:rsidP="003F458B">
            <w:pPr>
              <w:pStyle w:val="TableParagraph"/>
              <w:spacing w:line="188" w:lineRule="exact"/>
              <w:ind w:left="97" w:right="83"/>
              <w:jc w:val="center"/>
              <w:rPr>
                <w:rFonts w:ascii="Arial MT"/>
                <w:sz w:val="18"/>
              </w:rPr>
            </w:pPr>
            <w:r>
              <w:rPr>
                <w:rFonts w:ascii="Arial MT"/>
                <w:sz w:val="18"/>
              </w:rPr>
              <w:t>1</w:t>
            </w:r>
          </w:p>
        </w:tc>
        <w:tc>
          <w:tcPr>
            <w:tcW w:w="1985" w:type="dxa"/>
          </w:tcPr>
          <w:p w14:paraId="0C8C53C4" w14:textId="46E4473B" w:rsidR="003F458B" w:rsidRDefault="003F458B" w:rsidP="003F458B">
            <w:pPr>
              <w:pStyle w:val="TableParagraph"/>
              <w:spacing w:line="188" w:lineRule="exact"/>
              <w:ind w:left="528" w:right="358"/>
              <w:jc w:val="center"/>
              <w:rPr>
                <w:rFonts w:ascii="Arial MT"/>
                <w:sz w:val="18"/>
              </w:rPr>
            </w:pPr>
            <w:r>
              <w:rPr>
                <w:rFonts w:ascii="Arial MT"/>
                <w:sz w:val="18"/>
              </w:rPr>
              <w:t>10-sept-2025</w:t>
            </w:r>
          </w:p>
        </w:tc>
        <w:tc>
          <w:tcPr>
            <w:tcW w:w="1935" w:type="dxa"/>
          </w:tcPr>
          <w:p w14:paraId="7E764643" w14:textId="3E8D8843" w:rsidR="003F458B" w:rsidRDefault="003F458B" w:rsidP="003F458B">
            <w:pPr>
              <w:pStyle w:val="TableParagraph"/>
              <w:spacing w:line="188" w:lineRule="exact"/>
              <w:ind w:left="383" w:right="378"/>
              <w:jc w:val="center"/>
              <w:rPr>
                <w:rFonts w:ascii="Arial MT"/>
                <w:sz w:val="18"/>
              </w:rPr>
            </w:pPr>
            <w:r>
              <w:rPr>
                <w:rFonts w:ascii="Arial MT"/>
                <w:sz w:val="18"/>
              </w:rPr>
              <w:t>MD</w:t>
            </w:r>
          </w:p>
        </w:tc>
      </w:tr>
    </w:tbl>
    <w:p w14:paraId="3644CA46"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810ADCF" w14:textId="77777777" w:rsidR="0002166A" w:rsidRDefault="00000000">
      <w:pPr>
        <w:pStyle w:val="Heading2"/>
        <w:jc w:val="both"/>
      </w:pPr>
      <w:bookmarkStart w:id="9" w:name="SECTION_II_:_MARPOL_ANNEX_I_AMENDMENTS"/>
      <w:bookmarkStart w:id="10" w:name="_bookmark4"/>
      <w:bookmarkEnd w:id="9"/>
      <w:bookmarkEnd w:id="10"/>
      <w:r>
        <w:lastRenderedPageBreak/>
        <w:t>SECTION</w:t>
      </w:r>
      <w:r>
        <w:rPr>
          <w:spacing w:val="-1"/>
        </w:rPr>
        <w:t xml:space="preserve"> </w:t>
      </w:r>
      <w:r>
        <w:t>II</w:t>
      </w:r>
      <w:r>
        <w:rPr>
          <w:spacing w:val="-1"/>
        </w:rPr>
        <w:t xml:space="preserve"> </w:t>
      </w:r>
      <w:r>
        <w:t>:</w:t>
      </w:r>
      <w:r>
        <w:rPr>
          <w:spacing w:val="-1"/>
        </w:rPr>
        <w:t xml:space="preserve"> </w:t>
      </w:r>
      <w:r>
        <w:t>MARPOL</w:t>
      </w:r>
      <w:r>
        <w:rPr>
          <w:spacing w:val="-1"/>
        </w:rPr>
        <w:t xml:space="preserve"> </w:t>
      </w:r>
      <w:r>
        <w:t>ANNEX</w:t>
      </w:r>
      <w:r>
        <w:rPr>
          <w:spacing w:val="-1"/>
        </w:rPr>
        <w:t xml:space="preserve"> </w:t>
      </w:r>
      <w:r>
        <w:t>I</w:t>
      </w:r>
      <w:r>
        <w:rPr>
          <w:spacing w:val="-1"/>
        </w:rPr>
        <w:t xml:space="preserve"> </w:t>
      </w:r>
      <w:r>
        <w:t>AMENDMENTS</w:t>
      </w:r>
    </w:p>
    <w:p w14:paraId="02E89187" w14:textId="77777777" w:rsidR="0002166A" w:rsidRDefault="0002166A">
      <w:pPr>
        <w:pStyle w:val="BodyText"/>
        <w:rPr>
          <w:rFonts w:ascii="Calibri Light"/>
        </w:rPr>
      </w:pPr>
    </w:p>
    <w:p w14:paraId="2F23ABC8" w14:textId="77777777" w:rsidR="0002166A" w:rsidRDefault="00000000">
      <w:pPr>
        <w:pStyle w:val="Heading3"/>
        <w:numPr>
          <w:ilvl w:val="0"/>
          <w:numId w:val="22"/>
        </w:numPr>
        <w:tabs>
          <w:tab w:val="left" w:pos="439"/>
        </w:tabs>
      </w:pPr>
      <w:r>
        <w:rPr>
          <w:color w:val="020907"/>
        </w:rPr>
        <w:t>MARPOL</w:t>
      </w:r>
      <w:r>
        <w:rPr>
          <w:color w:val="020907"/>
          <w:spacing w:val="-4"/>
        </w:rPr>
        <w:t xml:space="preserve"> </w:t>
      </w:r>
      <w:r>
        <w:rPr>
          <w:color w:val="020907"/>
        </w:rPr>
        <w:t>Annex</w:t>
      </w:r>
      <w:r>
        <w:rPr>
          <w:color w:val="020907"/>
          <w:spacing w:val="-1"/>
        </w:rPr>
        <w:t xml:space="preserve"> </w:t>
      </w:r>
      <w:r>
        <w:rPr>
          <w:color w:val="020907"/>
        </w:rPr>
        <w:t>I</w:t>
      </w:r>
      <w:r>
        <w:rPr>
          <w:color w:val="020907"/>
          <w:spacing w:val="-2"/>
        </w:rPr>
        <w:t xml:space="preserve"> </w:t>
      </w:r>
      <w:r>
        <w:rPr>
          <w:color w:val="020907"/>
        </w:rPr>
        <w:t>Amendments</w:t>
      </w:r>
    </w:p>
    <w:p w14:paraId="0681D2EE" w14:textId="77777777" w:rsidR="0002166A" w:rsidRDefault="0002166A">
      <w:pPr>
        <w:pStyle w:val="BodyText"/>
        <w:spacing w:before="10"/>
        <w:rPr>
          <w:b/>
          <w:sz w:val="21"/>
        </w:rPr>
      </w:pPr>
    </w:p>
    <w:p w14:paraId="3D85B294" w14:textId="77777777" w:rsidR="0002166A" w:rsidRDefault="00000000">
      <w:pPr>
        <w:pStyle w:val="BodyText"/>
        <w:spacing w:before="1"/>
        <w:ind w:left="220" w:right="341"/>
        <w:jc w:val="both"/>
      </w:pPr>
      <w:r>
        <w:rPr>
          <w:color w:val="020907"/>
        </w:rPr>
        <w:t>Resolution MEPC.186(59) was adopted at MEPC 59 and contains a new Chapter 8 to MARPOL Annex I on the</w:t>
      </w:r>
      <w:r>
        <w:rPr>
          <w:color w:val="020907"/>
          <w:spacing w:val="-47"/>
        </w:rPr>
        <w:t xml:space="preserve"> </w:t>
      </w:r>
      <w:r>
        <w:rPr>
          <w:color w:val="020907"/>
        </w:rPr>
        <w:t>prevention of pollution during the transfer of oil cargo between oil tankers at sea. Find below Regulation 40,</w:t>
      </w:r>
      <w:r>
        <w:rPr>
          <w:color w:val="020907"/>
          <w:spacing w:val="-47"/>
        </w:rPr>
        <w:t xml:space="preserve"> </w:t>
      </w:r>
      <w:r>
        <w:rPr>
          <w:color w:val="020907"/>
        </w:rPr>
        <w:t>41</w:t>
      </w:r>
      <w:r>
        <w:rPr>
          <w:color w:val="020907"/>
          <w:spacing w:val="-2"/>
        </w:rPr>
        <w:t xml:space="preserve"> </w:t>
      </w:r>
      <w:r>
        <w:rPr>
          <w:color w:val="020907"/>
        </w:rPr>
        <w:t>&amp;</w:t>
      </w:r>
      <w:r>
        <w:rPr>
          <w:color w:val="020907"/>
          <w:spacing w:val="-2"/>
        </w:rPr>
        <w:t xml:space="preserve"> </w:t>
      </w:r>
      <w:r>
        <w:rPr>
          <w:color w:val="020907"/>
        </w:rPr>
        <w:t>42</w:t>
      </w:r>
      <w:r>
        <w:rPr>
          <w:color w:val="020907"/>
          <w:spacing w:val="1"/>
        </w:rPr>
        <w:t xml:space="preserve"> </w:t>
      </w:r>
      <w:r>
        <w:rPr>
          <w:color w:val="020907"/>
        </w:rPr>
        <w:t>from</w:t>
      </w:r>
      <w:r>
        <w:rPr>
          <w:color w:val="020907"/>
          <w:spacing w:val="1"/>
        </w:rPr>
        <w:t xml:space="preserve"> </w:t>
      </w:r>
      <w:r>
        <w:rPr>
          <w:color w:val="020907"/>
        </w:rPr>
        <w:t>the</w:t>
      </w:r>
      <w:r>
        <w:rPr>
          <w:color w:val="020907"/>
          <w:spacing w:val="1"/>
        </w:rPr>
        <w:t xml:space="preserve"> </w:t>
      </w:r>
      <w:r>
        <w:rPr>
          <w:color w:val="020907"/>
        </w:rPr>
        <w:t>new Chapter 8</w:t>
      </w:r>
      <w:r>
        <w:rPr>
          <w:color w:val="020907"/>
          <w:spacing w:val="-1"/>
        </w:rPr>
        <w:t xml:space="preserve"> </w:t>
      </w:r>
      <w:r>
        <w:rPr>
          <w:color w:val="020907"/>
        </w:rPr>
        <w:t>to</w:t>
      </w:r>
      <w:r>
        <w:rPr>
          <w:color w:val="020907"/>
          <w:spacing w:val="1"/>
        </w:rPr>
        <w:t xml:space="preserve"> </w:t>
      </w:r>
      <w:r>
        <w:rPr>
          <w:color w:val="020907"/>
        </w:rPr>
        <w:t>MARPOL</w:t>
      </w:r>
      <w:r>
        <w:rPr>
          <w:color w:val="020907"/>
          <w:spacing w:val="1"/>
        </w:rPr>
        <w:t xml:space="preserve"> </w:t>
      </w:r>
      <w:r>
        <w:rPr>
          <w:color w:val="020907"/>
        </w:rPr>
        <w:t>Annex I.</w:t>
      </w:r>
    </w:p>
    <w:p w14:paraId="4D20A17F" w14:textId="77777777" w:rsidR="0002166A" w:rsidRDefault="0002166A">
      <w:pPr>
        <w:pStyle w:val="BodyText"/>
      </w:pPr>
    </w:p>
    <w:p w14:paraId="77E054C8" w14:textId="77777777" w:rsidR="0002166A" w:rsidRDefault="00000000">
      <w:pPr>
        <w:pStyle w:val="Heading3"/>
        <w:jc w:val="both"/>
      </w:pPr>
      <w:r>
        <w:rPr>
          <w:color w:val="020907"/>
        </w:rPr>
        <w:t>Regulation</w:t>
      </w:r>
      <w:r>
        <w:rPr>
          <w:color w:val="020907"/>
          <w:spacing w:val="-3"/>
        </w:rPr>
        <w:t xml:space="preserve"> </w:t>
      </w:r>
      <w:r>
        <w:rPr>
          <w:color w:val="020907"/>
        </w:rPr>
        <w:t>40</w:t>
      </w:r>
      <w:r>
        <w:rPr>
          <w:color w:val="020907"/>
          <w:spacing w:val="44"/>
        </w:rPr>
        <w:t xml:space="preserve"> </w:t>
      </w:r>
      <w:r>
        <w:rPr>
          <w:color w:val="020907"/>
        </w:rPr>
        <w:t>Scope</w:t>
      </w:r>
      <w:r>
        <w:rPr>
          <w:color w:val="020907"/>
          <w:spacing w:val="-1"/>
        </w:rPr>
        <w:t xml:space="preserve"> </w:t>
      </w:r>
      <w:r>
        <w:rPr>
          <w:color w:val="020907"/>
        </w:rPr>
        <w:t>of</w:t>
      </w:r>
      <w:r>
        <w:rPr>
          <w:color w:val="020907"/>
          <w:spacing w:val="-1"/>
        </w:rPr>
        <w:t xml:space="preserve"> </w:t>
      </w:r>
      <w:r>
        <w:rPr>
          <w:color w:val="020907"/>
        </w:rPr>
        <w:t>application</w:t>
      </w:r>
    </w:p>
    <w:p w14:paraId="74218014" w14:textId="77777777" w:rsidR="0002166A" w:rsidRDefault="0002166A">
      <w:pPr>
        <w:pStyle w:val="BodyText"/>
        <w:rPr>
          <w:b/>
        </w:rPr>
      </w:pPr>
    </w:p>
    <w:p w14:paraId="443B702F" w14:textId="77777777" w:rsidR="0002166A" w:rsidRDefault="00000000">
      <w:pPr>
        <w:pStyle w:val="ListParagraph"/>
        <w:numPr>
          <w:ilvl w:val="1"/>
          <w:numId w:val="22"/>
        </w:numPr>
        <w:tabs>
          <w:tab w:val="left" w:pos="941"/>
        </w:tabs>
        <w:ind w:right="353"/>
      </w:pPr>
      <w:r>
        <w:rPr>
          <w:color w:val="020907"/>
        </w:rPr>
        <w:t>The regulations contained in this chapter apply to oil tankers of 150 gross tonnage and above</w:t>
      </w:r>
      <w:r>
        <w:rPr>
          <w:color w:val="020907"/>
          <w:spacing w:val="1"/>
        </w:rPr>
        <w:t xml:space="preserve"> </w:t>
      </w:r>
      <w:r>
        <w:rPr>
          <w:color w:val="020907"/>
        </w:rPr>
        <w:t>engaged in the transfer of oil cargo between oil tankers at sea (STS operations) and their STS</w:t>
      </w:r>
      <w:r>
        <w:rPr>
          <w:color w:val="020907"/>
          <w:spacing w:val="1"/>
        </w:rPr>
        <w:t xml:space="preserve"> </w:t>
      </w:r>
      <w:r>
        <w:rPr>
          <w:color w:val="020907"/>
        </w:rPr>
        <w:t>operations conducted on or after 1 April 2012. However, STS operations conducted before that date</w:t>
      </w:r>
      <w:r>
        <w:rPr>
          <w:color w:val="020907"/>
          <w:spacing w:val="-47"/>
        </w:rPr>
        <w:t xml:space="preserve"> </w:t>
      </w:r>
      <w:r>
        <w:rPr>
          <w:color w:val="020907"/>
        </w:rPr>
        <w:t>but after the approval of the Administration of STS operations Plan required under regulation 41.1</w:t>
      </w:r>
      <w:r>
        <w:rPr>
          <w:color w:val="020907"/>
          <w:spacing w:val="1"/>
        </w:rPr>
        <w:t xml:space="preserve"> </w:t>
      </w:r>
      <w:r>
        <w:rPr>
          <w:color w:val="020907"/>
        </w:rPr>
        <w:t>shall</w:t>
      </w:r>
      <w:r>
        <w:rPr>
          <w:color w:val="020907"/>
          <w:spacing w:val="-1"/>
        </w:rPr>
        <w:t xml:space="preserve"> </w:t>
      </w:r>
      <w:r>
        <w:rPr>
          <w:color w:val="020907"/>
        </w:rPr>
        <w:t>be</w:t>
      </w:r>
      <w:r>
        <w:rPr>
          <w:color w:val="020907"/>
          <w:spacing w:val="1"/>
        </w:rPr>
        <w:t xml:space="preserve"> </w:t>
      </w:r>
      <w:r>
        <w:rPr>
          <w:color w:val="020907"/>
        </w:rPr>
        <w:t>in</w:t>
      </w:r>
      <w:r>
        <w:rPr>
          <w:color w:val="020907"/>
          <w:spacing w:val="-1"/>
        </w:rPr>
        <w:t xml:space="preserve"> </w:t>
      </w:r>
      <w:r>
        <w:rPr>
          <w:color w:val="020907"/>
        </w:rPr>
        <w:t>accordance</w:t>
      </w:r>
      <w:r>
        <w:rPr>
          <w:color w:val="020907"/>
          <w:spacing w:val="-2"/>
        </w:rPr>
        <w:t xml:space="preserve"> </w:t>
      </w:r>
      <w:r>
        <w:rPr>
          <w:color w:val="020907"/>
        </w:rPr>
        <w:t>with</w:t>
      </w:r>
      <w:r>
        <w:rPr>
          <w:color w:val="020907"/>
          <w:spacing w:val="-3"/>
        </w:rPr>
        <w:t xml:space="preserve"> </w:t>
      </w:r>
      <w:r>
        <w:rPr>
          <w:color w:val="020907"/>
        </w:rPr>
        <w:t>the STS</w:t>
      </w:r>
      <w:r>
        <w:rPr>
          <w:color w:val="020907"/>
          <w:spacing w:val="-3"/>
        </w:rPr>
        <w:t xml:space="preserve"> </w:t>
      </w:r>
      <w:r>
        <w:rPr>
          <w:color w:val="020907"/>
        </w:rPr>
        <w:t>operations</w:t>
      </w:r>
      <w:r>
        <w:rPr>
          <w:color w:val="020907"/>
          <w:spacing w:val="-2"/>
        </w:rPr>
        <w:t xml:space="preserve"> </w:t>
      </w:r>
      <w:r>
        <w:rPr>
          <w:color w:val="020907"/>
        </w:rPr>
        <w:t>Plan</w:t>
      </w:r>
      <w:r>
        <w:rPr>
          <w:color w:val="020907"/>
          <w:spacing w:val="-1"/>
        </w:rPr>
        <w:t xml:space="preserve"> </w:t>
      </w:r>
      <w:r>
        <w:rPr>
          <w:color w:val="020907"/>
        </w:rPr>
        <w:t>as</w:t>
      </w:r>
      <w:r>
        <w:rPr>
          <w:color w:val="020907"/>
          <w:spacing w:val="-2"/>
        </w:rPr>
        <w:t xml:space="preserve"> </w:t>
      </w:r>
      <w:r>
        <w:rPr>
          <w:color w:val="020907"/>
        </w:rPr>
        <w:t>far as</w:t>
      </w:r>
      <w:r>
        <w:rPr>
          <w:color w:val="020907"/>
          <w:spacing w:val="-1"/>
        </w:rPr>
        <w:t xml:space="preserve"> </w:t>
      </w:r>
      <w:r>
        <w:rPr>
          <w:color w:val="020907"/>
        </w:rPr>
        <w:t>possible.</w:t>
      </w:r>
    </w:p>
    <w:p w14:paraId="374B8AB9" w14:textId="77777777" w:rsidR="0002166A" w:rsidRDefault="0002166A">
      <w:pPr>
        <w:pStyle w:val="BodyText"/>
        <w:spacing w:before="11"/>
        <w:rPr>
          <w:sz w:val="21"/>
        </w:rPr>
      </w:pPr>
    </w:p>
    <w:p w14:paraId="6815B844" w14:textId="77777777" w:rsidR="0002166A" w:rsidRDefault="00000000">
      <w:pPr>
        <w:pStyle w:val="ListParagraph"/>
        <w:numPr>
          <w:ilvl w:val="1"/>
          <w:numId w:val="22"/>
        </w:numPr>
        <w:tabs>
          <w:tab w:val="left" w:pos="941"/>
        </w:tabs>
        <w:ind w:right="348"/>
      </w:pPr>
      <w:r>
        <w:rPr>
          <w:color w:val="020907"/>
        </w:rPr>
        <w:t>The regulations contained in this chapter shall not apply to oil transfer operations associated with</w:t>
      </w:r>
      <w:r>
        <w:rPr>
          <w:color w:val="020907"/>
          <w:spacing w:val="1"/>
        </w:rPr>
        <w:t xml:space="preserve"> </w:t>
      </w:r>
      <w:r>
        <w:rPr>
          <w:color w:val="020907"/>
        </w:rPr>
        <w:t>fixed or floating platforms including drilling rigs; floating production, storage and offloading facilities</w:t>
      </w:r>
      <w:r>
        <w:rPr>
          <w:color w:val="020907"/>
          <w:spacing w:val="-47"/>
        </w:rPr>
        <w:t xml:space="preserve"> </w:t>
      </w:r>
      <w:r>
        <w:rPr>
          <w:color w:val="020907"/>
        </w:rPr>
        <w:t>(FPSOs) used for the offshore production and storage of oil; and floating storage units (FSUs) used</w:t>
      </w:r>
      <w:r>
        <w:rPr>
          <w:color w:val="020907"/>
          <w:spacing w:val="1"/>
        </w:rPr>
        <w:t xml:space="preserve"> </w:t>
      </w:r>
      <w:r>
        <w:rPr>
          <w:color w:val="020907"/>
        </w:rPr>
        <w:t>for the</w:t>
      </w:r>
      <w:r>
        <w:rPr>
          <w:color w:val="020907"/>
          <w:spacing w:val="1"/>
        </w:rPr>
        <w:t xml:space="preserve"> </w:t>
      </w:r>
      <w:r>
        <w:rPr>
          <w:color w:val="020907"/>
        </w:rPr>
        <w:t>offshore</w:t>
      </w:r>
      <w:r>
        <w:rPr>
          <w:color w:val="020907"/>
          <w:spacing w:val="1"/>
        </w:rPr>
        <w:t xml:space="preserve"> </w:t>
      </w:r>
      <w:r>
        <w:rPr>
          <w:color w:val="020907"/>
        </w:rPr>
        <w:t>storage</w:t>
      </w:r>
      <w:r>
        <w:rPr>
          <w:color w:val="020907"/>
          <w:spacing w:val="-2"/>
        </w:rPr>
        <w:t xml:space="preserve"> </w:t>
      </w:r>
      <w:r>
        <w:rPr>
          <w:color w:val="020907"/>
        </w:rPr>
        <w:t>of</w:t>
      </w:r>
      <w:r>
        <w:rPr>
          <w:color w:val="020907"/>
          <w:spacing w:val="-5"/>
        </w:rPr>
        <w:t xml:space="preserve"> </w:t>
      </w:r>
      <w:r>
        <w:rPr>
          <w:color w:val="020907"/>
        </w:rPr>
        <w:t>produced</w:t>
      </w:r>
      <w:r>
        <w:rPr>
          <w:color w:val="020907"/>
          <w:spacing w:val="-3"/>
        </w:rPr>
        <w:t xml:space="preserve"> </w:t>
      </w:r>
      <w:r>
        <w:rPr>
          <w:color w:val="020907"/>
        </w:rPr>
        <w:t>oil</w:t>
      </w:r>
      <w:hyperlink w:anchor="_bookmark5" w:history="1">
        <w:r w:rsidR="0002166A">
          <w:rPr>
            <w:sz w:val="24"/>
          </w:rPr>
          <w:t>1</w:t>
        </w:r>
      </w:hyperlink>
      <w:r>
        <w:rPr>
          <w:color w:val="020907"/>
        </w:rPr>
        <w:t>.</w:t>
      </w:r>
    </w:p>
    <w:p w14:paraId="244AF979" w14:textId="77777777" w:rsidR="0002166A" w:rsidRDefault="0002166A">
      <w:pPr>
        <w:pStyle w:val="BodyText"/>
        <w:spacing w:before="2"/>
      </w:pPr>
    </w:p>
    <w:p w14:paraId="6B515898" w14:textId="77777777" w:rsidR="0002166A" w:rsidRDefault="00000000">
      <w:pPr>
        <w:pStyle w:val="ListParagraph"/>
        <w:numPr>
          <w:ilvl w:val="1"/>
          <w:numId w:val="22"/>
        </w:numPr>
        <w:tabs>
          <w:tab w:val="left" w:pos="941"/>
        </w:tabs>
        <w:ind w:hanging="362"/>
      </w:pPr>
      <w:r>
        <w:rPr>
          <w:color w:val="020907"/>
        </w:rPr>
        <w:t>The</w:t>
      </w:r>
      <w:r>
        <w:rPr>
          <w:color w:val="020907"/>
          <w:spacing w:val="-2"/>
        </w:rPr>
        <w:t xml:space="preserve"> </w:t>
      </w:r>
      <w:r>
        <w:rPr>
          <w:color w:val="020907"/>
        </w:rPr>
        <w:t>regulations</w:t>
      </w:r>
      <w:r>
        <w:rPr>
          <w:color w:val="020907"/>
          <w:spacing w:val="-1"/>
        </w:rPr>
        <w:t xml:space="preserve"> </w:t>
      </w:r>
      <w:r>
        <w:rPr>
          <w:color w:val="020907"/>
        </w:rPr>
        <w:t>contained</w:t>
      </w:r>
      <w:r>
        <w:rPr>
          <w:color w:val="020907"/>
          <w:spacing w:val="-5"/>
        </w:rPr>
        <w:t xml:space="preserve"> </w:t>
      </w:r>
      <w:r>
        <w:rPr>
          <w:color w:val="020907"/>
        </w:rPr>
        <w:t>in</w:t>
      </w:r>
      <w:r>
        <w:rPr>
          <w:color w:val="020907"/>
          <w:spacing w:val="-3"/>
        </w:rPr>
        <w:t xml:space="preserve"> </w:t>
      </w:r>
      <w:r>
        <w:rPr>
          <w:color w:val="020907"/>
        </w:rPr>
        <w:t>this</w:t>
      </w:r>
      <w:r>
        <w:rPr>
          <w:color w:val="020907"/>
          <w:spacing w:val="-2"/>
        </w:rPr>
        <w:t xml:space="preserve"> </w:t>
      </w:r>
      <w:r>
        <w:rPr>
          <w:color w:val="020907"/>
        </w:rPr>
        <w:t>chapter</w:t>
      </w:r>
      <w:r>
        <w:rPr>
          <w:color w:val="020907"/>
          <w:spacing w:val="-4"/>
        </w:rPr>
        <w:t xml:space="preserve"> </w:t>
      </w:r>
      <w:r>
        <w:rPr>
          <w:color w:val="020907"/>
        </w:rPr>
        <w:t>shall</w:t>
      </w:r>
      <w:r>
        <w:rPr>
          <w:color w:val="020907"/>
          <w:spacing w:val="-2"/>
        </w:rPr>
        <w:t xml:space="preserve"> </w:t>
      </w:r>
      <w:r>
        <w:rPr>
          <w:color w:val="020907"/>
        </w:rPr>
        <w:t>not</w:t>
      </w:r>
      <w:r>
        <w:rPr>
          <w:color w:val="020907"/>
          <w:spacing w:val="-1"/>
        </w:rPr>
        <w:t xml:space="preserve"> </w:t>
      </w:r>
      <w:r>
        <w:rPr>
          <w:color w:val="020907"/>
        </w:rPr>
        <w:t>apply</w:t>
      </w:r>
      <w:r>
        <w:rPr>
          <w:color w:val="020907"/>
          <w:spacing w:val="-1"/>
        </w:rPr>
        <w:t xml:space="preserve"> </w:t>
      </w:r>
      <w:r>
        <w:rPr>
          <w:color w:val="020907"/>
        </w:rPr>
        <w:t>to</w:t>
      </w:r>
      <w:r>
        <w:rPr>
          <w:color w:val="020907"/>
          <w:spacing w:val="-1"/>
        </w:rPr>
        <w:t xml:space="preserve"> </w:t>
      </w:r>
      <w:r>
        <w:rPr>
          <w:color w:val="020907"/>
        </w:rPr>
        <w:t>bunkering</w:t>
      </w:r>
      <w:r>
        <w:rPr>
          <w:color w:val="020907"/>
          <w:spacing w:val="-5"/>
        </w:rPr>
        <w:t xml:space="preserve"> </w:t>
      </w:r>
      <w:r>
        <w:rPr>
          <w:color w:val="020907"/>
        </w:rPr>
        <w:t>operations.</w:t>
      </w:r>
    </w:p>
    <w:p w14:paraId="2AC09D8E" w14:textId="77777777" w:rsidR="0002166A" w:rsidRDefault="0002166A">
      <w:pPr>
        <w:pStyle w:val="BodyText"/>
      </w:pPr>
    </w:p>
    <w:p w14:paraId="3A691E70" w14:textId="77777777" w:rsidR="0002166A" w:rsidRDefault="00000000">
      <w:pPr>
        <w:pStyle w:val="ListParagraph"/>
        <w:numPr>
          <w:ilvl w:val="1"/>
          <w:numId w:val="22"/>
        </w:numPr>
        <w:tabs>
          <w:tab w:val="left" w:pos="941"/>
        </w:tabs>
        <w:ind w:right="309"/>
      </w:pPr>
      <w:r>
        <w:rPr>
          <w:color w:val="020907"/>
        </w:rPr>
        <w:t>The regulations contained in this chapter shall not apply to STS operations necessary for the purpose</w:t>
      </w:r>
      <w:r>
        <w:rPr>
          <w:color w:val="020907"/>
          <w:spacing w:val="-47"/>
        </w:rPr>
        <w:t xml:space="preserve"> </w:t>
      </w:r>
      <w:r>
        <w:rPr>
          <w:color w:val="020907"/>
        </w:rPr>
        <w:t>of securing the safety of a ship or saving life at sea, or for combating specific pollution incidents in</w:t>
      </w:r>
      <w:r>
        <w:rPr>
          <w:color w:val="020907"/>
          <w:spacing w:val="1"/>
        </w:rPr>
        <w:t xml:space="preserve"> </w:t>
      </w:r>
      <w:r>
        <w:rPr>
          <w:color w:val="020907"/>
        </w:rPr>
        <w:t>order</w:t>
      </w:r>
      <w:r>
        <w:rPr>
          <w:color w:val="020907"/>
          <w:spacing w:val="-3"/>
        </w:rPr>
        <w:t xml:space="preserve"> </w:t>
      </w:r>
      <w:r>
        <w:rPr>
          <w:color w:val="020907"/>
        </w:rPr>
        <w:t>to</w:t>
      </w:r>
      <w:r>
        <w:rPr>
          <w:color w:val="020907"/>
          <w:spacing w:val="-1"/>
        </w:rPr>
        <w:t xml:space="preserve"> </w:t>
      </w:r>
      <w:r>
        <w:rPr>
          <w:color w:val="020907"/>
        </w:rPr>
        <w:t>minimize</w:t>
      </w:r>
      <w:r>
        <w:rPr>
          <w:color w:val="020907"/>
          <w:spacing w:val="1"/>
        </w:rPr>
        <w:t xml:space="preserve"> </w:t>
      </w:r>
      <w:r>
        <w:rPr>
          <w:color w:val="020907"/>
        </w:rPr>
        <w:t>the</w:t>
      </w:r>
      <w:r>
        <w:rPr>
          <w:color w:val="020907"/>
          <w:spacing w:val="1"/>
        </w:rPr>
        <w:t xml:space="preserve"> </w:t>
      </w:r>
      <w:r>
        <w:rPr>
          <w:color w:val="020907"/>
        </w:rPr>
        <w:t>damage</w:t>
      </w:r>
      <w:r>
        <w:rPr>
          <w:color w:val="020907"/>
          <w:spacing w:val="1"/>
        </w:rPr>
        <w:t xml:space="preserve"> </w:t>
      </w:r>
      <w:r>
        <w:rPr>
          <w:color w:val="020907"/>
        </w:rPr>
        <w:t>from</w:t>
      </w:r>
      <w:r>
        <w:rPr>
          <w:color w:val="020907"/>
          <w:spacing w:val="1"/>
        </w:rPr>
        <w:t xml:space="preserve"> </w:t>
      </w:r>
      <w:r>
        <w:rPr>
          <w:color w:val="020907"/>
        </w:rPr>
        <w:t>pollution.</w:t>
      </w:r>
    </w:p>
    <w:p w14:paraId="6DC17DF6" w14:textId="77777777" w:rsidR="0002166A" w:rsidRDefault="0002166A">
      <w:pPr>
        <w:pStyle w:val="BodyText"/>
        <w:spacing w:before="11"/>
        <w:rPr>
          <w:sz w:val="21"/>
        </w:rPr>
      </w:pPr>
    </w:p>
    <w:p w14:paraId="330A26F3" w14:textId="77777777" w:rsidR="0002166A" w:rsidRDefault="00000000">
      <w:pPr>
        <w:pStyle w:val="ListParagraph"/>
        <w:numPr>
          <w:ilvl w:val="1"/>
          <w:numId w:val="22"/>
        </w:numPr>
        <w:tabs>
          <w:tab w:val="left" w:pos="941"/>
        </w:tabs>
        <w:ind w:left="939" w:right="392" w:hanging="360"/>
      </w:pPr>
      <w:r>
        <w:rPr>
          <w:color w:val="020907"/>
        </w:rPr>
        <w:t>The regulations contained in this chapter shall not apply to STS operations where either of the ships</w:t>
      </w:r>
      <w:r>
        <w:rPr>
          <w:color w:val="020907"/>
          <w:spacing w:val="-47"/>
        </w:rPr>
        <w:t xml:space="preserve"> </w:t>
      </w:r>
      <w:r>
        <w:rPr>
          <w:color w:val="020907"/>
        </w:rPr>
        <w:t>involved is a warship, naval auxiliary or other ship owned or operated by a State and used, for the</w:t>
      </w:r>
      <w:r>
        <w:rPr>
          <w:color w:val="020907"/>
          <w:spacing w:val="1"/>
        </w:rPr>
        <w:t xml:space="preserve"> </w:t>
      </w:r>
      <w:r>
        <w:rPr>
          <w:color w:val="020907"/>
        </w:rPr>
        <w:t>time being, only on government non-commercial service. However, each State shall ensure, by the</w:t>
      </w:r>
      <w:r>
        <w:rPr>
          <w:color w:val="020907"/>
          <w:spacing w:val="1"/>
        </w:rPr>
        <w:t xml:space="preserve"> </w:t>
      </w:r>
      <w:r>
        <w:rPr>
          <w:color w:val="020907"/>
        </w:rPr>
        <w:t>adoption of appropriate measures not impairing operations or operational capabilities of such ships</w:t>
      </w:r>
      <w:r>
        <w:rPr>
          <w:color w:val="020907"/>
          <w:spacing w:val="-47"/>
        </w:rPr>
        <w:t xml:space="preserve"> </w:t>
      </w:r>
      <w:r>
        <w:rPr>
          <w:color w:val="020907"/>
        </w:rPr>
        <w:t>that the STS operations are conducted in a manner consistent, so far as is reasonable and</w:t>
      </w:r>
      <w:r>
        <w:rPr>
          <w:color w:val="020907"/>
          <w:spacing w:val="1"/>
        </w:rPr>
        <w:t xml:space="preserve"> </w:t>
      </w:r>
      <w:r>
        <w:rPr>
          <w:color w:val="020907"/>
        </w:rPr>
        <w:t>practicable,</w:t>
      </w:r>
      <w:r>
        <w:rPr>
          <w:color w:val="020907"/>
          <w:spacing w:val="-3"/>
        </w:rPr>
        <w:t xml:space="preserve"> </w:t>
      </w:r>
      <w:r>
        <w:rPr>
          <w:color w:val="020907"/>
        </w:rPr>
        <w:t>with</w:t>
      </w:r>
      <w:r>
        <w:rPr>
          <w:color w:val="020907"/>
          <w:spacing w:val="-1"/>
        </w:rPr>
        <w:t xml:space="preserve"> </w:t>
      </w:r>
      <w:r>
        <w:rPr>
          <w:color w:val="020907"/>
        </w:rPr>
        <w:t>this</w:t>
      </w:r>
      <w:r>
        <w:rPr>
          <w:color w:val="020907"/>
          <w:spacing w:val="-2"/>
        </w:rPr>
        <w:t xml:space="preserve"> </w:t>
      </w:r>
      <w:r>
        <w:rPr>
          <w:color w:val="020907"/>
        </w:rPr>
        <w:t>chapter.</w:t>
      </w:r>
    </w:p>
    <w:p w14:paraId="2785175D" w14:textId="77777777" w:rsidR="0002166A" w:rsidRDefault="0002166A">
      <w:pPr>
        <w:pStyle w:val="BodyText"/>
        <w:spacing w:before="1"/>
      </w:pPr>
    </w:p>
    <w:p w14:paraId="37DE1185" w14:textId="77777777" w:rsidR="0002166A" w:rsidRDefault="00000000">
      <w:pPr>
        <w:pStyle w:val="Heading3"/>
        <w:jc w:val="both"/>
      </w:pPr>
      <w:r>
        <w:rPr>
          <w:color w:val="020907"/>
        </w:rPr>
        <w:t>Regulation</w:t>
      </w:r>
      <w:r>
        <w:rPr>
          <w:color w:val="020907"/>
          <w:spacing w:val="-4"/>
        </w:rPr>
        <w:t xml:space="preserve"> </w:t>
      </w:r>
      <w:r>
        <w:rPr>
          <w:color w:val="020907"/>
        </w:rPr>
        <w:t>41</w:t>
      </w:r>
      <w:r>
        <w:rPr>
          <w:color w:val="020907"/>
          <w:spacing w:val="-3"/>
        </w:rPr>
        <w:t xml:space="preserve"> </w:t>
      </w:r>
      <w:r>
        <w:rPr>
          <w:color w:val="020907"/>
        </w:rPr>
        <w:t>General</w:t>
      </w:r>
      <w:r>
        <w:rPr>
          <w:color w:val="020907"/>
          <w:spacing w:val="-3"/>
        </w:rPr>
        <w:t xml:space="preserve"> </w:t>
      </w:r>
      <w:r>
        <w:rPr>
          <w:color w:val="020907"/>
        </w:rPr>
        <w:t>Rules</w:t>
      </w:r>
      <w:r>
        <w:rPr>
          <w:color w:val="020907"/>
          <w:spacing w:val="-2"/>
        </w:rPr>
        <w:t xml:space="preserve"> </w:t>
      </w:r>
      <w:r>
        <w:rPr>
          <w:color w:val="020907"/>
        </w:rPr>
        <w:t>on</w:t>
      </w:r>
      <w:r>
        <w:rPr>
          <w:color w:val="020907"/>
          <w:spacing w:val="-3"/>
        </w:rPr>
        <w:t xml:space="preserve"> </w:t>
      </w:r>
      <w:r>
        <w:rPr>
          <w:color w:val="020907"/>
        </w:rPr>
        <w:t>safety</w:t>
      </w:r>
      <w:r>
        <w:rPr>
          <w:color w:val="020907"/>
          <w:spacing w:val="-1"/>
        </w:rPr>
        <w:t xml:space="preserve"> </w:t>
      </w:r>
      <w:r>
        <w:rPr>
          <w:color w:val="020907"/>
        </w:rPr>
        <w:t>and</w:t>
      </w:r>
      <w:r>
        <w:rPr>
          <w:color w:val="020907"/>
          <w:spacing w:val="-3"/>
        </w:rPr>
        <w:t xml:space="preserve"> </w:t>
      </w:r>
      <w:r>
        <w:rPr>
          <w:color w:val="020907"/>
        </w:rPr>
        <w:t>environmental</w:t>
      </w:r>
      <w:r>
        <w:rPr>
          <w:color w:val="020907"/>
          <w:spacing w:val="-2"/>
        </w:rPr>
        <w:t xml:space="preserve"> </w:t>
      </w:r>
      <w:r>
        <w:rPr>
          <w:color w:val="020907"/>
        </w:rPr>
        <w:t>protection</w:t>
      </w:r>
    </w:p>
    <w:p w14:paraId="5D52E0C6" w14:textId="77777777" w:rsidR="0002166A" w:rsidRDefault="0002166A">
      <w:pPr>
        <w:pStyle w:val="BodyText"/>
        <w:spacing w:before="10"/>
        <w:rPr>
          <w:b/>
          <w:sz w:val="21"/>
        </w:rPr>
      </w:pPr>
    </w:p>
    <w:p w14:paraId="4F85F461" w14:textId="77777777" w:rsidR="0002166A" w:rsidRDefault="00000000">
      <w:pPr>
        <w:pStyle w:val="ListParagraph"/>
        <w:numPr>
          <w:ilvl w:val="0"/>
          <w:numId w:val="21"/>
        </w:numPr>
        <w:tabs>
          <w:tab w:val="left" w:pos="940"/>
        </w:tabs>
        <w:ind w:right="274"/>
        <w:jc w:val="both"/>
      </w:pPr>
      <w:r>
        <w:rPr>
          <w:color w:val="020907"/>
        </w:rPr>
        <w:t>Any oil tanker involved in STS operations shall carry on board a Plan prescribing how to conduct STS</w:t>
      </w:r>
      <w:r>
        <w:rPr>
          <w:color w:val="020907"/>
          <w:spacing w:val="1"/>
        </w:rPr>
        <w:t xml:space="preserve"> </w:t>
      </w:r>
      <w:r>
        <w:rPr>
          <w:color w:val="020907"/>
        </w:rPr>
        <w:t>operations (STS operations Plan) not later than the date of the first annual, intermediate or renewal</w:t>
      </w:r>
      <w:r>
        <w:rPr>
          <w:color w:val="020907"/>
          <w:spacing w:val="1"/>
        </w:rPr>
        <w:t xml:space="preserve"> </w:t>
      </w:r>
      <w:r>
        <w:rPr>
          <w:color w:val="020907"/>
        </w:rPr>
        <w:t>survey of the ship to be carried out on or after 1 January 2011. Each oil tanker’s STS operations Plan</w:t>
      </w:r>
      <w:r>
        <w:rPr>
          <w:color w:val="020907"/>
          <w:spacing w:val="1"/>
        </w:rPr>
        <w:t xml:space="preserve"> </w:t>
      </w:r>
      <w:r>
        <w:rPr>
          <w:color w:val="020907"/>
        </w:rPr>
        <w:t>shall be approved by the Administration. The STS operations Plan shall be written in the working</w:t>
      </w:r>
      <w:r>
        <w:rPr>
          <w:color w:val="020907"/>
          <w:spacing w:val="1"/>
        </w:rPr>
        <w:t xml:space="preserve"> </w:t>
      </w:r>
      <w:r>
        <w:rPr>
          <w:color w:val="020907"/>
        </w:rPr>
        <w:t>language of the</w:t>
      </w:r>
      <w:r>
        <w:rPr>
          <w:color w:val="020907"/>
          <w:spacing w:val="1"/>
        </w:rPr>
        <w:t xml:space="preserve"> </w:t>
      </w:r>
      <w:r>
        <w:rPr>
          <w:color w:val="020907"/>
        </w:rPr>
        <w:t>ship.</w:t>
      </w:r>
    </w:p>
    <w:p w14:paraId="60FD0F05" w14:textId="77777777" w:rsidR="0002166A" w:rsidRDefault="0002166A">
      <w:pPr>
        <w:pStyle w:val="BodyText"/>
        <w:spacing w:before="1"/>
      </w:pPr>
    </w:p>
    <w:p w14:paraId="67360E3A" w14:textId="77777777" w:rsidR="0002166A" w:rsidRDefault="00000000">
      <w:pPr>
        <w:pStyle w:val="ListParagraph"/>
        <w:numPr>
          <w:ilvl w:val="0"/>
          <w:numId w:val="21"/>
        </w:numPr>
        <w:tabs>
          <w:tab w:val="left" w:pos="940"/>
        </w:tabs>
        <w:ind w:right="276"/>
        <w:jc w:val="both"/>
      </w:pPr>
      <w:r>
        <w:rPr>
          <w:color w:val="020907"/>
        </w:rPr>
        <w:t>The STS operations Plan shall be developed taking into account the information contained in the best</w:t>
      </w:r>
      <w:r>
        <w:rPr>
          <w:color w:val="020907"/>
          <w:spacing w:val="-48"/>
        </w:rPr>
        <w:t xml:space="preserve"> </w:t>
      </w:r>
      <w:r>
        <w:rPr>
          <w:color w:val="020907"/>
        </w:rPr>
        <w:t>practice guidelines for STS operations identified by the Organization</w:t>
      </w:r>
      <w:hyperlink w:anchor="_bookmark6" w:history="1">
        <w:r w:rsidR="0002166A">
          <w:rPr>
            <w:sz w:val="24"/>
          </w:rPr>
          <w:t>2</w:t>
        </w:r>
      </w:hyperlink>
      <w:r>
        <w:rPr>
          <w:color w:val="020907"/>
        </w:rPr>
        <w:t>. The STS operations Plan may</w:t>
      </w:r>
      <w:r>
        <w:rPr>
          <w:color w:val="020907"/>
          <w:spacing w:val="1"/>
        </w:rPr>
        <w:t xml:space="preserve"> </w:t>
      </w:r>
      <w:r>
        <w:rPr>
          <w:color w:val="020907"/>
        </w:rPr>
        <w:t>be</w:t>
      </w:r>
      <w:r>
        <w:rPr>
          <w:color w:val="020907"/>
          <w:spacing w:val="26"/>
        </w:rPr>
        <w:t xml:space="preserve"> </w:t>
      </w:r>
      <w:r>
        <w:rPr>
          <w:color w:val="020907"/>
        </w:rPr>
        <w:t>incorporated</w:t>
      </w:r>
      <w:r>
        <w:rPr>
          <w:color w:val="020907"/>
          <w:spacing w:val="23"/>
        </w:rPr>
        <w:t xml:space="preserve"> </w:t>
      </w:r>
      <w:r>
        <w:rPr>
          <w:color w:val="020907"/>
        </w:rPr>
        <w:t>into</w:t>
      </w:r>
      <w:r>
        <w:rPr>
          <w:color w:val="020907"/>
          <w:spacing w:val="25"/>
        </w:rPr>
        <w:t xml:space="preserve"> </w:t>
      </w:r>
      <w:r>
        <w:rPr>
          <w:color w:val="020907"/>
        </w:rPr>
        <w:t>an</w:t>
      </w:r>
      <w:r>
        <w:rPr>
          <w:color w:val="020907"/>
          <w:spacing w:val="26"/>
        </w:rPr>
        <w:t xml:space="preserve"> </w:t>
      </w:r>
      <w:r>
        <w:rPr>
          <w:color w:val="020907"/>
        </w:rPr>
        <w:t>existing</w:t>
      </w:r>
      <w:r>
        <w:rPr>
          <w:color w:val="020907"/>
          <w:spacing w:val="26"/>
        </w:rPr>
        <w:t xml:space="preserve"> </w:t>
      </w:r>
      <w:r>
        <w:rPr>
          <w:color w:val="020907"/>
        </w:rPr>
        <w:t>Safety</w:t>
      </w:r>
      <w:r>
        <w:rPr>
          <w:color w:val="020907"/>
          <w:spacing w:val="25"/>
        </w:rPr>
        <w:t xml:space="preserve"> </w:t>
      </w:r>
      <w:r>
        <w:rPr>
          <w:color w:val="020907"/>
        </w:rPr>
        <w:t>Management</w:t>
      </w:r>
      <w:r>
        <w:rPr>
          <w:color w:val="020907"/>
          <w:spacing w:val="25"/>
        </w:rPr>
        <w:t xml:space="preserve"> </w:t>
      </w:r>
      <w:r>
        <w:rPr>
          <w:color w:val="020907"/>
        </w:rPr>
        <w:t>System</w:t>
      </w:r>
      <w:r>
        <w:rPr>
          <w:color w:val="020907"/>
          <w:spacing w:val="27"/>
        </w:rPr>
        <w:t xml:space="preserve"> </w:t>
      </w:r>
      <w:r>
        <w:rPr>
          <w:color w:val="020907"/>
        </w:rPr>
        <w:t>required</w:t>
      </w:r>
      <w:r>
        <w:rPr>
          <w:color w:val="020907"/>
          <w:spacing w:val="26"/>
        </w:rPr>
        <w:t xml:space="preserve"> </w:t>
      </w:r>
      <w:r>
        <w:rPr>
          <w:color w:val="020907"/>
        </w:rPr>
        <w:t>by</w:t>
      </w:r>
      <w:r>
        <w:rPr>
          <w:color w:val="020907"/>
          <w:spacing w:val="26"/>
        </w:rPr>
        <w:t xml:space="preserve"> </w:t>
      </w:r>
      <w:r>
        <w:rPr>
          <w:color w:val="020907"/>
        </w:rPr>
        <w:t>chapter</w:t>
      </w:r>
      <w:r>
        <w:rPr>
          <w:color w:val="020907"/>
          <w:spacing w:val="24"/>
        </w:rPr>
        <w:t xml:space="preserve"> </w:t>
      </w:r>
      <w:r>
        <w:rPr>
          <w:color w:val="020907"/>
        </w:rPr>
        <w:t>IX</w:t>
      </w:r>
      <w:r>
        <w:rPr>
          <w:color w:val="020907"/>
          <w:spacing w:val="25"/>
        </w:rPr>
        <w:t xml:space="preserve"> </w:t>
      </w:r>
      <w:r>
        <w:rPr>
          <w:color w:val="020907"/>
        </w:rPr>
        <w:t>of</w:t>
      </w:r>
      <w:r>
        <w:rPr>
          <w:color w:val="020907"/>
          <w:spacing w:val="26"/>
        </w:rPr>
        <w:t xml:space="preserve"> </w:t>
      </w:r>
      <w:r>
        <w:rPr>
          <w:color w:val="020907"/>
        </w:rPr>
        <w:t>the</w:t>
      </w:r>
    </w:p>
    <w:p w14:paraId="1FCCB7FD" w14:textId="77777777" w:rsidR="0002166A" w:rsidRDefault="00000000">
      <w:pPr>
        <w:pStyle w:val="BodyText"/>
        <w:spacing w:before="4"/>
        <w:rPr>
          <w:sz w:val="12"/>
        </w:rPr>
      </w:pPr>
      <w:r>
        <w:pict w14:anchorId="5EC6A26B">
          <v:rect id="_x0000_s2516" style="position:absolute;margin-left:54pt;margin-top:9.5pt;width:2in;height:.85pt;z-index:-15728640;mso-wrap-distance-left:0;mso-wrap-distance-right:0;mso-position-horizontal-relative:page" fillcolor="black" stroked="f">
            <w10:wrap type="topAndBottom" anchorx="page"/>
          </v:rect>
        </w:pict>
      </w:r>
    </w:p>
    <w:p w14:paraId="0BBB347D" w14:textId="77777777" w:rsidR="0002166A" w:rsidRDefault="00000000">
      <w:pPr>
        <w:pStyle w:val="ListParagraph"/>
        <w:numPr>
          <w:ilvl w:val="0"/>
          <w:numId w:val="20"/>
        </w:numPr>
        <w:tabs>
          <w:tab w:val="left" w:pos="357"/>
        </w:tabs>
        <w:spacing w:before="74" w:line="252" w:lineRule="auto"/>
        <w:ind w:right="484" w:firstLine="0"/>
        <w:rPr>
          <w:sz w:val="20"/>
        </w:rPr>
      </w:pPr>
      <w:bookmarkStart w:id="11" w:name="_bookmark5"/>
      <w:bookmarkEnd w:id="11"/>
      <w:r>
        <w:rPr>
          <w:sz w:val="20"/>
        </w:rPr>
        <w:t>Revised Annex I of MARPOL, chapter 7 (resolution MEPC.117(52)) and UNCLOS article 56 are applicable and address</w:t>
      </w:r>
      <w:r>
        <w:rPr>
          <w:spacing w:val="-43"/>
          <w:sz w:val="20"/>
        </w:rPr>
        <w:t xml:space="preserve"> </w:t>
      </w:r>
      <w:r>
        <w:rPr>
          <w:sz w:val="20"/>
        </w:rPr>
        <w:t>these</w:t>
      </w:r>
      <w:r>
        <w:rPr>
          <w:spacing w:val="-2"/>
          <w:sz w:val="20"/>
        </w:rPr>
        <w:t xml:space="preserve"> </w:t>
      </w:r>
      <w:r>
        <w:rPr>
          <w:sz w:val="20"/>
        </w:rPr>
        <w:t>operations.</w:t>
      </w:r>
    </w:p>
    <w:p w14:paraId="27D94F24" w14:textId="77777777" w:rsidR="0002166A" w:rsidRDefault="00000000">
      <w:pPr>
        <w:pStyle w:val="ListParagraph"/>
        <w:numPr>
          <w:ilvl w:val="0"/>
          <w:numId w:val="20"/>
        </w:numPr>
        <w:tabs>
          <w:tab w:val="left" w:pos="357"/>
        </w:tabs>
        <w:spacing w:before="11" w:line="256" w:lineRule="exact"/>
        <w:ind w:right="651" w:firstLine="0"/>
        <w:rPr>
          <w:sz w:val="20"/>
        </w:rPr>
      </w:pPr>
      <w:bookmarkStart w:id="12" w:name="_bookmark6"/>
      <w:bookmarkEnd w:id="12"/>
      <w:r>
        <w:rPr>
          <w:sz w:val="20"/>
        </w:rPr>
        <w:t>IMO’s “Manual on Oil Pollution, Section I, Prevention” as amended, and the ICS and OCIMF “Ship to Ship Transfer</w:t>
      </w:r>
      <w:r>
        <w:rPr>
          <w:spacing w:val="1"/>
          <w:sz w:val="20"/>
        </w:rPr>
        <w:t xml:space="preserve"> </w:t>
      </w:r>
      <w:r>
        <w:rPr>
          <w:sz w:val="20"/>
        </w:rPr>
        <w:t>Guide, for Petroleum, Chemicals</w:t>
      </w:r>
      <w:r>
        <w:rPr>
          <w:spacing w:val="1"/>
          <w:sz w:val="20"/>
        </w:rPr>
        <w:t xml:space="preserve"> </w:t>
      </w:r>
      <w:r>
        <w:rPr>
          <w:sz w:val="20"/>
        </w:rPr>
        <w:t>and Liquefied</w:t>
      </w:r>
      <w:r>
        <w:rPr>
          <w:spacing w:val="1"/>
          <w:sz w:val="20"/>
        </w:rPr>
        <w:t xml:space="preserve"> </w:t>
      </w:r>
      <w:r>
        <w:rPr>
          <w:sz w:val="20"/>
        </w:rPr>
        <w:t>Gases”,</w:t>
      </w:r>
      <w:r>
        <w:rPr>
          <w:spacing w:val="1"/>
          <w:sz w:val="20"/>
        </w:rPr>
        <w:t xml:space="preserve"> </w:t>
      </w:r>
      <w:r>
        <w:rPr>
          <w:sz w:val="20"/>
        </w:rPr>
        <w:t>1st</w:t>
      </w:r>
      <w:r>
        <w:rPr>
          <w:spacing w:val="-3"/>
          <w:sz w:val="20"/>
        </w:rPr>
        <w:t xml:space="preserve"> </w:t>
      </w:r>
      <w:r>
        <w:rPr>
          <w:sz w:val="20"/>
        </w:rPr>
        <w:t>edition,</w:t>
      </w:r>
      <w:r>
        <w:rPr>
          <w:spacing w:val="1"/>
          <w:sz w:val="20"/>
        </w:rPr>
        <w:t xml:space="preserve"> </w:t>
      </w:r>
      <w:r>
        <w:rPr>
          <w:sz w:val="20"/>
        </w:rPr>
        <w:t>2013</w:t>
      </w:r>
    </w:p>
    <w:p w14:paraId="56BDE69A" w14:textId="77777777" w:rsidR="0002166A" w:rsidRDefault="0002166A">
      <w:pPr>
        <w:pStyle w:val="BodyText"/>
        <w:spacing w:before="2"/>
        <w:rPr>
          <w:sz w:val="12"/>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D4608B2" w14:textId="77777777">
        <w:trPr>
          <w:trHeight w:val="205"/>
        </w:trPr>
        <w:tc>
          <w:tcPr>
            <w:tcW w:w="3398" w:type="dxa"/>
            <w:shd w:val="clear" w:color="auto" w:fill="052D2B"/>
          </w:tcPr>
          <w:p w14:paraId="4E44899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65E87E5"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3903E92"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FBD53D6"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3F458B" w14:paraId="3E6C155F" w14:textId="77777777">
        <w:trPr>
          <w:trHeight w:val="208"/>
        </w:trPr>
        <w:tc>
          <w:tcPr>
            <w:tcW w:w="3398" w:type="dxa"/>
          </w:tcPr>
          <w:p w14:paraId="52C840DF" w14:textId="233D2BB4" w:rsidR="003F458B" w:rsidRDefault="00227AD0" w:rsidP="003F458B">
            <w:pPr>
              <w:pStyle w:val="TableParagraph"/>
              <w:spacing w:line="188" w:lineRule="exact"/>
              <w:ind w:left="871" w:right="864"/>
              <w:jc w:val="center"/>
              <w:rPr>
                <w:rFonts w:ascii="Arial MT"/>
                <w:sz w:val="18"/>
              </w:rPr>
            </w:pPr>
            <w:r>
              <w:rPr>
                <w:rFonts w:ascii="Arial MT"/>
                <w:sz w:val="18"/>
              </w:rPr>
              <w:t>HSSEQ-STS</w:t>
            </w:r>
          </w:p>
        </w:tc>
        <w:tc>
          <w:tcPr>
            <w:tcW w:w="1699" w:type="dxa"/>
          </w:tcPr>
          <w:p w14:paraId="676D8B4B" w14:textId="2529C95B" w:rsidR="003F458B" w:rsidRDefault="003F458B" w:rsidP="003F458B">
            <w:pPr>
              <w:pStyle w:val="TableParagraph"/>
              <w:spacing w:line="188" w:lineRule="exact"/>
              <w:ind w:left="97" w:right="83"/>
              <w:jc w:val="center"/>
              <w:rPr>
                <w:rFonts w:ascii="Arial MT"/>
                <w:sz w:val="18"/>
              </w:rPr>
            </w:pPr>
            <w:r>
              <w:rPr>
                <w:rFonts w:ascii="Arial MT"/>
                <w:sz w:val="18"/>
              </w:rPr>
              <w:t>1</w:t>
            </w:r>
          </w:p>
        </w:tc>
        <w:tc>
          <w:tcPr>
            <w:tcW w:w="1985" w:type="dxa"/>
          </w:tcPr>
          <w:p w14:paraId="7085A5BE" w14:textId="3CB0CAD9" w:rsidR="003F458B" w:rsidRDefault="003F458B" w:rsidP="003F458B">
            <w:pPr>
              <w:pStyle w:val="TableParagraph"/>
              <w:tabs>
                <w:tab w:val="left" w:pos="1466"/>
              </w:tabs>
              <w:spacing w:line="188" w:lineRule="exact"/>
              <w:ind w:left="348" w:right="516"/>
              <w:jc w:val="center"/>
              <w:rPr>
                <w:rFonts w:ascii="Arial MT"/>
                <w:sz w:val="18"/>
              </w:rPr>
            </w:pPr>
            <w:r>
              <w:rPr>
                <w:rFonts w:ascii="Arial MT"/>
                <w:sz w:val="18"/>
              </w:rPr>
              <w:t>10-sept-2025</w:t>
            </w:r>
          </w:p>
        </w:tc>
        <w:tc>
          <w:tcPr>
            <w:tcW w:w="1935" w:type="dxa"/>
          </w:tcPr>
          <w:p w14:paraId="523460A2" w14:textId="5DFD4229" w:rsidR="003F458B" w:rsidRDefault="003F458B" w:rsidP="003F458B">
            <w:pPr>
              <w:pStyle w:val="TableParagraph"/>
              <w:spacing w:line="188" w:lineRule="exact"/>
              <w:ind w:left="383" w:right="378"/>
              <w:jc w:val="center"/>
              <w:rPr>
                <w:rFonts w:ascii="Arial MT"/>
                <w:sz w:val="18"/>
              </w:rPr>
            </w:pPr>
            <w:r>
              <w:rPr>
                <w:rFonts w:ascii="Arial MT"/>
                <w:sz w:val="18"/>
              </w:rPr>
              <w:t>MD</w:t>
            </w:r>
          </w:p>
        </w:tc>
      </w:tr>
    </w:tbl>
    <w:p w14:paraId="537CB44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721CEEAB" w14:textId="77777777" w:rsidR="0002166A" w:rsidRDefault="00000000">
      <w:pPr>
        <w:pStyle w:val="BodyText"/>
        <w:spacing w:before="90"/>
        <w:ind w:left="940"/>
      </w:pPr>
      <w:r>
        <w:rPr>
          <w:color w:val="020907"/>
        </w:rPr>
        <w:lastRenderedPageBreak/>
        <w:t>International</w:t>
      </w:r>
      <w:r>
        <w:rPr>
          <w:color w:val="020907"/>
          <w:spacing w:val="33"/>
        </w:rPr>
        <w:t xml:space="preserve"> </w:t>
      </w:r>
      <w:r>
        <w:rPr>
          <w:color w:val="020907"/>
        </w:rPr>
        <w:t>Convention</w:t>
      </w:r>
      <w:r>
        <w:rPr>
          <w:color w:val="020907"/>
          <w:spacing w:val="36"/>
        </w:rPr>
        <w:t xml:space="preserve"> </w:t>
      </w:r>
      <w:r>
        <w:rPr>
          <w:color w:val="020907"/>
        </w:rPr>
        <w:t>for</w:t>
      </w:r>
      <w:r>
        <w:rPr>
          <w:color w:val="020907"/>
          <w:spacing w:val="37"/>
        </w:rPr>
        <w:t xml:space="preserve"> </w:t>
      </w:r>
      <w:r>
        <w:rPr>
          <w:color w:val="020907"/>
        </w:rPr>
        <w:t>the</w:t>
      </w:r>
      <w:r>
        <w:rPr>
          <w:color w:val="020907"/>
          <w:spacing w:val="37"/>
        </w:rPr>
        <w:t xml:space="preserve"> </w:t>
      </w:r>
      <w:r>
        <w:rPr>
          <w:color w:val="020907"/>
        </w:rPr>
        <w:t>Safety</w:t>
      </w:r>
      <w:r>
        <w:rPr>
          <w:color w:val="020907"/>
          <w:spacing w:val="35"/>
        </w:rPr>
        <w:t xml:space="preserve"> </w:t>
      </w:r>
      <w:r>
        <w:rPr>
          <w:color w:val="020907"/>
        </w:rPr>
        <w:t>of</w:t>
      </w:r>
      <w:r>
        <w:rPr>
          <w:color w:val="020907"/>
          <w:spacing w:val="34"/>
        </w:rPr>
        <w:t xml:space="preserve"> </w:t>
      </w:r>
      <w:r>
        <w:rPr>
          <w:color w:val="020907"/>
        </w:rPr>
        <w:t>Life</w:t>
      </w:r>
      <w:r>
        <w:rPr>
          <w:color w:val="020907"/>
          <w:spacing w:val="35"/>
        </w:rPr>
        <w:t xml:space="preserve"> </w:t>
      </w:r>
      <w:r>
        <w:rPr>
          <w:color w:val="020907"/>
        </w:rPr>
        <w:t>at</w:t>
      </w:r>
      <w:r>
        <w:rPr>
          <w:color w:val="020907"/>
          <w:spacing w:val="37"/>
        </w:rPr>
        <w:t xml:space="preserve"> </w:t>
      </w:r>
      <w:r>
        <w:rPr>
          <w:color w:val="020907"/>
        </w:rPr>
        <w:t>Sea,</w:t>
      </w:r>
      <w:r>
        <w:rPr>
          <w:color w:val="020907"/>
          <w:spacing w:val="36"/>
        </w:rPr>
        <w:t xml:space="preserve"> </w:t>
      </w:r>
      <w:r>
        <w:rPr>
          <w:color w:val="020907"/>
        </w:rPr>
        <w:t>1974,</w:t>
      </w:r>
      <w:r>
        <w:rPr>
          <w:color w:val="020907"/>
          <w:spacing w:val="35"/>
        </w:rPr>
        <w:t xml:space="preserve"> </w:t>
      </w:r>
      <w:r>
        <w:rPr>
          <w:color w:val="020907"/>
        </w:rPr>
        <w:t>as</w:t>
      </w:r>
      <w:r>
        <w:rPr>
          <w:color w:val="020907"/>
          <w:spacing w:val="37"/>
        </w:rPr>
        <w:t xml:space="preserve"> </w:t>
      </w:r>
      <w:r>
        <w:rPr>
          <w:color w:val="020907"/>
        </w:rPr>
        <w:t>amended,</w:t>
      </w:r>
      <w:r>
        <w:rPr>
          <w:color w:val="020907"/>
          <w:spacing w:val="35"/>
        </w:rPr>
        <w:t xml:space="preserve"> </w:t>
      </w:r>
      <w:r>
        <w:rPr>
          <w:color w:val="020907"/>
        </w:rPr>
        <w:t>if</w:t>
      </w:r>
      <w:r>
        <w:rPr>
          <w:color w:val="020907"/>
          <w:spacing w:val="34"/>
        </w:rPr>
        <w:t xml:space="preserve"> </w:t>
      </w:r>
      <w:r>
        <w:rPr>
          <w:color w:val="020907"/>
        </w:rPr>
        <w:t>that</w:t>
      </w:r>
      <w:r>
        <w:rPr>
          <w:color w:val="020907"/>
          <w:spacing w:val="37"/>
        </w:rPr>
        <w:t xml:space="preserve"> </w:t>
      </w:r>
      <w:r>
        <w:rPr>
          <w:color w:val="020907"/>
        </w:rPr>
        <w:t>requirement</w:t>
      </w:r>
      <w:r>
        <w:rPr>
          <w:color w:val="020907"/>
          <w:spacing w:val="37"/>
        </w:rPr>
        <w:t xml:space="preserve"> </w:t>
      </w:r>
      <w:r>
        <w:rPr>
          <w:color w:val="020907"/>
        </w:rPr>
        <w:t>is</w:t>
      </w:r>
      <w:r>
        <w:rPr>
          <w:color w:val="020907"/>
          <w:spacing w:val="-47"/>
        </w:rPr>
        <w:t xml:space="preserve"> </w:t>
      </w:r>
      <w:r>
        <w:rPr>
          <w:color w:val="020907"/>
        </w:rPr>
        <w:t>applicable to</w:t>
      </w:r>
      <w:r>
        <w:rPr>
          <w:color w:val="020907"/>
          <w:spacing w:val="-1"/>
        </w:rPr>
        <w:t xml:space="preserve"> </w:t>
      </w:r>
      <w:r>
        <w:rPr>
          <w:color w:val="020907"/>
        </w:rPr>
        <w:t>the</w:t>
      </w:r>
      <w:r>
        <w:rPr>
          <w:color w:val="020907"/>
          <w:spacing w:val="-2"/>
        </w:rPr>
        <w:t xml:space="preserve"> </w:t>
      </w:r>
      <w:r>
        <w:rPr>
          <w:color w:val="020907"/>
        </w:rPr>
        <w:t>oil</w:t>
      </w:r>
      <w:r>
        <w:rPr>
          <w:color w:val="020907"/>
          <w:spacing w:val="-3"/>
        </w:rPr>
        <w:t xml:space="preserve"> </w:t>
      </w:r>
      <w:r>
        <w:rPr>
          <w:color w:val="020907"/>
        </w:rPr>
        <w:t>tanker</w:t>
      </w:r>
      <w:r>
        <w:rPr>
          <w:color w:val="020907"/>
          <w:spacing w:val="-5"/>
        </w:rPr>
        <w:t xml:space="preserve"> </w:t>
      </w:r>
      <w:r>
        <w:rPr>
          <w:color w:val="020907"/>
        </w:rPr>
        <w:t>in</w:t>
      </w:r>
      <w:r>
        <w:rPr>
          <w:color w:val="020907"/>
          <w:spacing w:val="-1"/>
        </w:rPr>
        <w:t xml:space="preserve"> </w:t>
      </w:r>
      <w:r>
        <w:rPr>
          <w:color w:val="020907"/>
        </w:rPr>
        <w:t>question.</w:t>
      </w:r>
    </w:p>
    <w:p w14:paraId="5AFCFF05" w14:textId="77777777" w:rsidR="0002166A" w:rsidRDefault="0002166A">
      <w:pPr>
        <w:pStyle w:val="BodyText"/>
        <w:spacing w:before="10"/>
        <w:rPr>
          <w:sz w:val="21"/>
        </w:rPr>
      </w:pPr>
    </w:p>
    <w:p w14:paraId="36D0480C" w14:textId="77777777" w:rsidR="0002166A" w:rsidRDefault="00000000">
      <w:pPr>
        <w:pStyle w:val="ListParagraph"/>
        <w:numPr>
          <w:ilvl w:val="0"/>
          <w:numId w:val="21"/>
        </w:numPr>
        <w:tabs>
          <w:tab w:val="left" w:pos="940"/>
        </w:tabs>
        <w:spacing w:before="1"/>
        <w:ind w:right="274"/>
        <w:jc w:val="both"/>
      </w:pPr>
      <w:r>
        <w:rPr>
          <w:color w:val="020907"/>
        </w:rPr>
        <w:t>Any oil tanker subject to this chapter and engaged in STS operations shall comply with its STS</w:t>
      </w:r>
      <w:r>
        <w:rPr>
          <w:color w:val="020907"/>
          <w:spacing w:val="1"/>
        </w:rPr>
        <w:t xml:space="preserve"> </w:t>
      </w:r>
      <w:r>
        <w:rPr>
          <w:color w:val="020907"/>
        </w:rPr>
        <w:t>operations</w:t>
      </w:r>
      <w:r>
        <w:rPr>
          <w:color w:val="020907"/>
          <w:spacing w:val="-3"/>
        </w:rPr>
        <w:t xml:space="preserve"> </w:t>
      </w:r>
      <w:r>
        <w:rPr>
          <w:color w:val="020907"/>
        </w:rPr>
        <w:t>Plan.</w:t>
      </w:r>
    </w:p>
    <w:p w14:paraId="6F68B70B" w14:textId="77777777" w:rsidR="0002166A" w:rsidRDefault="0002166A">
      <w:pPr>
        <w:pStyle w:val="BodyText"/>
      </w:pPr>
    </w:p>
    <w:p w14:paraId="1F43142A" w14:textId="77777777" w:rsidR="0002166A" w:rsidRDefault="00000000">
      <w:pPr>
        <w:pStyle w:val="ListParagraph"/>
        <w:numPr>
          <w:ilvl w:val="0"/>
          <w:numId w:val="21"/>
        </w:numPr>
        <w:tabs>
          <w:tab w:val="left" w:pos="940"/>
        </w:tabs>
        <w:ind w:right="275"/>
        <w:jc w:val="both"/>
      </w:pPr>
      <w:r>
        <w:rPr>
          <w:color w:val="020907"/>
        </w:rPr>
        <w:t>The person in overall advisory control (POAC) of STS operations shall be qualified to perform all</w:t>
      </w:r>
      <w:r>
        <w:rPr>
          <w:color w:val="020907"/>
          <w:spacing w:val="1"/>
        </w:rPr>
        <w:t xml:space="preserve"> </w:t>
      </w:r>
      <w:r>
        <w:rPr>
          <w:color w:val="020907"/>
        </w:rPr>
        <w:t>relevant</w:t>
      </w:r>
      <w:r>
        <w:rPr>
          <w:color w:val="020907"/>
          <w:spacing w:val="-7"/>
        </w:rPr>
        <w:t xml:space="preserve"> </w:t>
      </w:r>
      <w:r>
        <w:rPr>
          <w:color w:val="020907"/>
        </w:rPr>
        <w:t>duties,</w:t>
      </w:r>
      <w:r>
        <w:rPr>
          <w:color w:val="020907"/>
          <w:spacing w:val="-8"/>
        </w:rPr>
        <w:t xml:space="preserve"> </w:t>
      </w:r>
      <w:r>
        <w:rPr>
          <w:color w:val="020907"/>
        </w:rPr>
        <w:t>taking</w:t>
      </w:r>
      <w:r>
        <w:rPr>
          <w:color w:val="020907"/>
          <w:spacing w:val="-8"/>
        </w:rPr>
        <w:t xml:space="preserve"> </w:t>
      </w:r>
      <w:r>
        <w:rPr>
          <w:color w:val="020907"/>
        </w:rPr>
        <w:t>into</w:t>
      </w:r>
      <w:r>
        <w:rPr>
          <w:color w:val="020907"/>
          <w:spacing w:val="-8"/>
        </w:rPr>
        <w:t xml:space="preserve"> </w:t>
      </w:r>
      <w:r>
        <w:rPr>
          <w:color w:val="020907"/>
        </w:rPr>
        <w:t>account</w:t>
      </w:r>
      <w:r>
        <w:rPr>
          <w:color w:val="020907"/>
          <w:spacing w:val="-8"/>
        </w:rPr>
        <w:t xml:space="preserve"> </w:t>
      </w:r>
      <w:r>
        <w:rPr>
          <w:color w:val="020907"/>
        </w:rPr>
        <w:t>the</w:t>
      </w:r>
      <w:r>
        <w:rPr>
          <w:color w:val="020907"/>
          <w:spacing w:val="-7"/>
        </w:rPr>
        <w:t xml:space="preserve"> </w:t>
      </w:r>
      <w:r>
        <w:rPr>
          <w:color w:val="020907"/>
        </w:rPr>
        <w:t>qualifications</w:t>
      </w:r>
      <w:r>
        <w:rPr>
          <w:color w:val="020907"/>
          <w:spacing w:val="-6"/>
        </w:rPr>
        <w:t xml:space="preserve"> </w:t>
      </w:r>
      <w:r>
        <w:rPr>
          <w:color w:val="020907"/>
        </w:rPr>
        <w:t>contained</w:t>
      </w:r>
      <w:r>
        <w:rPr>
          <w:color w:val="020907"/>
          <w:spacing w:val="-7"/>
        </w:rPr>
        <w:t xml:space="preserve"> </w:t>
      </w:r>
      <w:r>
        <w:rPr>
          <w:color w:val="020907"/>
        </w:rPr>
        <w:t>in</w:t>
      </w:r>
      <w:r>
        <w:rPr>
          <w:color w:val="020907"/>
          <w:spacing w:val="-7"/>
        </w:rPr>
        <w:t xml:space="preserve"> </w:t>
      </w:r>
      <w:r>
        <w:rPr>
          <w:color w:val="020907"/>
        </w:rPr>
        <w:t>the</w:t>
      </w:r>
      <w:r>
        <w:rPr>
          <w:color w:val="020907"/>
          <w:spacing w:val="-6"/>
        </w:rPr>
        <w:t xml:space="preserve"> </w:t>
      </w:r>
      <w:r>
        <w:rPr>
          <w:color w:val="020907"/>
        </w:rPr>
        <w:t>best</w:t>
      </w:r>
      <w:r>
        <w:rPr>
          <w:color w:val="020907"/>
          <w:spacing w:val="-9"/>
        </w:rPr>
        <w:t xml:space="preserve"> </w:t>
      </w:r>
      <w:r>
        <w:rPr>
          <w:color w:val="020907"/>
        </w:rPr>
        <w:t>practice</w:t>
      </w:r>
      <w:r>
        <w:rPr>
          <w:color w:val="020907"/>
          <w:spacing w:val="-6"/>
        </w:rPr>
        <w:t xml:space="preserve"> </w:t>
      </w:r>
      <w:r>
        <w:rPr>
          <w:color w:val="020907"/>
        </w:rPr>
        <w:t>guidelines</w:t>
      </w:r>
      <w:r>
        <w:rPr>
          <w:color w:val="020907"/>
          <w:spacing w:val="-7"/>
        </w:rPr>
        <w:t xml:space="preserve"> </w:t>
      </w:r>
      <w:r>
        <w:rPr>
          <w:color w:val="020907"/>
        </w:rPr>
        <w:t>for</w:t>
      </w:r>
      <w:r>
        <w:rPr>
          <w:color w:val="020907"/>
          <w:spacing w:val="-7"/>
        </w:rPr>
        <w:t xml:space="preserve"> </w:t>
      </w:r>
      <w:r>
        <w:rPr>
          <w:color w:val="020907"/>
        </w:rPr>
        <w:t>STS</w:t>
      </w:r>
      <w:r>
        <w:rPr>
          <w:color w:val="020907"/>
          <w:spacing w:val="-47"/>
        </w:rPr>
        <w:t xml:space="preserve"> </w:t>
      </w:r>
      <w:r>
        <w:rPr>
          <w:color w:val="020907"/>
        </w:rPr>
        <w:t>operations</w:t>
      </w:r>
      <w:r>
        <w:rPr>
          <w:color w:val="020907"/>
          <w:spacing w:val="-1"/>
        </w:rPr>
        <w:t xml:space="preserve"> </w:t>
      </w:r>
      <w:r>
        <w:rPr>
          <w:color w:val="020907"/>
        </w:rPr>
        <w:t>identified</w:t>
      </w:r>
      <w:r>
        <w:rPr>
          <w:color w:val="020907"/>
          <w:spacing w:val="-1"/>
        </w:rPr>
        <w:t xml:space="preserve"> </w:t>
      </w:r>
      <w:r>
        <w:rPr>
          <w:color w:val="020907"/>
        </w:rPr>
        <w:t>by</w:t>
      </w:r>
      <w:r>
        <w:rPr>
          <w:color w:val="020907"/>
          <w:spacing w:val="-1"/>
        </w:rPr>
        <w:t xml:space="preserve"> </w:t>
      </w:r>
      <w:r>
        <w:rPr>
          <w:color w:val="020907"/>
        </w:rPr>
        <w:t>the</w:t>
      </w:r>
      <w:r>
        <w:rPr>
          <w:color w:val="020907"/>
          <w:spacing w:val="1"/>
        </w:rPr>
        <w:t xml:space="preserve"> </w:t>
      </w:r>
      <w:r>
        <w:rPr>
          <w:color w:val="020907"/>
        </w:rPr>
        <w:t>Organization</w:t>
      </w:r>
      <w:hyperlink w:anchor="_bookmark8" w:history="1">
        <w:r w:rsidR="0002166A">
          <w:rPr>
            <w:sz w:val="24"/>
          </w:rPr>
          <w:t>3</w:t>
        </w:r>
      </w:hyperlink>
      <w:r>
        <w:rPr>
          <w:color w:val="020907"/>
        </w:rPr>
        <w:t>.</w:t>
      </w:r>
    </w:p>
    <w:p w14:paraId="6B6949C6" w14:textId="77777777" w:rsidR="0002166A" w:rsidRDefault="0002166A">
      <w:pPr>
        <w:pStyle w:val="BodyText"/>
        <w:spacing w:before="1"/>
      </w:pPr>
    </w:p>
    <w:p w14:paraId="41402BD0" w14:textId="77777777" w:rsidR="0002166A" w:rsidRDefault="00000000">
      <w:pPr>
        <w:pStyle w:val="ListParagraph"/>
        <w:numPr>
          <w:ilvl w:val="0"/>
          <w:numId w:val="21"/>
        </w:numPr>
        <w:tabs>
          <w:tab w:val="left" w:pos="940"/>
        </w:tabs>
        <w:ind w:right="276"/>
        <w:jc w:val="both"/>
      </w:pPr>
      <w:r>
        <w:rPr>
          <w:color w:val="020907"/>
        </w:rPr>
        <w:t>Records</w:t>
      </w:r>
      <w:hyperlink w:anchor="_bookmark9" w:history="1">
        <w:r w:rsidR="0002166A">
          <w:rPr>
            <w:sz w:val="24"/>
          </w:rPr>
          <w:t xml:space="preserve">4 </w:t>
        </w:r>
      </w:hyperlink>
      <w:r>
        <w:rPr>
          <w:color w:val="020907"/>
        </w:rPr>
        <w:t>of STS operations shall be retained on board for three years and be readily available for</w:t>
      </w:r>
      <w:r>
        <w:rPr>
          <w:color w:val="020907"/>
          <w:spacing w:val="1"/>
        </w:rPr>
        <w:t xml:space="preserve"> </w:t>
      </w:r>
      <w:r>
        <w:rPr>
          <w:color w:val="020907"/>
        </w:rPr>
        <w:t>inspection</w:t>
      </w:r>
      <w:r>
        <w:rPr>
          <w:color w:val="020907"/>
          <w:spacing w:val="-2"/>
        </w:rPr>
        <w:t xml:space="preserve"> </w:t>
      </w:r>
      <w:r>
        <w:rPr>
          <w:color w:val="020907"/>
        </w:rPr>
        <w:t>by</w:t>
      </w:r>
      <w:r>
        <w:rPr>
          <w:color w:val="020907"/>
          <w:spacing w:val="1"/>
        </w:rPr>
        <w:t xml:space="preserve"> </w:t>
      </w:r>
      <w:r>
        <w:rPr>
          <w:color w:val="020907"/>
        </w:rPr>
        <w:t>a</w:t>
      </w:r>
      <w:r>
        <w:rPr>
          <w:color w:val="020907"/>
          <w:spacing w:val="-2"/>
        </w:rPr>
        <w:t xml:space="preserve"> </w:t>
      </w:r>
      <w:r>
        <w:rPr>
          <w:color w:val="020907"/>
        </w:rPr>
        <w:t>Party</w:t>
      </w:r>
      <w:r>
        <w:rPr>
          <w:color w:val="020907"/>
          <w:spacing w:val="-1"/>
        </w:rPr>
        <w:t xml:space="preserve"> </w:t>
      </w:r>
      <w:r>
        <w:rPr>
          <w:color w:val="020907"/>
        </w:rPr>
        <w:t>to</w:t>
      </w:r>
      <w:r>
        <w:rPr>
          <w:color w:val="020907"/>
          <w:spacing w:val="-1"/>
        </w:rPr>
        <w:t xml:space="preserve"> </w:t>
      </w:r>
      <w:r>
        <w:rPr>
          <w:color w:val="020907"/>
        </w:rPr>
        <w:t>the</w:t>
      </w:r>
      <w:r>
        <w:rPr>
          <w:color w:val="020907"/>
          <w:spacing w:val="-2"/>
        </w:rPr>
        <w:t xml:space="preserve"> </w:t>
      </w:r>
      <w:r>
        <w:rPr>
          <w:color w:val="020907"/>
        </w:rPr>
        <w:t>present</w:t>
      </w:r>
      <w:r>
        <w:rPr>
          <w:color w:val="020907"/>
          <w:spacing w:val="-2"/>
        </w:rPr>
        <w:t xml:space="preserve"> </w:t>
      </w:r>
      <w:r>
        <w:rPr>
          <w:color w:val="020907"/>
        </w:rPr>
        <w:t>Convention.</w:t>
      </w:r>
    </w:p>
    <w:p w14:paraId="55DDA034" w14:textId="77777777" w:rsidR="0002166A" w:rsidRDefault="0002166A">
      <w:pPr>
        <w:pStyle w:val="BodyText"/>
      </w:pPr>
    </w:p>
    <w:p w14:paraId="3257DC55" w14:textId="77777777" w:rsidR="0002166A" w:rsidRDefault="00000000">
      <w:pPr>
        <w:pStyle w:val="Heading3"/>
      </w:pPr>
      <w:r>
        <w:rPr>
          <w:color w:val="020907"/>
        </w:rPr>
        <w:t>Regulation</w:t>
      </w:r>
      <w:r>
        <w:rPr>
          <w:color w:val="020907"/>
          <w:spacing w:val="-4"/>
        </w:rPr>
        <w:t xml:space="preserve"> </w:t>
      </w:r>
      <w:r>
        <w:rPr>
          <w:color w:val="020907"/>
        </w:rPr>
        <w:t>42</w:t>
      </w:r>
      <w:r>
        <w:rPr>
          <w:color w:val="020907"/>
          <w:spacing w:val="-4"/>
        </w:rPr>
        <w:t xml:space="preserve"> </w:t>
      </w:r>
      <w:r>
        <w:rPr>
          <w:color w:val="020907"/>
        </w:rPr>
        <w:t>Notification</w:t>
      </w:r>
    </w:p>
    <w:p w14:paraId="6FAC82DD" w14:textId="77777777" w:rsidR="0002166A" w:rsidRDefault="0002166A">
      <w:pPr>
        <w:pStyle w:val="BodyText"/>
        <w:spacing w:before="10"/>
        <w:rPr>
          <w:b/>
          <w:sz w:val="21"/>
        </w:rPr>
      </w:pPr>
    </w:p>
    <w:p w14:paraId="48255E42" w14:textId="77777777" w:rsidR="0002166A" w:rsidRDefault="00000000">
      <w:pPr>
        <w:pStyle w:val="ListParagraph"/>
        <w:numPr>
          <w:ilvl w:val="0"/>
          <w:numId w:val="19"/>
        </w:numPr>
        <w:tabs>
          <w:tab w:val="left" w:pos="940"/>
        </w:tabs>
        <w:ind w:right="272"/>
        <w:jc w:val="both"/>
        <w:rPr>
          <w:color w:val="020907"/>
        </w:rPr>
      </w:pPr>
      <w:r>
        <w:rPr>
          <w:color w:val="020907"/>
        </w:rPr>
        <w:t>Each oil tanker subject to this chapter that plans STS operations within the territorial sea, or the</w:t>
      </w:r>
      <w:r>
        <w:rPr>
          <w:color w:val="020907"/>
          <w:spacing w:val="1"/>
        </w:rPr>
        <w:t xml:space="preserve"> </w:t>
      </w:r>
      <w:r>
        <w:rPr>
          <w:color w:val="020907"/>
        </w:rPr>
        <w:t>exclusive economic zone of a Party to the present Convention shall notify that Party not less than 48</w:t>
      </w:r>
      <w:r>
        <w:rPr>
          <w:color w:val="020907"/>
          <w:spacing w:val="1"/>
        </w:rPr>
        <w:t xml:space="preserve"> </w:t>
      </w:r>
      <w:r>
        <w:rPr>
          <w:color w:val="020907"/>
          <w:spacing w:val="-1"/>
        </w:rPr>
        <w:t>hours</w:t>
      </w:r>
      <w:r>
        <w:rPr>
          <w:color w:val="020907"/>
          <w:spacing w:val="-12"/>
        </w:rPr>
        <w:t xml:space="preserve"> </w:t>
      </w:r>
      <w:r>
        <w:rPr>
          <w:color w:val="020907"/>
          <w:spacing w:val="-1"/>
        </w:rPr>
        <w:t>in</w:t>
      </w:r>
      <w:r>
        <w:rPr>
          <w:color w:val="020907"/>
          <w:spacing w:val="-13"/>
        </w:rPr>
        <w:t xml:space="preserve"> </w:t>
      </w:r>
      <w:r>
        <w:rPr>
          <w:color w:val="020907"/>
          <w:spacing w:val="-1"/>
        </w:rPr>
        <w:t>advance</w:t>
      </w:r>
      <w:r>
        <w:rPr>
          <w:color w:val="020907"/>
          <w:spacing w:val="-14"/>
        </w:rPr>
        <w:t xml:space="preserve"> </w:t>
      </w:r>
      <w:r>
        <w:rPr>
          <w:color w:val="020907"/>
          <w:spacing w:val="-1"/>
        </w:rPr>
        <w:t>of</w:t>
      </w:r>
      <w:r>
        <w:rPr>
          <w:color w:val="020907"/>
          <w:spacing w:val="-14"/>
        </w:rPr>
        <w:t xml:space="preserve"> </w:t>
      </w:r>
      <w:r>
        <w:rPr>
          <w:color w:val="020907"/>
          <w:spacing w:val="-1"/>
        </w:rPr>
        <w:t>the</w:t>
      </w:r>
      <w:r>
        <w:rPr>
          <w:color w:val="020907"/>
          <w:spacing w:val="-14"/>
        </w:rPr>
        <w:t xml:space="preserve"> </w:t>
      </w:r>
      <w:r>
        <w:rPr>
          <w:color w:val="020907"/>
        </w:rPr>
        <w:t>scheduled</w:t>
      </w:r>
      <w:r>
        <w:rPr>
          <w:color w:val="020907"/>
          <w:spacing w:val="-13"/>
        </w:rPr>
        <w:t xml:space="preserve"> </w:t>
      </w:r>
      <w:r>
        <w:rPr>
          <w:color w:val="020907"/>
        </w:rPr>
        <w:t>STS</w:t>
      </w:r>
      <w:r>
        <w:rPr>
          <w:color w:val="020907"/>
          <w:spacing w:val="-15"/>
        </w:rPr>
        <w:t xml:space="preserve"> </w:t>
      </w:r>
      <w:r>
        <w:rPr>
          <w:color w:val="020907"/>
        </w:rPr>
        <w:t>operations.</w:t>
      </w:r>
      <w:r>
        <w:rPr>
          <w:color w:val="020907"/>
          <w:spacing w:val="-15"/>
        </w:rPr>
        <w:t xml:space="preserve"> </w:t>
      </w:r>
      <w:r>
        <w:rPr>
          <w:color w:val="020907"/>
        </w:rPr>
        <w:t>Where,</w:t>
      </w:r>
      <w:r>
        <w:rPr>
          <w:color w:val="020907"/>
          <w:spacing w:val="-12"/>
        </w:rPr>
        <w:t xml:space="preserve"> </w:t>
      </w:r>
      <w:r>
        <w:rPr>
          <w:color w:val="020907"/>
        </w:rPr>
        <w:t>in</w:t>
      </w:r>
      <w:r>
        <w:rPr>
          <w:color w:val="020907"/>
          <w:spacing w:val="-15"/>
        </w:rPr>
        <w:t xml:space="preserve"> </w:t>
      </w:r>
      <w:r>
        <w:rPr>
          <w:color w:val="020907"/>
        </w:rPr>
        <w:t>an</w:t>
      </w:r>
      <w:r>
        <w:rPr>
          <w:color w:val="020907"/>
          <w:spacing w:val="-12"/>
        </w:rPr>
        <w:t xml:space="preserve"> </w:t>
      </w:r>
      <w:r>
        <w:rPr>
          <w:color w:val="020907"/>
        </w:rPr>
        <w:t>exceptional</w:t>
      </w:r>
      <w:r>
        <w:rPr>
          <w:color w:val="020907"/>
          <w:spacing w:val="-12"/>
        </w:rPr>
        <w:t xml:space="preserve"> </w:t>
      </w:r>
      <w:r>
        <w:rPr>
          <w:color w:val="020907"/>
        </w:rPr>
        <w:t>case,</w:t>
      </w:r>
      <w:r>
        <w:rPr>
          <w:color w:val="020907"/>
          <w:spacing w:val="-14"/>
        </w:rPr>
        <w:t xml:space="preserve"> </w:t>
      </w:r>
      <w:r>
        <w:rPr>
          <w:color w:val="020907"/>
        </w:rPr>
        <w:t>all</w:t>
      </w:r>
      <w:r>
        <w:rPr>
          <w:color w:val="020907"/>
          <w:spacing w:val="-12"/>
        </w:rPr>
        <w:t xml:space="preserve"> </w:t>
      </w:r>
      <w:r>
        <w:rPr>
          <w:color w:val="020907"/>
        </w:rPr>
        <w:t>of</w:t>
      </w:r>
      <w:r>
        <w:rPr>
          <w:color w:val="020907"/>
          <w:spacing w:val="-15"/>
        </w:rPr>
        <w:t xml:space="preserve"> </w:t>
      </w:r>
      <w:r>
        <w:rPr>
          <w:color w:val="020907"/>
        </w:rPr>
        <w:t>the</w:t>
      </w:r>
      <w:r>
        <w:rPr>
          <w:color w:val="020907"/>
          <w:spacing w:val="-11"/>
        </w:rPr>
        <w:t xml:space="preserve"> </w:t>
      </w:r>
      <w:r>
        <w:rPr>
          <w:color w:val="020907"/>
        </w:rPr>
        <w:t>information</w:t>
      </w:r>
      <w:r>
        <w:rPr>
          <w:color w:val="020907"/>
          <w:spacing w:val="-47"/>
        </w:rPr>
        <w:t xml:space="preserve"> </w:t>
      </w:r>
      <w:r>
        <w:rPr>
          <w:color w:val="020907"/>
        </w:rPr>
        <w:t>specified in paragraph 2 is not available not less than 48 hours in advance, the oil tanker discharging</w:t>
      </w:r>
      <w:r>
        <w:rPr>
          <w:color w:val="020907"/>
          <w:spacing w:val="1"/>
        </w:rPr>
        <w:t xml:space="preserve"> </w:t>
      </w:r>
      <w:r>
        <w:rPr>
          <w:color w:val="020907"/>
        </w:rPr>
        <w:t>the oil cargo shall notify the Party to the present Convention, not less than 48 hours in advance that</w:t>
      </w:r>
      <w:r>
        <w:rPr>
          <w:color w:val="020907"/>
          <w:spacing w:val="1"/>
        </w:rPr>
        <w:t xml:space="preserve"> </w:t>
      </w:r>
      <w:r>
        <w:rPr>
          <w:color w:val="020907"/>
        </w:rPr>
        <w:t>an</w:t>
      </w:r>
      <w:r>
        <w:rPr>
          <w:color w:val="020907"/>
          <w:spacing w:val="-10"/>
        </w:rPr>
        <w:t xml:space="preserve"> </w:t>
      </w:r>
      <w:r>
        <w:rPr>
          <w:color w:val="020907"/>
        </w:rPr>
        <w:t>STS</w:t>
      </w:r>
      <w:r>
        <w:rPr>
          <w:color w:val="020907"/>
          <w:spacing w:val="-9"/>
        </w:rPr>
        <w:t xml:space="preserve"> </w:t>
      </w:r>
      <w:r>
        <w:rPr>
          <w:color w:val="020907"/>
        </w:rPr>
        <w:t>operation</w:t>
      </w:r>
      <w:r>
        <w:rPr>
          <w:color w:val="020907"/>
          <w:spacing w:val="-9"/>
        </w:rPr>
        <w:t xml:space="preserve"> </w:t>
      </w:r>
      <w:r>
        <w:rPr>
          <w:color w:val="020907"/>
        </w:rPr>
        <w:t>will</w:t>
      </w:r>
      <w:r>
        <w:rPr>
          <w:color w:val="020907"/>
          <w:spacing w:val="-11"/>
        </w:rPr>
        <w:t xml:space="preserve"> </w:t>
      </w:r>
      <w:r>
        <w:rPr>
          <w:color w:val="020907"/>
        </w:rPr>
        <w:t>occur</w:t>
      </w:r>
      <w:r>
        <w:rPr>
          <w:color w:val="020907"/>
          <w:spacing w:val="-8"/>
        </w:rPr>
        <w:t xml:space="preserve"> </w:t>
      </w:r>
      <w:r>
        <w:rPr>
          <w:color w:val="020907"/>
        </w:rPr>
        <w:t>and</w:t>
      </w:r>
      <w:r>
        <w:rPr>
          <w:color w:val="020907"/>
          <w:spacing w:val="-9"/>
        </w:rPr>
        <w:t xml:space="preserve"> </w:t>
      </w:r>
      <w:r>
        <w:rPr>
          <w:color w:val="020907"/>
        </w:rPr>
        <w:t>the</w:t>
      </w:r>
      <w:r>
        <w:rPr>
          <w:color w:val="020907"/>
          <w:spacing w:val="-7"/>
        </w:rPr>
        <w:t xml:space="preserve"> </w:t>
      </w:r>
      <w:r>
        <w:rPr>
          <w:color w:val="020907"/>
        </w:rPr>
        <w:t>information</w:t>
      </w:r>
      <w:r>
        <w:rPr>
          <w:color w:val="020907"/>
          <w:spacing w:val="-9"/>
        </w:rPr>
        <w:t xml:space="preserve"> </w:t>
      </w:r>
      <w:r>
        <w:rPr>
          <w:color w:val="020907"/>
        </w:rPr>
        <w:t>specified</w:t>
      </w:r>
      <w:r>
        <w:rPr>
          <w:color w:val="020907"/>
          <w:spacing w:val="-9"/>
        </w:rPr>
        <w:t xml:space="preserve"> </w:t>
      </w:r>
      <w:r>
        <w:rPr>
          <w:color w:val="020907"/>
        </w:rPr>
        <w:t>in</w:t>
      </w:r>
      <w:r>
        <w:rPr>
          <w:color w:val="020907"/>
          <w:spacing w:val="-9"/>
        </w:rPr>
        <w:t xml:space="preserve"> </w:t>
      </w:r>
      <w:r>
        <w:rPr>
          <w:color w:val="020907"/>
        </w:rPr>
        <w:t>paragraph</w:t>
      </w:r>
      <w:r>
        <w:rPr>
          <w:color w:val="020907"/>
          <w:spacing w:val="-9"/>
        </w:rPr>
        <w:t xml:space="preserve"> </w:t>
      </w:r>
      <w:r>
        <w:rPr>
          <w:color w:val="020907"/>
        </w:rPr>
        <w:t>2</w:t>
      </w:r>
      <w:r>
        <w:rPr>
          <w:color w:val="020907"/>
          <w:spacing w:val="-7"/>
        </w:rPr>
        <w:t xml:space="preserve"> </w:t>
      </w:r>
      <w:r>
        <w:rPr>
          <w:color w:val="020907"/>
        </w:rPr>
        <w:t>shall</w:t>
      </w:r>
      <w:r>
        <w:rPr>
          <w:color w:val="020907"/>
          <w:spacing w:val="-8"/>
        </w:rPr>
        <w:t xml:space="preserve"> </w:t>
      </w:r>
      <w:r>
        <w:rPr>
          <w:color w:val="020907"/>
        </w:rPr>
        <w:t>be</w:t>
      </w:r>
      <w:r>
        <w:rPr>
          <w:color w:val="020907"/>
          <w:spacing w:val="-7"/>
        </w:rPr>
        <w:t xml:space="preserve"> </w:t>
      </w:r>
      <w:r>
        <w:rPr>
          <w:color w:val="020907"/>
        </w:rPr>
        <w:t>provided</w:t>
      </w:r>
      <w:r>
        <w:rPr>
          <w:color w:val="020907"/>
          <w:spacing w:val="-11"/>
        </w:rPr>
        <w:t xml:space="preserve"> </w:t>
      </w:r>
      <w:r>
        <w:rPr>
          <w:color w:val="020907"/>
        </w:rPr>
        <w:t>to</w:t>
      </w:r>
      <w:r>
        <w:rPr>
          <w:color w:val="020907"/>
          <w:spacing w:val="-9"/>
        </w:rPr>
        <w:t xml:space="preserve"> </w:t>
      </w:r>
      <w:r>
        <w:rPr>
          <w:color w:val="020907"/>
        </w:rPr>
        <w:t>the</w:t>
      </w:r>
      <w:r>
        <w:rPr>
          <w:color w:val="020907"/>
          <w:spacing w:val="-10"/>
        </w:rPr>
        <w:t xml:space="preserve"> </w:t>
      </w:r>
      <w:r>
        <w:rPr>
          <w:color w:val="020907"/>
        </w:rPr>
        <w:t>Party</w:t>
      </w:r>
      <w:r>
        <w:rPr>
          <w:color w:val="020907"/>
          <w:spacing w:val="1"/>
        </w:rPr>
        <w:t xml:space="preserve"> </w:t>
      </w:r>
      <w:r>
        <w:rPr>
          <w:color w:val="020907"/>
        </w:rPr>
        <w:t>at the</w:t>
      </w:r>
      <w:r>
        <w:rPr>
          <w:color w:val="020907"/>
          <w:spacing w:val="-2"/>
        </w:rPr>
        <w:t xml:space="preserve"> </w:t>
      </w:r>
      <w:r>
        <w:rPr>
          <w:color w:val="020907"/>
        </w:rPr>
        <w:t>earliest</w:t>
      </w:r>
      <w:r>
        <w:rPr>
          <w:color w:val="020907"/>
          <w:spacing w:val="-2"/>
        </w:rPr>
        <w:t xml:space="preserve"> </w:t>
      </w:r>
      <w:r>
        <w:rPr>
          <w:color w:val="020907"/>
        </w:rPr>
        <w:t>opportunity.</w:t>
      </w:r>
    </w:p>
    <w:p w14:paraId="5C9DDB1F" w14:textId="77777777" w:rsidR="0002166A" w:rsidRDefault="0002166A">
      <w:pPr>
        <w:pStyle w:val="BodyText"/>
        <w:spacing w:before="2"/>
      </w:pPr>
    </w:p>
    <w:p w14:paraId="2EEC299A" w14:textId="77777777" w:rsidR="0002166A" w:rsidRDefault="00000000">
      <w:pPr>
        <w:pStyle w:val="ListParagraph"/>
        <w:numPr>
          <w:ilvl w:val="0"/>
          <w:numId w:val="19"/>
        </w:numPr>
        <w:tabs>
          <w:tab w:val="left" w:pos="940"/>
        </w:tabs>
        <w:rPr>
          <w:color w:val="020907"/>
        </w:rPr>
      </w:pPr>
      <w:r>
        <w:rPr>
          <w:color w:val="020907"/>
        </w:rPr>
        <w:t>The</w:t>
      </w:r>
      <w:r>
        <w:rPr>
          <w:color w:val="020907"/>
          <w:spacing w:val="-2"/>
        </w:rPr>
        <w:t xml:space="preserve"> </w:t>
      </w:r>
      <w:r>
        <w:rPr>
          <w:color w:val="020907"/>
        </w:rPr>
        <w:t>notification</w:t>
      </w:r>
      <w:r>
        <w:rPr>
          <w:color w:val="020907"/>
          <w:spacing w:val="-3"/>
        </w:rPr>
        <w:t xml:space="preserve"> </w:t>
      </w:r>
      <w:r>
        <w:rPr>
          <w:color w:val="020907"/>
        </w:rPr>
        <w:t>specified</w:t>
      </w:r>
      <w:r>
        <w:rPr>
          <w:color w:val="020907"/>
          <w:spacing w:val="-3"/>
        </w:rPr>
        <w:t xml:space="preserve"> </w:t>
      </w:r>
      <w:r>
        <w:rPr>
          <w:color w:val="020907"/>
        </w:rPr>
        <w:t>in</w:t>
      </w:r>
      <w:r>
        <w:rPr>
          <w:color w:val="020907"/>
          <w:spacing w:val="-3"/>
        </w:rPr>
        <w:t xml:space="preserve"> </w:t>
      </w:r>
      <w:r>
        <w:rPr>
          <w:color w:val="020907"/>
        </w:rPr>
        <w:t>paragraph</w:t>
      </w:r>
      <w:r>
        <w:rPr>
          <w:color w:val="020907"/>
          <w:spacing w:val="-3"/>
        </w:rPr>
        <w:t xml:space="preserve"> </w:t>
      </w:r>
      <w:r>
        <w:rPr>
          <w:color w:val="020907"/>
        </w:rPr>
        <w:t>1</w:t>
      </w:r>
      <w:r>
        <w:rPr>
          <w:color w:val="020907"/>
          <w:spacing w:val="-3"/>
        </w:rPr>
        <w:t xml:space="preserve"> </w:t>
      </w:r>
      <w:r>
        <w:rPr>
          <w:color w:val="020907"/>
        </w:rPr>
        <w:t>of</w:t>
      </w:r>
      <w:r>
        <w:rPr>
          <w:color w:val="020907"/>
          <w:spacing w:val="-3"/>
        </w:rPr>
        <w:t xml:space="preserve"> </w:t>
      </w:r>
      <w:r>
        <w:rPr>
          <w:color w:val="020907"/>
        </w:rPr>
        <w:t>this</w:t>
      </w:r>
      <w:r>
        <w:rPr>
          <w:color w:val="020907"/>
          <w:spacing w:val="-2"/>
        </w:rPr>
        <w:t xml:space="preserve"> </w:t>
      </w:r>
      <w:r>
        <w:rPr>
          <w:color w:val="020907"/>
        </w:rPr>
        <w:t>regulation5</w:t>
      </w:r>
      <w:r>
        <w:rPr>
          <w:color w:val="020907"/>
          <w:spacing w:val="-3"/>
        </w:rPr>
        <w:t xml:space="preserve"> </w:t>
      </w:r>
      <w:r>
        <w:rPr>
          <w:color w:val="020907"/>
        </w:rPr>
        <w:t>shall</w:t>
      </w:r>
      <w:r>
        <w:rPr>
          <w:color w:val="020907"/>
          <w:spacing w:val="-2"/>
        </w:rPr>
        <w:t xml:space="preserve"> </w:t>
      </w:r>
      <w:r>
        <w:rPr>
          <w:color w:val="020907"/>
        </w:rPr>
        <w:t>include</w:t>
      </w:r>
      <w:r>
        <w:rPr>
          <w:color w:val="020907"/>
          <w:spacing w:val="-1"/>
        </w:rPr>
        <w:t xml:space="preserve"> </w:t>
      </w:r>
      <w:r>
        <w:rPr>
          <w:color w:val="020907"/>
        </w:rPr>
        <w:t>at</w:t>
      </w:r>
      <w:r>
        <w:rPr>
          <w:color w:val="020907"/>
          <w:spacing w:val="-2"/>
        </w:rPr>
        <w:t xml:space="preserve"> </w:t>
      </w:r>
      <w:r>
        <w:rPr>
          <w:color w:val="020907"/>
        </w:rPr>
        <w:t>least</w:t>
      </w:r>
      <w:r>
        <w:rPr>
          <w:color w:val="020907"/>
          <w:spacing w:val="-4"/>
        </w:rPr>
        <w:t xml:space="preserve"> </w:t>
      </w:r>
      <w:r>
        <w:rPr>
          <w:color w:val="020907"/>
        </w:rPr>
        <w:t>the</w:t>
      </w:r>
      <w:r>
        <w:rPr>
          <w:color w:val="020907"/>
          <w:spacing w:val="-1"/>
        </w:rPr>
        <w:t xml:space="preserve"> </w:t>
      </w:r>
      <w:r>
        <w:rPr>
          <w:color w:val="020907"/>
        </w:rPr>
        <w:t>following:</w:t>
      </w:r>
    </w:p>
    <w:p w14:paraId="3504BDA8" w14:textId="77777777" w:rsidR="0002166A" w:rsidRDefault="0002166A">
      <w:pPr>
        <w:pStyle w:val="BodyText"/>
        <w:spacing w:before="10"/>
        <w:rPr>
          <w:sz w:val="21"/>
        </w:rPr>
      </w:pPr>
    </w:p>
    <w:p w14:paraId="11EC9F2A" w14:textId="77777777" w:rsidR="0002166A" w:rsidRDefault="00000000">
      <w:pPr>
        <w:pStyle w:val="ListParagraph"/>
        <w:numPr>
          <w:ilvl w:val="1"/>
          <w:numId w:val="19"/>
        </w:numPr>
        <w:tabs>
          <w:tab w:val="left" w:pos="1171"/>
        </w:tabs>
        <w:ind w:right="273" w:firstLine="0"/>
      </w:pPr>
      <w:r>
        <w:rPr>
          <w:color w:val="020907"/>
        </w:rPr>
        <w:t>name,</w:t>
      </w:r>
      <w:r>
        <w:rPr>
          <w:color w:val="020907"/>
          <w:spacing w:val="8"/>
        </w:rPr>
        <w:t xml:space="preserve"> </w:t>
      </w:r>
      <w:r>
        <w:rPr>
          <w:color w:val="020907"/>
        </w:rPr>
        <w:t>flag,</w:t>
      </w:r>
      <w:r>
        <w:rPr>
          <w:color w:val="020907"/>
          <w:spacing w:val="11"/>
        </w:rPr>
        <w:t xml:space="preserve"> </w:t>
      </w:r>
      <w:r>
        <w:rPr>
          <w:color w:val="020907"/>
        </w:rPr>
        <w:t>call</w:t>
      </w:r>
      <w:r>
        <w:rPr>
          <w:color w:val="020907"/>
          <w:spacing w:val="9"/>
        </w:rPr>
        <w:t xml:space="preserve"> </w:t>
      </w:r>
      <w:r>
        <w:rPr>
          <w:color w:val="020907"/>
        </w:rPr>
        <w:t>sign,</w:t>
      </w:r>
      <w:r>
        <w:rPr>
          <w:color w:val="020907"/>
          <w:spacing w:val="11"/>
        </w:rPr>
        <w:t xml:space="preserve"> </w:t>
      </w:r>
      <w:r>
        <w:rPr>
          <w:color w:val="020907"/>
        </w:rPr>
        <w:t>IMO</w:t>
      </w:r>
      <w:r>
        <w:rPr>
          <w:color w:val="020907"/>
          <w:spacing w:val="11"/>
        </w:rPr>
        <w:t xml:space="preserve"> </w:t>
      </w:r>
      <w:r>
        <w:rPr>
          <w:color w:val="020907"/>
        </w:rPr>
        <w:t>Number</w:t>
      </w:r>
      <w:r>
        <w:rPr>
          <w:color w:val="020907"/>
          <w:spacing w:val="9"/>
        </w:rPr>
        <w:t xml:space="preserve"> </w:t>
      </w:r>
      <w:r>
        <w:rPr>
          <w:color w:val="020907"/>
        </w:rPr>
        <w:t>and</w:t>
      </w:r>
      <w:r>
        <w:rPr>
          <w:color w:val="020907"/>
          <w:spacing w:val="8"/>
        </w:rPr>
        <w:t xml:space="preserve"> </w:t>
      </w:r>
      <w:r>
        <w:rPr>
          <w:color w:val="020907"/>
        </w:rPr>
        <w:t>estimated</w:t>
      </w:r>
      <w:r>
        <w:rPr>
          <w:color w:val="020907"/>
          <w:spacing w:val="10"/>
        </w:rPr>
        <w:t xml:space="preserve"> </w:t>
      </w:r>
      <w:r>
        <w:rPr>
          <w:color w:val="020907"/>
        </w:rPr>
        <w:t>time</w:t>
      </w:r>
      <w:r>
        <w:rPr>
          <w:color w:val="020907"/>
          <w:spacing w:val="9"/>
        </w:rPr>
        <w:t xml:space="preserve"> </w:t>
      </w:r>
      <w:r>
        <w:rPr>
          <w:color w:val="020907"/>
        </w:rPr>
        <w:t>of</w:t>
      </w:r>
      <w:r>
        <w:rPr>
          <w:color w:val="020907"/>
          <w:spacing w:val="9"/>
        </w:rPr>
        <w:t xml:space="preserve"> </w:t>
      </w:r>
      <w:r>
        <w:rPr>
          <w:color w:val="020907"/>
        </w:rPr>
        <w:t>arrival</w:t>
      </w:r>
      <w:r>
        <w:rPr>
          <w:color w:val="020907"/>
          <w:spacing w:val="9"/>
        </w:rPr>
        <w:t xml:space="preserve"> </w:t>
      </w:r>
      <w:r>
        <w:rPr>
          <w:color w:val="020907"/>
        </w:rPr>
        <w:t>of</w:t>
      </w:r>
      <w:r>
        <w:rPr>
          <w:color w:val="020907"/>
          <w:spacing w:val="11"/>
        </w:rPr>
        <w:t xml:space="preserve"> </w:t>
      </w:r>
      <w:r>
        <w:rPr>
          <w:color w:val="020907"/>
        </w:rPr>
        <w:t>the</w:t>
      </w:r>
      <w:r>
        <w:rPr>
          <w:color w:val="020907"/>
          <w:spacing w:val="9"/>
        </w:rPr>
        <w:t xml:space="preserve"> </w:t>
      </w:r>
      <w:r>
        <w:rPr>
          <w:color w:val="020907"/>
        </w:rPr>
        <w:t>oil</w:t>
      </w:r>
      <w:r>
        <w:rPr>
          <w:color w:val="020907"/>
          <w:spacing w:val="8"/>
        </w:rPr>
        <w:t xml:space="preserve"> </w:t>
      </w:r>
      <w:r>
        <w:rPr>
          <w:color w:val="020907"/>
        </w:rPr>
        <w:t>tankers</w:t>
      </w:r>
      <w:r>
        <w:rPr>
          <w:color w:val="020907"/>
          <w:spacing w:val="11"/>
        </w:rPr>
        <w:t xml:space="preserve"> </w:t>
      </w:r>
      <w:r>
        <w:rPr>
          <w:color w:val="020907"/>
        </w:rPr>
        <w:t>involved</w:t>
      </w:r>
      <w:r>
        <w:rPr>
          <w:color w:val="020907"/>
          <w:spacing w:val="8"/>
        </w:rPr>
        <w:t xml:space="preserve"> </w:t>
      </w:r>
      <w:r>
        <w:rPr>
          <w:color w:val="020907"/>
        </w:rPr>
        <w:t>in</w:t>
      </w:r>
      <w:r>
        <w:rPr>
          <w:color w:val="020907"/>
          <w:spacing w:val="10"/>
        </w:rPr>
        <w:t xml:space="preserve"> </w:t>
      </w:r>
      <w:r>
        <w:rPr>
          <w:color w:val="020907"/>
        </w:rPr>
        <w:t>the</w:t>
      </w:r>
      <w:r>
        <w:rPr>
          <w:color w:val="020907"/>
          <w:spacing w:val="-47"/>
        </w:rPr>
        <w:t xml:space="preserve"> </w:t>
      </w:r>
      <w:r>
        <w:rPr>
          <w:color w:val="020907"/>
        </w:rPr>
        <w:t>STS</w:t>
      </w:r>
      <w:r>
        <w:rPr>
          <w:color w:val="020907"/>
          <w:spacing w:val="-1"/>
        </w:rPr>
        <w:t xml:space="preserve"> </w:t>
      </w:r>
      <w:r>
        <w:rPr>
          <w:color w:val="020907"/>
        </w:rPr>
        <w:t>operations;</w:t>
      </w:r>
    </w:p>
    <w:p w14:paraId="3DA2CC86" w14:textId="77777777" w:rsidR="0002166A" w:rsidRDefault="00000000">
      <w:pPr>
        <w:pStyle w:val="ListParagraph"/>
        <w:numPr>
          <w:ilvl w:val="1"/>
          <w:numId w:val="19"/>
        </w:numPr>
        <w:tabs>
          <w:tab w:val="left" w:pos="1159"/>
        </w:tabs>
        <w:ind w:left="1158" w:hanging="219"/>
      </w:pPr>
      <w:r>
        <w:rPr>
          <w:color w:val="020907"/>
        </w:rPr>
        <w:t>date,</w:t>
      </w:r>
      <w:r>
        <w:rPr>
          <w:color w:val="020907"/>
          <w:spacing w:val="-4"/>
        </w:rPr>
        <w:t xml:space="preserve"> </w:t>
      </w:r>
      <w:r>
        <w:rPr>
          <w:color w:val="020907"/>
        </w:rPr>
        <w:t>time</w:t>
      </w:r>
      <w:r>
        <w:rPr>
          <w:color w:val="020907"/>
          <w:spacing w:val="-2"/>
        </w:rPr>
        <w:t xml:space="preserve"> </w:t>
      </w:r>
      <w:r>
        <w:rPr>
          <w:color w:val="020907"/>
        </w:rPr>
        <w:t>and</w:t>
      </w:r>
      <w:r>
        <w:rPr>
          <w:color w:val="020907"/>
          <w:spacing w:val="-3"/>
        </w:rPr>
        <w:t xml:space="preserve"> </w:t>
      </w:r>
      <w:r>
        <w:rPr>
          <w:color w:val="020907"/>
        </w:rPr>
        <w:t>geographical</w:t>
      </w:r>
      <w:r>
        <w:rPr>
          <w:color w:val="020907"/>
          <w:spacing w:val="-2"/>
        </w:rPr>
        <w:t xml:space="preserve"> </w:t>
      </w:r>
      <w:r>
        <w:rPr>
          <w:color w:val="020907"/>
        </w:rPr>
        <w:t>location</w:t>
      </w:r>
      <w:r>
        <w:rPr>
          <w:color w:val="020907"/>
          <w:spacing w:val="-5"/>
        </w:rPr>
        <w:t xml:space="preserve"> </w:t>
      </w:r>
      <w:r>
        <w:rPr>
          <w:color w:val="020907"/>
        </w:rPr>
        <w:t>at</w:t>
      </w:r>
      <w:r>
        <w:rPr>
          <w:color w:val="020907"/>
          <w:spacing w:val="-1"/>
        </w:rPr>
        <w:t xml:space="preserve"> </w:t>
      </w:r>
      <w:r>
        <w:rPr>
          <w:color w:val="020907"/>
        </w:rPr>
        <w:t>the</w:t>
      </w:r>
      <w:r>
        <w:rPr>
          <w:color w:val="020907"/>
          <w:spacing w:val="-1"/>
        </w:rPr>
        <w:t xml:space="preserve"> </w:t>
      </w:r>
      <w:r>
        <w:rPr>
          <w:color w:val="020907"/>
        </w:rPr>
        <w:t>commencement</w:t>
      </w:r>
      <w:r>
        <w:rPr>
          <w:color w:val="020907"/>
          <w:spacing w:val="-4"/>
        </w:rPr>
        <w:t xml:space="preserve"> </w:t>
      </w:r>
      <w:r>
        <w:rPr>
          <w:color w:val="020907"/>
        </w:rPr>
        <w:t>of</w:t>
      </w:r>
      <w:r>
        <w:rPr>
          <w:color w:val="020907"/>
          <w:spacing w:val="-2"/>
        </w:rPr>
        <w:t xml:space="preserve"> </w:t>
      </w:r>
      <w:r>
        <w:rPr>
          <w:color w:val="020907"/>
        </w:rPr>
        <w:t>the</w:t>
      </w:r>
      <w:r>
        <w:rPr>
          <w:color w:val="020907"/>
          <w:spacing w:val="-4"/>
        </w:rPr>
        <w:t xml:space="preserve"> </w:t>
      </w:r>
      <w:r>
        <w:rPr>
          <w:color w:val="020907"/>
        </w:rPr>
        <w:t>planned</w:t>
      </w:r>
      <w:r>
        <w:rPr>
          <w:color w:val="020907"/>
          <w:spacing w:val="-3"/>
        </w:rPr>
        <w:t xml:space="preserve"> </w:t>
      </w:r>
      <w:r>
        <w:rPr>
          <w:color w:val="020907"/>
        </w:rPr>
        <w:t>STS</w:t>
      </w:r>
      <w:r>
        <w:rPr>
          <w:color w:val="020907"/>
          <w:spacing w:val="-3"/>
        </w:rPr>
        <w:t xml:space="preserve"> </w:t>
      </w:r>
      <w:r>
        <w:rPr>
          <w:color w:val="020907"/>
        </w:rPr>
        <w:t>operations;</w:t>
      </w:r>
    </w:p>
    <w:p w14:paraId="298D0859" w14:textId="77777777" w:rsidR="0002166A" w:rsidRDefault="00000000">
      <w:pPr>
        <w:pStyle w:val="ListParagraph"/>
        <w:numPr>
          <w:ilvl w:val="1"/>
          <w:numId w:val="19"/>
        </w:numPr>
        <w:tabs>
          <w:tab w:val="left" w:pos="1159"/>
        </w:tabs>
        <w:spacing w:before="1"/>
        <w:ind w:left="1158" w:hanging="219"/>
      </w:pPr>
      <w:r>
        <w:rPr>
          <w:color w:val="020907"/>
        </w:rPr>
        <w:t>whether</w:t>
      </w:r>
      <w:r>
        <w:rPr>
          <w:color w:val="020907"/>
          <w:spacing w:val="-2"/>
        </w:rPr>
        <w:t xml:space="preserve"> </w:t>
      </w:r>
      <w:r>
        <w:rPr>
          <w:color w:val="020907"/>
        </w:rPr>
        <w:t>STS</w:t>
      </w:r>
      <w:r>
        <w:rPr>
          <w:color w:val="020907"/>
          <w:spacing w:val="-4"/>
        </w:rPr>
        <w:t xml:space="preserve"> </w:t>
      </w:r>
      <w:r>
        <w:rPr>
          <w:color w:val="020907"/>
        </w:rPr>
        <w:t>operations</w:t>
      </w:r>
      <w:r>
        <w:rPr>
          <w:color w:val="020907"/>
          <w:spacing w:val="-6"/>
        </w:rPr>
        <w:t xml:space="preserve"> </w:t>
      </w:r>
      <w:r>
        <w:rPr>
          <w:color w:val="020907"/>
        </w:rPr>
        <w:t>are to be</w:t>
      </w:r>
      <w:r>
        <w:rPr>
          <w:color w:val="020907"/>
          <w:spacing w:val="-3"/>
        </w:rPr>
        <w:t xml:space="preserve"> </w:t>
      </w:r>
      <w:r>
        <w:rPr>
          <w:color w:val="020907"/>
        </w:rPr>
        <w:t>conducted</w:t>
      </w:r>
      <w:r>
        <w:rPr>
          <w:color w:val="020907"/>
          <w:spacing w:val="-3"/>
        </w:rPr>
        <w:t xml:space="preserve"> </w:t>
      </w:r>
      <w:r>
        <w:rPr>
          <w:color w:val="020907"/>
        </w:rPr>
        <w:t>at</w:t>
      </w:r>
      <w:r>
        <w:rPr>
          <w:color w:val="020907"/>
          <w:spacing w:val="-3"/>
        </w:rPr>
        <w:t xml:space="preserve"> </w:t>
      </w:r>
      <w:r>
        <w:rPr>
          <w:color w:val="020907"/>
        </w:rPr>
        <w:t>anchor</w:t>
      </w:r>
      <w:r>
        <w:rPr>
          <w:color w:val="020907"/>
          <w:spacing w:val="-1"/>
        </w:rPr>
        <w:t xml:space="preserve"> </w:t>
      </w:r>
      <w:r>
        <w:rPr>
          <w:color w:val="020907"/>
        </w:rPr>
        <w:t>or</w:t>
      </w:r>
      <w:r>
        <w:rPr>
          <w:color w:val="020907"/>
          <w:spacing w:val="-1"/>
        </w:rPr>
        <w:t xml:space="preserve"> </w:t>
      </w:r>
      <w:r>
        <w:rPr>
          <w:color w:val="020907"/>
        </w:rPr>
        <w:t>underway;</w:t>
      </w:r>
    </w:p>
    <w:p w14:paraId="228605BE" w14:textId="77777777" w:rsidR="0002166A" w:rsidRDefault="00000000">
      <w:pPr>
        <w:pStyle w:val="ListParagraph"/>
        <w:numPr>
          <w:ilvl w:val="1"/>
          <w:numId w:val="19"/>
        </w:numPr>
        <w:tabs>
          <w:tab w:val="left" w:pos="1159"/>
        </w:tabs>
        <w:ind w:left="1158" w:hanging="219"/>
      </w:pPr>
      <w:r>
        <w:rPr>
          <w:color w:val="020907"/>
        </w:rPr>
        <w:t>oil</w:t>
      </w:r>
      <w:r>
        <w:rPr>
          <w:color w:val="020907"/>
          <w:spacing w:val="-5"/>
        </w:rPr>
        <w:t xml:space="preserve"> </w:t>
      </w:r>
      <w:r>
        <w:rPr>
          <w:color w:val="020907"/>
        </w:rPr>
        <w:t>type and</w:t>
      </w:r>
      <w:r>
        <w:rPr>
          <w:color w:val="020907"/>
          <w:spacing w:val="-3"/>
        </w:rPr>
        <w:t xml:space="preserve"> </w:t>
      </w:r>
      <w:r>
        <w:rPr>
          <w:color w:val="020907"/>
        </w:rPr>
        <w:t>quantity;</w:t>
      </w:r>
    </w:p>
    <w:p w14:paraId="0A970179" w14:textId="77777777" w:rsidR="0002166A" w:rsidRDefault="00000000">
      <w:pPr>
        <w:pStyle w:val="ListParagraph"/>
        <w:numPr>
          <w:ilvl w:val="1"/>
          <w:numId w:val="19"/>
        </w:numPr>
        <w:tabs>
          <w:tab w:val="left" w:pos="1159"/>
        </w:tabs>
        <w:ind w:left="1158" w:hanging="219"/>
      </w:pPr>
      <w:r>
        <w:rPr>
          <w:color w:val="020907"/>
        </w:rPr>
        <w:t>planned</w:t>
      </w:r>
      <w:r>
        <w:rPr>
          <w:color w:val="020907"/>
          <w:spacing w:val="-2"/>
        </w:rPr>
        <w:t xml:space="preserve"> </w:t>
      </w:r>
      <w:r>
        <w:rPr>
          <w:color w:val="020907"/>
        </w:rPr>
        <w:t>duration</w:t>
      </w:r>
      <w:r>
        <w:rPr>
          <w:color w:val="020907"/>
          <w:spacing w:val="-4"/>
        </w:rPr>
        <w:t xml:space="preserve"> </w:t>
      </w:r>
      <w:r>
        <w:rPr>
          <w:color w:val="020907"/>
        </w:rPr>
        <w:t>of</w:t>
      </w:r>
      <w:r>
        <w:rPr>
          <w:color w:val="020907"/>
          <w:spacing w:val="-3"/>
        </w:rPr>
        <w:t xml:space="preserve"> </w:t>
      </w:r>
      <w:r>
        <w:rPr>
          <w:color w:val="020907"/>
        </w:rPr>
        <w:t>the</w:t>
      </w:r>
      <w:r>
        <w:rPr>
          <w:color w:val="020907"/>
          <w:spacing w:val="-3"/>
        </w:rPr>
        <w:t xml:space="preserve"> </w:t>
      </w:r>
      <w:r>
        <w:rPr>
          <w:color w:val="020907"/>
        </w:rPr>
        <w:t>STS</w:t>
      </w:r>
      <w:r>
        <w:rPr>
          <w:color w:val="020907"/>
          <w:spacing w:val="-2"/>
        </w:rPr>
        <w:t xml:space="preserve"> </w:t>
      </w:r>
      <w:r>
        <w:rPr>
          <w:color w:val="020907"/>
        </w:rPr>
        <w:t>operations;</w:t>
      </w:r>
    </w:p>
    <w:p w14:paraId="5E204251" w14:textId="77777777" w:rsidR="0002166A" w:rsidRDefault="00000000">
      <w:pPr>
        <w:pStyle w:val="ListParagraph"/>
        <w:numPr>
          <w:ilvl w:val="1"/>
          <w:numId w:val="19"/>
        </w:numPr>
        <w:tabs>
          <w:tab w:val="left" w:pos="1169"/>
        </w:tabs>
        <w:ind w:right="275" w:firstLine="0"/>
      </w:pPr>
      <w:r>
        <w:rPr>
          <w:color w:val="020907"/>
        </w:rPr>
        <w:t>identification</w:t>
      </w:r>
      <w:r>
        <w:rPr>
          <w:color w:val="020907"/>
          <w:spacing w:val="7"/>
        </w:rPr>
        <w:t xml:space="preserve"> </w:t>
      </w:r>
      <w:r>
        <w:rPr>
          <w:color w:val="020907"/>
        </w:rPr>
        <w:t>of</w:t>
      </w:r>
      <w:r>
        <w:rPr>
          <w:color w:val="020907"/>
          <w:spacing w:val="9"/>
        </w:rPr>
        <w:t xml:space="preserve"> </w:t>
      </w:r>
      <w:r>
        <w:rPr>
          <w:color w:val="020907"/>
        </w:rPr>
        <w:t>STS</w:t>
      </w:r>
      <w:r>
        <w:rPr>
          <w:color w:val="020907"/>
          <w:spacing w:val="7"/>
        </w:rPr>
        <w:t xml:space="preserve"> </w:t>
      </w:r>
      <w:r>
        <w:rPr>
          <w:color w:val="020907"/>
        </w:rPr>
        <w:t>operations</w:t>
      </w:r>
      <w:r>
        <w:rPr>
          <w:color w:val="020907"/>
          <w:spacing w:val="9"/>
        </w:rPr>
        <w:t xml:space="preserve"> </w:t>
      </w:r>
      <w:r>
        <w:rPr>
          <w:color w:val="020907"/>
        </w:rPr>
        <w:t>service</w:t>
      </w:r>
      <w:r>
        <w:rPr>
          <w:color w:val="020907"/>
          <w:spacing w:val="9"/>
        </w:rPr>
        <w:t xml:space="preserve"> </w:t>
      </w:r>
      <w:r>
        <w:rPr>
          <w:color w:val="020907"/>
        </w:rPr>
        <w:t>provider</w:t>
      </w:r>
      <w:r>
        <w:rPr>
          <w:color w:val="020907"/>
          <w:spacing w:val="8"/>
        </w:rPr>
        <w:t xml:space="preserve"> </w:t>
      </w:r>
      <w:r>
        <w:rPr>
          <w:color w:val="020907"/>
        </w:rPr>
        <w:t>or</w:t>
      </w:r>
      <w:r>
        <w:rPr>
          <w:color w:val="020907"/>
          <w:spacing w:val="6"/>
        </w:rPr>
        <w:t xml:space="preserve"> </w:t>
      </w:r>
      <w:r>
        <w:rPr>
          <w:color w:val="020907"/>
        </w:rPr>
        <w:t>person</w:t>
      </w:r>
      <w:r>
        <w:rPr>
          <w:color w:val="020907"/>
          <w:spacing w:val="8"/>
        </w:rPr>
        <w:t xml:space="preserve"> </w:t>
      </w:r>
      <w:r>
        <w:rPr>
          <w:color w:val="020907"/>
        </w:rPr>
        <w:t>in</w:t>
      </w:r>
      <w:r>
        <w:rPr>
          <w:color w:val="020907"/>
          <w:spacing w:val="7"/>
        </w:rPr>
        <w:t xml:space="preserve"> </w:t>
      </w:r>
      <w:r>
        <w:rPr>
          <w:color w:val="020907"/>
        </w:rPr>
        <w:t>overall</w:t>
      </w:r>
      <w:r>
        <w:rPr>
          <w:color w:val="020907"/>
          <w:spacing w:val="9"/>
        </w:rPr>
        <w:t xml:space="preserve"> </w:t>
      </w:r>
      <w:r>
        <w:rPr>
          <w:color w:val="020907"/>
        </w:rPr>
        <w:t>advisory</w:t>
      </w:r>
      <w:r>
        <w:rPr>
          <w:color w:val="020907"/>
          <w:spacing w:val="9"/>
        </w:rPr>
        <w:t xml:space="preserve"> </w:t>
      </w:r>
      <w:r>
        <w:rPr>
          <w:color w:val="020907"/>
        </w:rPr>
        <w:t>control</w:t>
      </w:r>
      <w:r>
        <w:rPr>
          <w:color w:val="020907"/>
          <w:spacing w:val="8"/>
        </w:rPr>
        <w:t xml:space="preserve"> </w:t>
      </w:r>
      <w:r>
        <w:rPr>
          <w:color w:val="020907"/>
        </w:rPr>
        <w:t>and</w:t>
      </w:r>
      <w:r>
        <w:rPr>
          <w:color w:val="020907"/>
          <w:spacing w:val="8"/>
        </w:rPr>
        <w:t xml:space="preserve"> </w:t>
      </w:r>
      <w:r>
        <w:rPr>
          <w:color w:val="020907"/>
        </w:rPr>
        <w:t>contact</w:t>
      </w:r>
      <w:r>
        <w:rPr>
          <w:color w:val="020907"/>
          <w:spacing w:val="-47"/>
        </w:rPr>
        <w:t xml:space="preserve"> </w:t>
      </w:r>
      <w:r>
        <w:rPr>
          <w:color w:val="020907"/>
        </w:rPr>
        <w:t>information; and</w:t>
      </w:r>
    </w:p>
    <w:p w14:paraId="169D0295" w14:textId="77777777" w:rsidR="0002166A" w:rsidRDefault="00000000">
      <w:pPr>
        <w:pStyle w:val="ListParagraph"/>
        <w:numPr>
          <w:ilvl w:val="1"/>
          <w:numId w:val="19"/>
        </w:numPr>
        <w:tabs>
          <w:tab w:val="left" w:pos="1164"/>
        </w:tabs>
        <w:ind w:right="275" w:firstLine="0"/>
      </w:pPr>
      <w:r>
        <w:rPr>
          <w:color w:val="020907"/>
        </w:rPr>
        <w:t>confirmation</w:t>
      </w:r>
      <w:r>
        <w:rPr>
          <w:color w:val="020907"/>
          <w:spacing w:val="2"/>
        </w:rPr>
        <w:t xml:space="preserve"> </w:t>
      </w:r>
      <w:r>
        <w:rPr>
          <w:color w:val="020907"/>
        </w:rPr>
        <w:t>that</w:t>
      </w:r>
      <w:r>
        <w:rPr>
          <w:color w:val="020907"/>
          <w:spacing w:val="2"/>
        </w:rPr>
        <w:t xml:space="preserve"> </w:t>
      </w:r>
      <w:r>
        <w:rPr>
          <w:color w:val="020907"/>
        </w:rPr>
        <w:t>the</w:t>
      </w:r>
      <w:r>
        <w:rPr>
          <w:color w:val="020907"/>
          <w:spacing w:val="1"/>
        </w:rPr>
        <w:t xml:space="preserve"> </w:t>
      </w:r>
      <w:r>
        <w:rPr>
          <w:color w:val="020907"/>
        </w:rPr>
        <w:t>oil</w:t>
      </w:r>
      <w:r>
        <w:rPr>
          <w:color w:val="020907"/>
          <w:spacing w:val="1"/>
        </w:rPr>
        <w:t xml:space="preserve"> </w:t>
      </w:r>
      <w:r>
        <w:rPr>
          <w:color w:val="020907"/>
        </w:rPr>
        <w:t>tanker</w:t>
      </w:r>
      <w:r>
        <w:rPr>
          <w:color w:val="020907"/>
          <w:spacing w:val="4"/>
        </w:rPr>
        <w:t xml:space="preserve"> </w:t>
      </w:r>
      <w:r>
        <w:rPr>
          <w:color w:val="020907"/>
        </w:rPr>
        <w:t>has</w:t>
      </w:r>
      <w:r>
        <w:rPr>
          <w:color w:val="020907"/>
          <w:spacing w:val="-2"/>
        </w:rPr>
        <w:t xml:space="preserve"> </w:t>
      </w:r>
      <w:r>
        <w:rPr>
          <w:color w:val="020907"/>
        </w:rPr>
        <w:t>on</w:t>
      </w:r>
      <w:r>
        <w:rPr>
          <w:color w:val="020907"/>
          <w:spacing w:val="3"/>
        </w:rPr>
        <w:t xml:space="preserve"> </w:t>
      </w:r>
      <w:r>
        <w:rPr>
          <w:color w:val="020907"/>
        </w:rPr>
        <w:t>board an</w:t>
      </w:r>
      <w:r>
        <w:rPr>
          <w:color w:val="020907"/>
          <w:spacing w:val="3"/>
        </w:rPr>
        <w:t xml:space="preserve"> </w:t>
      </w:r>
      <w:r>
        <w:rPr>
          <w:color w:val="020907"/>
        </w:rPr>
        <w:t>STS</w:t>
      </w:r>
      <w:r>
        <w:rPr>
          <w:color w:val="020907"/>
          <w:spacing w:val="3"/>
        </w:rPr>
        <w:t xml:space="preserve"> </w:t>
      </w:r>
      <w:r>
        <w:rPr>
          <w:color w:val="020907"/>
        </w:rPr>
        <w:t>operations</w:t>
      </w:r>
      <w:r>
        <w:rPr>
          <w:color w:val="020907"/>
          <w:spacing w:val="1"/>
        </w:rPr>
        <w:t xml:space="preserve"> </w:t>
      </w:r>
      <w:r>
        <w:rPr>
          <w:color w:val="020907"/>
        </w:rPr>
        <w:t>Plan</w:t>
      </w:r>
      <w:r>
        <w:rPr>
          <w:color w:val="020907"/>
          <w:spacing w:val="1"/>
        </w:rPr>
        <w:t xml:space="preserve"> </w:t>
      </w:r>
      <w:r>
        <w:rPr>
          <w:color w:val="020907"/>
        </w:rPr>
        <w:t>meeting</w:t>
      </w:r>
      <w:r>
        <w:rPr>
          <w:color w:val="020907"/>
          <w:spacing w:val="-2"/>
        </w:rPr>
        <w:t xml:space="preserve"> </w:t>
      </w:r>
      <w:r>
        <w:rPr>
          <w:color w:val="020907"/>
        </w:rPr>
        <w:t>the</w:t>
      </w:r>
      <w:r>
        <w:rPr>
          <w:color w:val="020907"/>
          <w:spacing w:val="4"/>
        </w:rPr>
        <w:t xml:space="preserve"> </w:t>
      </w:r>
      <w:r>
        <w:rPr>
          <w:color w:val="020907"/>
        </w:rPr>
        <w:t>requirements</w:t>
      </w:r>
      <w:r>
        <w:rPr>
          <w:color w:val="020907"/>
          <w:spacing w:val="-1"/>
        </w:rPr>
        <w:t xml:space="preserve"> </w:t>
      </w:r>
      <w:r>
        <w:rPr>
          <w:color w:val="020907"/>
        </w:rPr>
        <w:t>of</w:t>
      </w:r>
      <w:r>
        <w:rPr>
          <w:color w:val="020907"/>
          <w:spacing w:val="-47"/>
        </w:rPr>
        <w:t xml:space="preserve"> </w:t>
      </w:r>
      <w:r>
        <w:rPr>
          <w:color w:val="020907"/>
        </w:rPr>
        <w:t>regulation</w:t>
      </w:r>
      <w:r>
        <w:rPr>
          <w:color w:val="020907"/>
          <w:spacing w:val="-3"/>
        </w:rPr>
        <w:t xml:space="preserve"> </w:t>
      </w:r>
      <w:r>
        <w:rPr>
          <w:color w:val="020907"/>
        </w:rPr>
        <w:t>41.</w:t>
      </w:r>
    </w:p>
    <w:p w14:paraId="2078C9D9" w14:textId="77777777" w:rsidR="0002166A" w:rsidRDefault="0002166A">
      <w:pPr>
        <w:pStyle w:val="BodyText"/>
        <w:spacing w:before="11"/>
        <w:rPr>
          <w:sz w:val="21"/>
        </w:rPr>
      </w:pPr>
    </w:p>
    <w:p w14:paraId="54E45AC1" w14:textId="77777777" w:rsidR="0002166A" w:rsidRDefault="00000000">
      <w:pPr>
        <w:pStyle w:val="ListParagraph"/>
        <w:numPr>
          <w:ilvl w:val="0"/>
          <w:numId w:val="19"/>
        </w:numPr>
        <w:tabs>
          <w:tab w:val="left" w:pos="941"/>
        </w:tabs>
        <w:ind w:left="940" w:right="273"/>
        <w:jc w:val="both"/>
        <w:rPr>
          <w:color w:val="020907"/>
        </w:rPr>
      </w:pPr>
      <w:r>
        <w:rPr>
          <w:color w:val="020907"/>
        </w:rPr>
        <w:t>If the estimated time of arrival of an oil tanker at the location or area for the STS operations changes</w:t>
      </w:r>
      <w:r>
        <w:rPr>
          <w:color w:val="020907"/>
          <w:spacing w:val="1"/>
        </w:rPr>
        <w:t xml:space="preserve"> </w:t>
      </w:r>
      <w:r>
        <w:rPr>
          <w:color w:val="020907"/>
        </w:rPr>
        <w:t>by</w:t>
      </w:r>
      <w:r>
        <w:rPr>
          <w:color w:val="020907"/>
          <w:spacing w:val="-7"/>
        </w:rPr>
        <w:t xml:space="preserve"> </w:t>
      </w:r>
      <w:r>
        <w:rPr>
          <w:color w:val="020907"/>
        </w:rPr>
        <w:t>more</w:t>
      </w:r>
      <w:r>
        <w:rPr>
          <w:color w:val="020907"/>
          <w:spacing w:val="-6"/>
        </w:rPr>
        <w:t xml:space="preserve"> </w:t>
      </w:r>
      <w:r>
        <w:rPr>
          <w:color w:val="020907"/>
        </w:rPr>
        <w:t>than</w:t>
      </w:r>
      <w:r>
        <w:rPr>
          <w:color w:val="020907"/>
          <w:spacing w:val="-9"/>
        </w:rPr>
        <w:t xml:space="preserve"> </w:t>
      </w:r>
      <w:r>
        <w:rPr>
          <w:color w:val="020907"/>
        </w:rPr>
        <w:t>six</w:t>
      </w:r>
      <w:r>
        <w:rPr>
          <w:color w:val="020907"/>
          <w:spacing w:val="-7"/>
        </w:rPr>
        <w:t xml:space="preserve"> </w:t>
      </w:r>
      <w:r>
        <w:rPr>
          <w:color w:val="020907"/>
        </w:rPr>
        <w:t>hours,</w:t>
      </w:r>
      <w:r>
        <w:rPr>
          <w:color w:val="020907"/>
          <w:spacing w:val="-10"/>
        </w:rPr>
        <w:t xml:space="preserve"> </w:t>
      </w:r>
      <w:r>
        <w:rPr>
          <w:color w:val="020907"/>
        </w:rPr>
        <w:t>the</w:t>
      </w:r>
      <w:r>
        <w:rPr>
          <w:color w:val="020907"/>
          <w:spacing w:val="-9"/>
        </w:rPr>
        <w:t xml:space="preserve"> </w:t>
      </w:r>
      <w:r>
        <w:rPr>
          <w:color w:val="020907"/>
        </w:rPr>
        <w:t>master,</w:t>
      </w:r>
      <w:r>
        <w:rPr>
          <w:color w:val="020907"/>
          <w:spacing w:val="-9"/>
        </w:rPr>
        <w:t xml:space="preserve"> </w:t>
      </w:r>
      <w:r>
        <w:rPr>
          <w:color w:val="020907"/>
        </w:rPr>
        <w:t>owner</w:t>
      </w:r>
      <w:r>
        <w:rPr>
          <w:color w:val="020907"/>
          <w:spacing w:val="-10"/>
        </w:rPr>
        <w:t xml:space="preserve"> </w:t>
      </w:r>
      <w:r>
        <w:rPr>
          <w:color w:val="020907"/>
        </w:rPr>
        <w:t>or</w:t>
      </w:r>
      <w:r>
        <w:rPr>
          <w:color w:val="020907"/>
          <w:spacing w:val="-7"/>
        </w:rPr>
        <w:t xml:space="preserve"> </w:t>
      </w:r>
      <w:r>
        <w:rPr>
          <w:color w:val="020907"/>
        </w:rPr>
        <w:t>agent</w:t>
      </w:r>
      <w:r>
        <w:rPr>
          <w:color w:val="020907"/>
          <w:spacing w:val="-10"/>
        </w:rPr>
        <w:t xml:space="preserve"> </w:t>
      </w:r>
      <w:r>
        <w:rPr>
          <w:color w:val="020907"/>
        </w:rPr>
        <w:t>of</w:t>
      </w:r>
      <w:r>
        <w:rPr>
          <w:color w:val="020907"/>
          <w:spacing w:val="-10"/>
        </w:rPr>
        <w:t xml:space="preserve"> </w:t>
      </w:r>
      <w:r>
        <w:rPr>
          <w:color w:val="020907"/>
        </w:rPr>
        <w:t>that</w:t>
      </w:r>
      <w:r>
        <w:rPr>
          <w:color w:val="020907"/>
          <w:spacing w:val="-8"/>
        </w:rPr>
        <w:t xml:space="preserve"> </w:t>
      </w:r>
      <w:r>
        <w:rPr>
          <w:color w:val="020907"/>
        </w:rPr>
        <w:t>oil</w:t>
      </w:r>
      <w:r>
        <w:rPr>
          <w:color w:val="020907"/>
          <w:spacing w:val="-7"/>
        </w:rPr>
        <w:t xml:space="preserve"> </w:t>
      </w:r>
      <w:r>
        <w:rPr>
          <w:color w:val="020907"/>
        </w:rPr>
        <w:t>tanker</w:t>
      </w:r>
      <w:r>
        <w:rPr>
          <w:color w:val="020907"/>
          <w:spacing w:val="-7"/>
        </w:rPr>
        <w:t xml:space="preserve"> </w:t>
      </w:r>
      <w:r>
        <w:rPr>
          <w:color w:val="020907"/>
        </w:rPr>
        <w:t>shall</w:t>
      </w:r>
      <w:r>
        <w:rPr>
          <w:color w:val="020907"/>
          <w:spacing w:val="-8"/>
        </w:rPr>
        <w:t xml:space="preserve"> </w:t>
      </w:r>
      <w:r>
        <w:rPr>
          <w:color w:val="020907"/>
        </w:rPr>
        <w:t>provide</w:t>
      </w:r>
      <w:r>
        <w:rPr>
          <w:color w:val="020907"/>
          <w:spacing w:val="-9"/>
        </w:rPr>
        <w:t xml:space="preserve"> </w:t>
      </w:r>
      <w:r>
        <w:rPr>
          <w:color w:val="020907"/>
        </w:rPr>
        <w:t>a</w:t>
      </w:r>
      <w:r>
        <w:rPr>
          <w:color w:val="020907"/>
          <w:spacing w:val="-8"/>
        </w:rPr>
        <w:t xml:space="preserve"> </w:t>
      </w:r>
      <w:r>
        <w:rPr>
          <w:color w:val="020907"/>
        </w:rPr>
        <w:t>revised</w:t>
      </w:r>
      <w:r>
        <w:rPr>
          <w:color w:val="020907"/>
          <w:spacing w:val="-8"/>
        </w:rPr>
        <w:t xml:space="preserve"> </w:t>
      </w:r>
      <w:r>
        <w:rPr>
          <w:color w:val="020907"/>
        </w:rPr>
        <w:t>estimated</w:t>
      </w:r>
      <w:r>
        <w:rPr>
          <w:color w:val="020907"/>
          <w:spacing w:val="-47"/>
        </w:rPr>
        <w:t xml:space="preserve"> </w:t>
      </w:r>
      <w:r>
        <w:rPr>
          <w:color w:val="020907"/>
        </w:rPr>
        <w:t>time</w:t>
      </w:r>
      <w:r>
        <w:rPr>
          <w:color w:val="020907"/>
          <w:spacing w:val="-3"/>
        </w:rPr>
        <w:t xml:space="preserve"> </w:t>
      </w:r>
      <w:r>
        <w:rPr>
          <w:color w:val="020907"/>
        </w:rPr>
        <w:t>of</w:t>
      </w:r>
      <w:r>
        <w:rPr>
          <w:color w:val="020907"/>
          <w:spacing w:val="-3"/>
        </w:rPr>
        <w:t xml:space="preserve"> </w:t>
      </w:r>
      <w:r>
        <w:rPr>
          <w:color w:val="020907"/>
        </w:rPr>
        <w:t>arrival</w:t>
      </w:r>
      <w:r>
        <w:rPr>
          <w:color w:val="020907"/>
          <w:spacing w:val="-3"/>
        </w:rPr>
        <w:t xml:space="preserve"> </w:t>
      </w:r>
      <w:r>
        <w:rPr>
          <w:color w:val="020907"/>
        </w:rPr>
        <w:t>to the</w:t>
      </w:r>
      <w:r>
        <w:rPr>
          <w:color w:val="020907"/>
          <w:spacing w:val="-2"/>
        </w:rPr>
        <w:t xml:space="preserve"> </w:t>
      </w:r>
      <w:r>
        <w:rPr>
          <w:color w:val="020907"/>
        </w:rPr>
        <w:t>Party</w:t>
      </w:r>
      <w:r>
        <w:rPr>
          <w:color w:val="020907"/>
          <w:spacing w:val="-5"/>
        </w:rPr>
        <w:t xml:space="preserve"> </w:t>
      </w:r>
      <w:r>
        <w:rPr>
          <w:color w:val="020907"/>
        </w:rPr>
        <w:t>to</w:t>
      </w:r>
      <w:r>
        <w:rPr>
          <w:color w:val="020907"/>
          <w:spacing w:val="-2"/>
        </w:rPr>
        <w:t xml:space="preserve"> </w:t>
      </w:r>
      <w:r>
        <w:rPr>
          <w:color w:val="020907"/>
        </w:rPr>
        <w:t>the present</w:t>
      </w:r>
      <w:r>
        <w:rPr>
          <w:color w:val="020907"/>
          <w:spacing w:val="1"/>
        </w:rPr>
        <w:t xml:space="preserve"> </w:t>
      </w:r>
      <w:r>
        <w:rPr>
          <w:color w:val="020907"/>
        </w:rPr>
        <w:t>Convention</w:t>
      </w:r>
      <w:r>
        <w:rPr>
          <w:color w:val="020907"/>
          <w:spacing w:val="-4"/>
        </w:rPr>
        <w:t xml:space="preserve"> </w:t>
      </w:r>
      <w:r>
        <w:rPr>
          <w:color w:val="020907"/>
        </w:rPr>
        <w:t>specified</w:t>
      </w:r>
      <w:r>
        <w:rPr>
          <w:color w:val="020907"/>
          <w:spacing w:val="-2"/>
        </w:rPr>
        <w:t xml:space="preserve"> </w:t>
      </w:r>
      <w:r>
        <w:rPr>
          <w:color w:val="020907"/>
        </w:rPr>
        <w:t>in</w:t>
      </w:r>
      <w:r>
        <w:rPr>
          <w:color w:val="020907"/>
          <w:spacing w:val="-2"/>
        </w:rPr>
        <w:t xml:space="preserve"> </w:t>
      </w:r>
      <w:r>
        <w:rPr>
          <w:color w:val="020907"/>
        </w:rPr>
        <w:t>paragraph</w:t>
      </w:r>
      <w:r>
        <w:rPr>
          <w:color w:val="020907"/>
          <w:spacing w:val="-3"/>
        </w:rPr>
        <w:t xml:space="preserve"> </w:t>
      </w:r>
      <w:r>
        <w:rPr>
          <w:color w:val="020907"/>
        </w:rPr>
        <w:t>1</w:t>
      </w:r>
      <w:r>
        <w:rPr>
          <w:color w:val="020907"/>
          <w:spacing w:val="-2"/>
        </w:rPr>
        <w:t xml:space="preserve"> </w:t>
      </w:r>
      <w:r>
        <w:rPr>
          <w:color w:val="020907"/>
        </w:rPr>
        <w:t>of</w:t>
      </w:r>
      <w:r>
        <w:rPr>
          <w:color w:val="020907"/>
          <w:spacing w:val="-4"/>
        </w:rPr>
        <w:t xml:space="preserve"> </w:t>
      </w:r>
      <w:r>
        <w:rPr>
          <w:color w:val="020907"/>
        </w:rPr>
        <w:t>this</w:t>
      </w:r>
      <w:r>
        <w:rPr>
          <w:color w:val="020907"/>
          <w:spacing w:val="-1"/>
        </w:rPr>
        <w:t xml:space="preserve"> </w:t>
      </w:r>
      <w:r>
        <w:rPr>
          <w:color w:val="020907"/>
        </w:rPr>
        <w:t>regulation.”</w:t>
      </w:r>
    </w:p>
    <w:p w14:paraId="577A7E8B" w14:textId="77777777" w:rsidR="0002166A" w:rsidRDefault="0002166A">
      <w:pPr>
        <w:pStyle w:val="BodyText"/>
      </w:pPr>
    </w:p>
    <w:p w14:paraId="115591EF" w14:textId="77777777" w:rsidR="0002166A" w:rsidRDefault="0002166A">
      <w:pPr>
        <w:pStyle w:val="BodyText"/>
      </w:pPr>
    </w:p>
    <w:p w14:paraId="1ACC45D5" w14:textId="02824F74" w:rsidR="0002166A" w:rsidRPr="00227AD0" w:rsidRDefault="00CB095B">
      <w:pPr>
        <w:pStyle w:val="BodyText"/>
        <w:rPr>
          <w:b/>
          <w:bCs/>
          <w:sz w:val="28"/>
          <w:szCs w:val="28"/>
        </w:rPr>
      </w:pPr>
      <w:r w:rsidRPr="00227AD0">
        <w:rPr>
          <w:b/>
          <w:bCs/>
          <w:sz w:val="28"/>
          <w:szCs w:val="28"/>
          <w:highlight w:val="yellow"/>
        </w:rPr>
        <w:t>Note :        PANAMA FLAG Vessels - additional requirements;</w:t>
      </w:r>
      <w:r w:rsidRPr="00227AD0">
        <w:rPr>
          <w:b/>
          <w:bCs/>
          <w:sz w:val="28"/>
          <w:szCs w:val="28"/>
        </w:rPr>
        <w:t xml:space="preserve"> </w:t>
      </w:r>
    </w:p>
    <w:p w14:paraId="3B92E9E7" w14:textId="64633DB9" w:rsidR="00CB095B" w:rsidRDefault="00CB095B">
      <w:pPr>
        <w:pStyle w:val="BodyText"/>
      </w:pPr>
      <w:r>
        <w:t xml:space="preserve">          a)     </w:t>
      </w:r>
      <w:r w:rsidRPr="00CB095B">
        <w:t xml:space="preserve">To ensure that ships flying the flag of the Republic of Panama adhere to measures which lawfully </w:t>
      </w:r>
    </w:p>
    <w:p w14:paraId="698A85C8" w14:textId="77777777" w:rsidR="00CB095B" w:rsidRDefault="00CB095B">
      <w:pPr>
        <w:pStyle w:val="BodyText"/>
      </w:pPr>
      <w:r>
        <w:t xml:space="preserve">                   </w:t>
      </w:r>
      <w:r w:rsidRPr="00CB095B">
        <w:t xml:space="preserve">prohibit or regulate STS transfers operations, and further adhere to the spirit of the safety and pollution </w:t>
      </w:r>
    </w:p>
    <w:p w14:paraId="67AAB264" w14:textId="77777777" w:rsidR="00CB095B" w:rsidRDefault="00CB095B">
      <w:pPr>
        <w:pStyle w:val="BodyText"/>
      </w:pPr>
      <w:r>
        <w:t xml:space="preserve">                   </w:t>
      </w:r>
      <w:r w:rsidRPr="00CB095B">
        <w:t xml:space="preserve">prevention requirements in IMO conventions, especially chapter 8 of Annex I of the International </w:t>
      </w:r>
      <w:r>
        <w:t xml:space="preserve"> </w:t>
      </w:r>
    </w:p>
    <w:p w14:paraId="47101C5C" w14:textId="77777777" w:rsidR="00227AD0" w:rsidRDefault="00227AD0">
      <w:pPr>
        <w:pStyle w:val="BodyText"/>
      </w:pPr>
    </w:p>
    <w:p w14:paraId="7DC37DF0" w14:textId="77777777" w:rsidR="00227AD0" w:rsidRDefault="00227AD0">
      <w:pPr>
        <w:pStyle w:val="BodyText"/>
      </w:pPr>
    </w:p>
    <w:p w14:paraId="143BFAC0" w14:textId="77777777" w:rsidR="00227AD0" w:rsidRDefault="00227AD0">
      <w:pPr>
        <w:pStyle w:val="BodyText"/>
      </w:pPr>
    </w:p>
    <w:p w14:paraId="55C7F392" w14:textId="77777777" w:rsidR="00227AD0" w:rsidRDefault="00227AD0">
      <w:pPr>
        <w:pStyle w:val="BodyText"/>
      </w:pPr>
    </w:p>
    <w:p w14:paraId="6778DC1E" w14:textId="77777777" w:rsidR="00227AD0" w:rsidRDefault="00227AD0">
      <w:pPr>
        <w:pStyle w:val="BodyText"/>
      </w:pPr>
    </w:p>
    <w:p w14:paraId="52D33035" w14:textId="77777777" w:rsidR="00CB095B" w:rsidRDefault="00CB095B" w:rsidP="00227AD0"/>
    <w:p w14:paraId="4D341488" w14:textId="77777777" w:rsidR="00CB095B" w:rsidRDefault="00CB095B">
      <w:pPr>
        <w:pStyle w:val="BodyText"/>
      </w:pPr>
    </w:p>
    <w:p w14:paraId="34337BDA" w14:textId="0AED5073" w:rsidR="00CB095B" w:rsidRDefault="00CB095B">
      <w:pPr>
        <w:pStyle w:val="BodyText"/>
      </w:pPr>
      <w:r w:rsidRPr="00CB095B">
        <w:lastRenderedPageBreak/>
        <w:t>Convention for the Prevention of Pollution from Ships (MARPOL), 1973, to minimize the risk of oil pollution; the Republic of Panama requires according to Resolution No.106-035-DGMM from April 11, 2025, that ships update their STS Operations Plan to include notifying this Administration when and where they are engaged in such operations, especially when they are engaged in a mid-ocean STS transfer</w:t>
      </w:r>
    </w:p>
    <w:p w14:paraId="6972666E" w14:textId="77777777" w:rsidR="00CB095B" w:rsidRDefault="00CB095B">
      <w:pPr>
        <w:pStyle w:val="BodyText"/>
      </w:pPr>
    </w:p>
    <w:p w14:paraId="2B017098" w14:textId="5D066678" w:rsidR="00CB095B" w:rsidRDefault="00CB095B">
      <w:pPr>
        <w:pStyle w:val="BodyText"/>
      </w:pPr>
      <w:r>
        <w:t>b)  All Ship Operator Companies of all Panamanian flagged oil tankers of 150 GT and above shall update their STS Operations Plan to include the Notification to the Flag State regarding when and where this STS operations will take</w:t>
      </w:r>
      <w:r>
        <w:rPr>
          <w:spacing w:val="-11"/>
        </w:rPr>
        <w:t xml:space="preserve"> </w:t>
      </w:r>
      <w:r>
        <w:t>place</w:t>
      </w:r>
    </w:p>
    <w:p w14:paraId="277B7E7A" w14:textId="77777777" w:rsidR="00CB095B" w:rsidRDefault="00CB095B">
      <w:pPr>
        <w:pStyle w:val="BodyText"/>
      </w:pPr>
    </w:p>
    <w:p w14:paraId="3CD87EB6" w14:textId="68D2227C" w:rsidR="00CB095B" w:rsidRDefault="00CB095B">
      <w:pPr>
        <w:pStyle w:val="BodyText"/>
      </w:pPr>
      <w:r>
        <w:t>c)  All Ship Operator Companies of all Panamanian flagged oil tankers of 150 GT and above should contact the Recognized Organizations to obtain approval for updated STS Operations Plan</w:t>
      </w:r>
    </w:p>
    <w:p w14:paraId="258AB03E" w14:textId="77777777" w:rsidR="00CB095B" w:rsidRDefault="00CB095B">
      <w:pPr>
        <w:pStyle w:val="BodyText"/>
      </w:pPr>
    </w:p>
    <w:p w14:paraId="0A1235DF" w14:textId="77777777" w:rsidR="00CB095B" w:rsidRDefault="00CB095B" w:rsidP="00CB095B">
      <w:pPr>
        <w:tabs>
          <w:tab w:val="left" w:pos="816"/>
        </w:tabs>
        <w:ind w:right="117"/>
        <w:jc w:val="both"/>
      </w:pPr>
      <w:r>
        <w:t>d) Records of oil cargo transfer operations required to be recorded in the Oil Record Book and Emissions Part II – Cargo and Ballast operation Book, and any records required by the STS Operations Plan shall be retained on board for three</w:t>
      </w:r>
      <w:r w:rsidRPr="00CB095B">
        <w:rPr>
          <w:spacing w:val="-16"/>
        </w:rPr>
        <w:t xml:space="preserve"> </w:t>
      </w:r>
      <w:r>
        <w:t>years.</w:t>
      </w:r>
    </w:p>
    <w:p w14:paraId="73324E70" w14:textId="77777777" w:rsidR="00CB095B" w:rsidRDefault="00CB095B" w:rsidP="00CB095B">
      <w:pPr>
        <w:tabs>
          <w:tab w:val="left" w:pos="816"/>
        </w:tabs>
        <w:ind w:right="117"/>
        <w:jc w:val="both"/>
      </w:pPr>
    </w:p>
    <w:p w14:paraId="48854EF1" w14:textId="77777777" w:rsidR="00CB095B" w:rsidRDefault="00CB095B" w:rsidP="00CB095B">
      <w:pPr>
        <w:pStyle w:val="Heading1"/>
        <w:numPr>
          <w:ilvl w:val="0"/>
          <w:numId w:val="30"/>
        </w:numPr>
        <w:tabs>
          <w:tab w:val="left" w:pos="461"/>
        </w:tabs>
        <w:spacing w:before="94"/>
        <w:ind w:left="500" w:hanging="361"/>
      </w:pPr>
      <w:r>
        <w:t>STS transfer Notification in a mid-ocean</w:t>
      </w:r>
      <w:r>
        <w:rPr>
          <w:spacing w:val="-4"/>
        </w:rPr>
        <w:t xml:space="preserve"> </w:t>
      </w:r>
      <w:r>
        <w:t>operation</w:t>
      </w:r>
    </w:p>
    <w:p w14:paraId="26CBF957" w14:textId="2DF8E5A6" w:rsidR="00CB095B" w:rsidRDefault="00CB095B" w:rsidP="00CB095B">
      <w:pPr>
        <w:pStyle w:val="ListParagraph"/>
        <w:numPr>
          <w:ilvl w:val="0"/>
          <w:numId w:val="31"/>
        </w:numPr>
        <w:tabs>
          <w:tab w:val="left" w:pos="816"/>
        </w:tabs>
        <w:ind w:right="117"/>
        <w:jc w:val="both"/>
      </w:pPr>
      <w:r>
        <w:t>STS transfer notification is crucial to minimize the risk of oil pollution and ensuring compliance with safe shipping standards, especially when transferring cargo between ships in a</w:t>
      </w:r>
      <w:r>
        <w:rPr>
          <w:spacing w:val="-1"/>
        </w:rPr>
        <w:t xml:space="preserve"> </w:t>
      </w:r>
      <w:r>
        <w:t>mid-ocean</w:t>
      </w:r>
    </w:p>
    <w:p w14:paraId="6D0C633B" w14:textId="20694634" w:rsidR="00CB095B" w:rsidRDefault="00CB095B" w:rsidP="00CB095B">
      <w:pPr>
        <w:pStyle w:val="ListParagraph"/>
        <w:numPr>
          <w:ilvl w:val="0"/>
          <w:numId w:val="31"/>
        </w:numPr>
        <w:tabs>
          <w:tab w:val="left" w:pos="816"/>
        </w:tabs>
        <w:ind w:right="117"/>
        <w:jc w:val="both"/>
      </w:pPr>
      <w:r>
        <w:t>Starting</w:t>
      </w:r>
      <w:r>
        <w:rPr>
          <w:spacing w:val="-15"/>
        </w:rPr>
        <w:t xml:space="preserve"> </w:t>
      </w:r>
      <w:r>
        <w:t>from</w:t>
      </w:r>
      <w:r>
        <w:rPr>
          <w:spacing w:val="-10"/>
        </w:rPr>
        <w:t xml:space="preserve"> </w:t>
      </w:r>
      <w:r>
        <w:rPr>
          <w:b/>
        </w:rPr>
        <w:t>August</w:t>
      </w:r>
      <w:r>
        <w:rPr>
          <w:b/>
          <w:spacing w:val="-10"/>
        </w:rPr>
        <w:t xml:space="preserve"> </w:t>
      </w:r>
      <w:r>
        <w:rPr>
          <w:b/>
        </w:rPr>
        <w:t>6th,</w:t>
      </w:r>
      <w:r>
        <w:rPr>
          <w:b/>
          <w:spacing w:val="-11"/>
        </w:rPr>
        <w:t xml:space="preserve"> </w:t>
      </w:r>
      <w:r>
        <w:rPr>
          <w:b/>
        </w:rPr>
        <w:t>2025,</w:t>
      </w:r>
      <w:r>
        <w:rPr>
          <w:b/>
          <w:spacing w:val="-13"/>
        </w:rPr>
        <w:t xml:space="preserve"> </w:t>
      </w:r>
      <w:r>
        <w:t>all</w:t>
      </w:r>
      <w:r>
        <w:rPr>
          <w:spacing w:val="-13"/>
        </w:rPr>
        <w:t xml:space="preserve"> </w:t>
      </w:r>
      <w:r>
        <w:t>Panamanian</w:t>
      </w:r>
      <w:r>
        <w:rPr>
          <w:spacing w:val="-15"/>
        </w:rPr>
        <w:t xml:space="preserve"> </w:t>
      </w:r>
      <w:r>
        <w:t>flagged</w:t>
      </w:r>
      <w:r>
        <w:rPr>
          <w:spacing w:val="-12"/>
        </w:rPr>
        <w:t xml:space="preserve"> </w:t>
      </w:r>
      <w:r>
        <w:t>oil</w:t>
      </w:r>
      <w:r>
        <w:rPr>
          <w:spacing w:val="-13"/>
        </w:rPr>
        <w:t xml:space="preserve"> </w:t>
      </w:r>
      <w:r>
        <w:t>tankers,</w:t>
      </w:r>
      <w:r>
        <w:rPr>
          <w:spacing w:val="-11"/>
        </w:rPr>
        <w:t xml:space="preserve"> </w:t>
      </w:r>
      <w:r>
        <w:t>acting</w:t>
      </w:r>
      <w:r>
        <w:rPr>
          <w:spacing w:val="-15"/>
        </w:rPr>
        <w:t xml:space="preserve"> </w:t>
      </w:r>
      <w:r>
        <w:t>as</w:t>
      </w:r>
      <w:r>
        <w:rPr>
          <w:spacing w:val="-11"/>
        </w:rPr>
        <w:t xml:space="preserve"> </w:t>
      </w:r>
      <w:r>
        <w:t>discharging or/and</w:t>
      </w:r>
      <w:r>
        <w:rPr>
          <w:spacing w:val="-12"/>
        </w:rPr>
        <w:t xml:space="preserve"> </w:t>
      </w:r>
      <w:r>
        <w:t>receiving</w:t>
      </w:r>
      <w:r>
        <w:rPr>
          <w:spacing w:val="-9"/>
        </w:rPr>
        <w:t xml:space="preserve"> </w:t>
      </w:r>
      <w:r>
        <w:t>vessel</w:t>
      </w:r>
      <w:r>
        <w:rPr>
          <w:spacing w:val="-11"/>
        </w:rPr>
        <w:t xml:space="preserve"> </w:t>
      </w:r>
      <w:r>
        <w:t>must</w:t>
      </w:r>
      <w:r>
        <w:rPr>
          <w:spacing w:val="-11"/>
        </w:rPr>
        <w:t xml:space="preserve"> </w:t>
      </w:r>
      <w:r>
        <w:t>notify</w:t>
      </w:r>
      <w:r>
        <w:rPr>
          <w:spacing w:val="-8"/>
        </w:rPr>
        <w:t xml:space="preserve"> </w:t>
      </w:r>
      <w:r>
        <w:t>their</w:t>
      </w:r>
      <w:r>
        <w:rPr>
          <w:spacing w:val="-10"/>
        </w:rPr>
        <w:t xml:space="preserve"> </w:t>
      </w:r>
      <w:r>
        <w:t>STS</w:t>
      </w:r>
      <w:r>
        <w:rPr>
          <w:spacing w:val="-10"/>
        </w:rPr>
        <w:t xml:space="preserve"> </w:t>
      </w:r>
      <w:r>
        <w:t>transfer</w:t>
      </w:r>
      <w:r>
        <w:rPr>
          <w:spacing w:val="-9"/>
        </w:rPr>
        <w:t xml:space="preserve"> </w:t>
      </w:r>
      <w:r>
        <w:t>operations</w:t>
      </w:r>
      <w:r>
        <w:rPr>
          <w:spacing w:val="-8"/>
        </w:rPr>
        <w:t xml:space="preserve"> </w:t>
      </w:r>
      <w:r>
        <w:t>to</w:t>
      </w:r>
      <w:r>
        <w:rPr>
          <w:spacing w:val="-11"/>
        </w:rPr>
        <w:t xml:space="preserve"> </w:t>
      </w:r>
      <w:r>
        <w:t>the</w:t>
      </w:r>
      <w:r>
        <w:rPr>
          <w:spacing w:val="-10"/>
        </w:rPr>
        <w:t xml:space="preserve"> </w:t>
      </w:r>
      <w:r>
        <w:t>Flag</w:t>
      </w:r>
      <w:r>
        <w:rPr>
          <w:spacing w:val="-9"/>
        </w:rPr>
        <w:t xml:space="preserve"> </w:t>
      </w:r>
      <w:r>
        <w:t>State</w:t>
      </w:r>
      <w:r>
        <w:rPr>
          <w:spacing w:val="-11"/>
        </w:rPr>
        <w:t xml:space="preserve"> </w:t>
      </w:r>
      <w:r>
        <w:t>through the E-Segumar Platform at the following link:</w:t>
      </w:r>
      <w:hyperlink r:id="rId10">
        <w:r>
          <w:rPr>
            <w:color w:val="0462C1"/>
            <w:spacing w:val="-33"/>
            <w:u w:val="single" w:color="0462C1"/>
          </w:rPr>
          <w:t xml:space="preserve"> </w:t>
        </w:r>
        <w:r>
          <w:rPr>
            <w:color w:val="0462C1"/>
            <w:u w:val="single" w:color="0462C1"/>
          </w:rPr>
          <w:t>https://certificates.amp.gob.pa/certificates</w:t>
        </w:r>
      </w:hyperlink>
    </w:p>
    <w:p w14:paraId="6D0B08FC" w14:textId="2A2DA7E1" w:rsidR="00CB095B" w:rsidRDefault="00CB095B" w:rsidP="00CB095B">
      <w:pPr>
        <w:pStyle w:val="ListParagraph"/>
        <w:numPr>
          <w:ilvl w:val="0"/>
          <w:numId w:val="31"/>
        </w:numPr>
        <w:tabs>
          <w:tab w:val="left" w:pos="816"/>
        </w:tabs>
        <w:ind w:right="117"/>
        <w:jc w:val="both"/>
      </w:pPr>
      <w:r>
        <w:t>In the event that the STS operation is carried out between two Panamanian flagged oil tankers,</w:t>
      </w:r>
      <w:r>
        <w:rPr>
          <w:spacing w:val="-16"/>
        </w:rPr>
        <w:t xml:space="preserve"> </w:t>
      </w:r>
      <w:r>
        <w:t>both</w:t>
      </w:r>
      <w:r>
        <w:rPr>
          <w:spacing w:val="-18"/>
        </w:rPr>
        <w:t xml:space="preserve"> </w:t>
      </w:r>
      <w:r>
        <w:t>vessels</w:t>
      </w:r>
      <w:r>
        <w:rPr>
          <w:spacing w:val="-18"/>
        </w:rPr>
        <w:t xml:space="preserve"> </w:t>
      </w:r>
      <w:r>
        <w:t>must</w:t>
      </w:r>
      <w:r>
        <w:rPr>
          <w:spacing w:val="-16"/>
        </w:rPr>
        <w:t xml:space="preserve"> </w:t>
      </w:r>
      <w:r>
        <w:t>notify</w:t>
      </w:r>
      <w:r>
        <w:rPr>
          <w:spacing w:val="-18"/>
        </w:rPr>
        <w:t xml:space="preserve"> </w:t>
      </w:r>
      <w:r>
        <w:t>the</w:t>
      </w:r>
      <w:r>
        <w:rPr>
          <w:spacing w:val="-16"/>
        </w:rPr>
        <w:t xml:space="preserve"> </w:t>
      </w:r>
      <w:r>
        <w:t>STS</w:t>
      </w:r>
      <w:r>
        <w:rPr>
          <w:spacing w:val="-19"/>
        </w:rPr>
        <w:t xml:space="preserve"> </w:t>
      </w:r>
      <w:r>
        <w:t>transfer</w:t>
      </w:r>
      <w:r>
        <w:rPr>
          <w:spacing w:val="-18"/>
        </w:rPr>
        <w:t xml:space="preserve"> </w:t>
      </w:r>
      <w:r>
        <w:t>operation</w:t>
      </w:r>
      <w:r>
        <w:rPr>
          <w:spacing w:val="-19"/>
        </w:rPr>
        <w:t xml:space="preserve"> </w:t>
      </w:r>
      <w:r>
        <w:t>to</w:t>
      </w:r>
      <w:r>
        <w:rPr>
          <w:spacing w:val="-16"/>
        </w:rPr>
        <w:t xml:space="preserve"> </w:t>
      </w:r>
      <w:r>
        <w:t>Panama</w:t>
      </w:r>
      <w:r>
        <w:rPr>
          <w:spacing w:val="-13"/>
        </w:rPr>
        <w:t xml:space="preserve"> </w:t>
      </w:r>
      <w:r>
        <w:t>Flag</w:t>
      </w:r>
      <w:r>
        <w:rPr>
          <w:spacing w:val="-16"/>
        </w:rPr>
        <w:t xml:space="preserve"> </w:t>
      </w:r>
      <w:r>
        <w:t>State</w:t>
      </w:r>
      <w:r>
        <w:rPr>
          <w:spacing w:val="-18"/>
        </w:rPr>
        <w:t xml:space="preserve"> </w:t>
      </w:r>
      <w:r>
        <w:t>through the E-Segumar</w:t>
      </w:r>
      <w:r>
        <w:rPr>
          <w:spacing w:val="-1"/>
        </w:rPr>
        <w:t xml:space="preserve"> </w:t>
      </w:r>
      <w:r>
        <w:t>Platform</w:t>
      </w:r>
    </w:p>
    <w:p w14:paraId="148922D8" w14:textId="6B9D96D6" w:rsidR="00CB095B" w:rsidRDefault="00CB095B" w:rsidP="00CB095B">
      <w:pPr>
        <w:pStyle w:val="ListParagraph"/>
        <w:numPr>
          <w:ilvl w:val="0"/>
          <w:numId w:val="31"/>
        </w:numPr>
        <w:tabs>
          <w:tab w:val="left" w:pos="816"/>
        </w:tabs>
        <w:ind w:right="117"/>
        <w:jc w:val="both"/>
      </w:pPr>
      <w:r>
        <w:t xml:space="preserve">All the Panamanian flagged oil tankers must maintain valid and updated Continuous Synopsis Record (CSR) and Conformance </w:t>
      </w:r>
      <w:r>
        <w:rPr>
          <w:spacing w:val="-7"/>
        </w:rPr>
        <w:t xml:space="preserve">Test </w:t>
      </w:r>
      <w:r>
        <w:t>Report (CTR) on board at the time</w:t>
      </w:r>
      <w:r>
        <w:rPr>
          <w:spacing w:val="-20"/>
        </w:rPr>
        <w:t xml:space="preserve"> </w:t>
      </w:r>
      <w:r>
        <w:t>of notifying</w:t>
      </w:r>
      <w:r>
        <w:rPr>
          <w:spacing w:val="-16"/>
        </w:rPr>
        <w:t xml:space="preserve"> </w:t>
      </w:r>
      <w:r>
        <w:t>the</w:t>
      </w:r>
      <w:r>
        <w:rPr>
          <w:spacing w:val="-15"/>
        </w:rPr>
        <w:t xml:space="preserve"> </w:t>
      </w:r>
      <w:r>
        <w:t>STS</w:t>
      </w:r>
      <w:r>
        <w:rPr>
          <w:spacing w:val="-13"/>
        </w:rPr>
        <w:t xml:space="preserve"> </w:t>
      </w:r>
      <w:r>
        <w:t>operations.</w:t>
      </w:r>
      <w:r>
        <w:rPr>
          <w:spacing w:val="-14"/>
        </w:rPr>
        <w:t xml:space="preserve"> </w:t>
      </w:r>
      <w:r>
        <w:t>Failure</w:t>
      </w:r>
      <w:r>
        <w:rPr>
          <w:spacing w:val="-14"/>
        </w:rPr>
        <w:t xml:space="preserve"> </w:t>
      </w:r>
      <w:r>
        <w:t>to</w:t>
      </w:r>
      <w:r>
        <w:rPr>
          <w:spacing w:val="-14"/>
        </w:rPr>
        <w:t xml:space="preserve"> </w:t>
      </w:r>
      <w:r>
        <w:t>comply</w:t>
      </w:r>
      <w:r>
        <w:rPr>
          <w:spacing w:val="-14"/>
        </w:rPr>
        <w:t xml:space="preserve"> </w:t>
      </w:r>
      <w:r>
        <w:t>with</w:t>
      </w:r>
      <w:r>
        <w:rPr>
          <w:spacing w:val="-13"/>
        </w:rPr>
        <w:t xml:space="preserve"> </w:t>
      </w:r>
      <w:r>
        <w:t>the</w:t>
      </w:r>
      <w:r>
        <w:rPr>
          <w:spacing w:val="-15"/>
        </w:rPr>
        <w:t xml:space="preserve"> </w:t>
      </w:r>
      <w:r>
        <w:t>aforementioned</w:t>
      </w:r>
      <w:r>
        <w:rPr>
          <w:spacing w:val="-14"/>
        </w:rPr>
        <w:t xml:space="preserve"> </w:t>
      </w:r>
      <w:r>
        <w:t>will</w:t>
      </w:r>
      <w:r>
        <w:rPr>
          <w:spacing w:val="-13"/>
        </w:rPr>
        <w:t xml:space="preserve"> </w:t>
      </w:r>
      <w:r>
        <w:t>result</w:t>
      </w:r>
      <w:r>
        <w:rPr>
          <w:spacing w:val="-11"/>
        </w:rPr>
        <w:t xml:space="preserve"> </w:t>
      </w:r>
      <w:r>
        <w:t>denying the authorization for STS operations until compliance is</w:t>
      </w:r>
      <w:r>
        <w:rPr>
          <w:spacing w:val="-8"/>
        </w:rPr>
        <w:t xml:space="preserve"> </w:t>
      </w:r>
      <w:r>
        <w:t>demonstrated.</w:t>
      </w:r>
    </w:p>
    <w:p w14:paraId="685EAD63" w14:textId="70977D02" w:rsidR="00CB095B" w:rsidRDefault="00CB095B" w:rsidP="00CB095B">
      <w:pPr>
        <w:pStyle w:val="ListParagraph"/>
        <w:numPr>
          <w:ilvl w:val="0"/>
          <w:numId w:val="31"/>
        </w:numPr>
        <w:tabs>
          <w:tab w:val="left" w:pos="816"/>
        </w:tabs>
        <w:spacing w:before="94" w:line="252" w:lineRule="exact"/>
        <w:ind w:right="117"/>
        <w:jc w:val="both"/>
      </w:pPr>
      <w:r>
        <w:t>The</w:t>
      </w:r>
      <w:r w:rsidRPr="00CB095B">
        <w:rPr>
          <w:spacing w:val="19"/>
        </w:rPr>
        <w:t xml:space="preserve"> </w:t>
      </w:r>
      <w:r>
        <w:t>STS</w:t>
      </w:r>
      <w:r w:rsidRPr="00CB095B">
        <w:rPr>
          <w:spacing w:val="17"/>
        </w:rPr>
        <w:t xml:space="preserve"> </w:t>
      </w:r>
      <w:r>
        <w:t>transfer</w:t>
      </w:r>
      <w:r w:rsidRPr="00CB095B">
        <w:rPr>
          <w:spacing w:val="19"/>
        </w:rPr>
        <w:t xml:space="preserve"> </w:t>
      </w:r>
      <w:r>
        <w:t>Notification</w:t>
      </w:r>
      <w:r w:rsidRPr="00CB095B">
        <w:rPr>
          <w:spacing w:val="17"/>
        </w:rPr>
        <w:t xml:space="preserve"> </w:t>
      </w:r>
      <w:r>
        <w:t>must</w:t>
      </w:r>
      <w:r w:rsidRPr="00CB095B">
        <w:rPr>
          <w:spacing w:val="17"/>
        </w:rPr>
        <w:t xml:space="preserve"> </w:t>
      </w:r>
      <w:r>
        <w:t>be</w:t>
      </w:r>
      <w:r w:rsidRPr="00CB095B">
        <w:rPr>
          <w:spacing w:val="19"/>
        </w:rPr>
        <w:t xml:space="preserve"> </w:t>
      </w:r>
      <w:r>
        <w:t>provided</w:t>
      </w:r>
      <w:r w:rsidRPr="00CB095B">
        <w:rPr>
          <w:spacing w:val="15"/>
        </w:rPr>
        <w:t xml:space="preserve"> </w:t>
      </w:r>
      <w:r>
        <w:t>well</w:t>
      </w:r>
      <w:r w:rsidRPr="00CB095B">
        <w:rPr>
          <w:spacing w:val="18"/>
        </w:rPr>
        <w:t xml:space="preserve"> </w:t>
      </w:r>
      <w:r>
        <w:t>in</w:t>
      </w:r>
      <w:r w:rsidRPr="00CB095B">
        <w:rPr>
          <w:spacing w:val="20"/>
        </w:rPr>
        <w:t xml:space="preserve"> </w:t>
      </w:r>
      <w:r>
        <w:t>advance</w:t>
      </w:r>
      <w:r w:rsidRPr="00CB095B">
        <w:rPr>
          <w:spacing w:val="18"/>
        </w:rPr>
        <w:t xml:space="preserve"> </w:t>
      </w:r>
      <w:r>
        <w:t>and</w:t>
      </w:r>
      <w:r w:rsidRPr="00CB095B">
        <w:rPr>
          <w:spacing w:val="17"/>
        </w:rPr>
        <w:t xml:space="preserve"> </w:t>
      </w:r>
      <w:r>
        <w:t>at</w:t>
      </w:r>
      <w:r w:rsidRPr="00CB095B">
        <w:rPr>
          <w:spacing w:val="17"/>
        </w:rPr>
        <w:t xml:space="preserve"> </w:t>
      </w:r>
      <w:r>
        <w:t>least</w:t>
      </w:r>
      <w:r w:rsidRPr="00CB095B">
        <w:rPr>
          <w:spacing w:val="20"/>
        </w:rPr>
        <w:t xml:space="preserve"> </w:t>
      </w:r>
      <w:r>
        <w:t>forty-eight (48) hours prior to the planned STS transfer operations. An acknowledgement of receipt will be issued by the Flag State through the E-Segumar Platform which shall be kept on board in electronic format for a minimum period of three (3) years.</w:t>
      </w:r>
    </w:p>
    <w:p w14:paraId="5AA94F34" w14:textId="77777777" w:rsidR="00CB095B" w:rsidRDefault="00CB095B" w:rsidP="00CB095B">
      <w:pPr>
        <w:pStyle w:val="ListParagraph"/>
        <w:numPr>
          <w:ilvl w:val="1"/>
          <w:numId w:val="30"/>
        </w:numPr>
        <w:tabs>
          <w:tab w:val="left" w:pos="816"/>
        </w:tabs>
        <w:ind w:hanging="433"/>
        <w:jc w:val="both"/>
      </w:pPr>
      <w:r>
        <w:t>The STS transfer notification shall include the following</w:t>
      </w:r>
      <w:r>
        <w:rPr>
          <w:spacing w:val="-9"/>
        </w:rPr>
        <w:t xml:space="preserve"> </w:t>
      </w:r>
      <w:r>
        <w:t>information:</w:t>
      </w:r>
    </w:p>
    <w:p w14:paraId="2C50558F" w14:textId="77777777" w:rsidR="00CB095B" w:rsidRDefault="00CB095B" w:rsidP="00CB095B">
      <w:pPr>
        <w:pStyle w:val="BodyText"/>
      </w:pPr>
    </w:p>
    <w:p w14:paraId="20EF165C" w14:textId="65A6E870" w:rsidR="00CB095B" w:rsidRDefault="00CB095B" w:rsidP="00CB095B">
      <w:pPr>
        <w:pStyle w:val="ListParagraph"/>
        <w:numPr>
          <w:ilvl w:val="2"/>
          <w:numId w:val="32"/>
        </w:numPr>
        <w:tabs>
          <w:tab w:val="left" w:pos="1452"/>
        </w:tabs>
        <w:ind w:right="112"/>
      </w:pPr>
      <w:r>
        <w:t>Name, flag, call sign, IMO Number and estimated time of arrival of the oil tankers involved in the STS transfer</w:t>
      </w:r>
      <w:r w:rsidRPr="00CB095B">
        <w:rPr>
          <w:spacing w:val="-5"/>
        </w:rPr>
        <w:t xml:space="preserve"> </w:t>
      </w:r>
      <w:r>
        <w:t>operation.</w:t>
      </w:r>
    </w:p>
    <w:p w14:paraId="0F397EDF" w14:textId="77777777" w:rsidR="00CB095B" w:rsidRDefault="00CB095B" w:rsidP="00CB095B">
      <w:pPr>
        <w:pStyle w:val="ListParagraph"/>
        <w:numPr>
          <w:ilvl w:val="2"/>
          <w:numId w:val="32"/>
        </w:numPr>
        <w:tabs>
          <w:tab w:val="left" w:pos="1452"/>
        </w:tabs>
        <w:ind w:right="114"/>
      </w:pPr>
      <w:r>
        <w:t>Date, time and geographical position of the commencement of the planned STS transfer</w:t>
      </w:r>
      <w:r>
        <w:rPr>
          <w:spacing w:val="-1"/>
        </w:rPr>
        <w:t xml:space="preserve"> </w:t>
      </w:r>
      <w:r>
        <w:t>operation.</w:t>
      </w:r>
    </w:p>
    <w:p w14:paraId="2BC4F460" w14:textId="77777777" w:rsidR="00CB095B" w:rsidRDefault="00CB095B" w:rsidP="00CB095B">
      <w:pPr>
        <w:pStyle w:val="ListParagraph"/>
        <w:numPr>
          <w:ilvl w:val="2"/>
          <w:numId w:val="32"/>
        </w:numPr>
        <w:tabs>
          <w:tab w:val="left" w:pos="1452"/>
        </w:tabs>
      </w:pPr>
      <w:r>
        <w:t>Mode</w:t>
      </w:r>
      <w:r>
        <w:rPr>
          <w:spacing w:val="-14"/>
        </w:rPr>
        <w:t xml:space="preserve"> </w:t>
      </w:r>
      <w:r>
        <w:t>in</w:t>
      </w:r>
      <w:r>
        <w:rPr>
          <w:spacing w:val="-13"/>
        </w:rPr>
        <w:t xml:space="preserve"> </w:t>
      </w:r>
      <w:r>
        <w:t>which</w:t>
      </w:r>
      <w:r>
        <w:rPr>
          <w:spacing w:val="-15"/>
        </w:rPr>
        <w:t xml:space="preserve"> </w:t>
      </w:r>
      <w:r>
        <w:t>the</w:t>
      </w:r>
      <w:r>
        <w:rPr>
          <w:spacing w:val="-13"/>
        </w:rPr>
        <w:t xml:space="preserve"> </w:t>
      </w:r>
      <w:r>
        <w:t>STS</w:t>
      </w:r>
      <w:r>
        <w:rPr>
          <w:spacing w:val="-16"/>
        </w:rPr>
        <w:t xml:space="preserve"> </w:t>
      </w:r>
      <w:r>
        <w:t>transfer</w:t>
      </w:r>
      <w:r>
        <w:rPr>
          <w:spacing w:val="-14"/>
        </w:rPr>
        <w:t xml:space="preserve"> </w:t>
      </w:r>
      <w:r>
        <w:t>operation</w:t>
      </w:r>
      <w:r>
        <w:rPr>
          <w:spacing w:val="-12"/>
        </w:rPr>
        <w:t xml:space="preserve"> </w:t>
      </w:r>
      <w:r>
        <w:t>will</w:t>
      </w:r>
      <w:r>
        <w:rPr>
          <w:spacing w:val="-14"/>
        </w:rPr>
        <w:t xml:space="preserve"> </w:t>
      </w:r>
      <w:r>
        <w:t>be</w:t>
      </w:r>
      <w:r>
        <w:rPr>
          <w:spacing w:val="-13"/>
        </w:rPr>
        <w:t xml:space="preserve"> </w:t>
      </w:r>
      <w:r>
        <w:t>carried</w:t>
      </w:r>
      <w:r>
        <w:rPr>
          <w:spacing w:val="-13"/>
        </w:rPr>
        <w:t xml:space="preserve"> </w:t>
      </w:r>
      <w:r>
        <w:t>out:</w:t>
      </w:r>
      <w:r>
        <w:rPr>
          <w:spacing w:val="-15"/>
        </w:rPr>
        <w:t xml:space="preserve"> </w:t>
      </w:r>
      <w:r>
        <w:t>at</w:t>
      </w:r>
      <w:r>
        <w:rPr>
          <w:spacing w:val="-14"/>
        </w:rPr>
        <w:t xml:space="preserve"> </w:t>
      </w:r>
      <w:r>
        <w:t>anchor</w:t>
      </w:r>
      <w:r>
        <w:rPr>
          <w:spacing w:val="-14"/>
        </w:rPr>
        <w:t xml:space="preserve"> </w:t>
      </w:r>
      <w:r>
        <w:t>or</w:t>
      </w:r>
      <w:r>
        <w:rPr>
          <w:spacing w:val="-15"/>
        </w:rPr>
        <w:t xml:space="preserve"> </w:t>
      </w:r>
      <w:r>
        <w:rPr>
          <w:spacing w:val="-3"/>
        </w:rPr>
        <w:t>underway.</w:t>
      </w:r>
    </w:p>
    <w:p w14:paraId="3DDFC5AA" w14:textId="77777777" w:rsidR="00CB095B" w:rsidRDefault="00CB095B" w:rsidP="00CB095B">
      <w:pPr>
        <w:pStyle w:val="ListParagraph"/>
        <w:numPr>
          <w:ilvl w:val="2"/>
          <w:numId w:val="32"/>
        </w:numPr>
        <w:tabs>
          <w:tab w:val="left" w:pos="1452"/>
        </w:tabs>
        <w:spacing w:before="1" w:line="252" w:lineRule="exact"/>
      </w:pPr>
      <w:r>
        <w:rPr>
          <w:spacing w:val="-4"/>
        </w:rPr>
        <w:t xml:space="preserve">Type </w:t>
      </w:r>
      <w:r>
        <w:t>of oil and its</w:t>
      </w:r>
      <w:r>
        <w:rPr>
          <w:spacing w:val="4"/>
        </w:rPr>
        <w:t xml:space="preserve"> </w:t>
      </w:r>
      <w:r>
        <w:rPr>
          <w:spacing w:val="-3"/>
        </w:rPr>
        <w:t>quantity.</w:t>
      </w:r>
    </w:p>
    <w:p w14:paraId="4CAEECD7" w14:textId="77777777" w:rsidR="00CB095B" w:rsidRDefault="00CB095B" w:rsidP="00CB095B">
      <w:pPr>
        <w:pStyle w:val="ListParagraph"/>
        <w:numPr>
          <w:ilvl w:val="2"/>
          <w:numId w:val="32"/>
        </w:numPr>
        <w:tabs>
          <w:tab w:val="left" w:pos="1452"/>
        </w:tabs>
        <w:spacing w:line="252" w:lineRule="exact"/>
      </w:pPr>
      <w:r>
        <w:t>Expected duration of the STS transfer</w:t>
      </w:r>
      <w:r>
        <w:rPr>
          <w:spacing w:val="-9"/>
        </w:rPr>
        <w:t xml:space="preserve"> </w:t>
      </w:r>
      <w:r>
        <w:t>operation.</w:t>
      </w:r>
    </w:p>
    <w:p w14:paraId="6DC0C507" w14:textId="77777777" w:rsidR="00CB095B" w:rsidRDefault="00CB095B" w:rsidP="00CB095B">
      <w:pPr>
        <w:pStyle w:val="ListParagraph"/>
        <w:numPr>
          <w:ilvl w:val="2"/>
          <w:numId w:val="32"/>
        </w:numPr>
        <w:tabs>
          <w:tab w:val="left" w:pos="1452"/>
        </w:tabs>
        <w:spacing w:before="1"/>
        <w:ind w:right="116"/>
      </w:pPr>
      <w:r>
        <w:t xml:space="preserve">Identification and contact information (email, telephone number) of the Designated Person Ashore </w:t>
      </w:r>
      <w:r>
        <w:rPr>
          <w:spacing w:val="-4"/>
        </w:rPr>
        <w:t xml:space="preserve">(DPA) </w:t>
      </w:r>
      <w:r>
        <w:t>of each oil tanker involved in the STS</w:t>
      </w:r>
      <w:r>
        <w:rPr>
          <w:spacing w:val="-19"/>
        </w:rPr>
        <w:t xml:space="preserve"> </w:t>
      </w:r>
      <w:r>
        <w:t>operation.</w:t>
      </w:r>
    </w:p>
    <w:p w14:paraId="662EA3BF" w14:textId="034074EC" w:rsidR="00CB095B" w:rsidRDefault="00CB095B" w:rsidP="00CB095B">
      <w:pPr>
        <w:pStyle w:val="ListParagraph"/>
        <w:numPr>
          <w:ilvl w:val="2"/>
          <w:numId w:val="32"/>
        </w:numPr>
        <w:tabs>
          <w:tab w:val="left" w:pos="816"/>
        </w:tabs>
        <w:spacing w:before="94" w:line="252" w:lineRule="exact"/>
        <w:ind w:right="117"/>
        <w:jc w:val="both"/>
      </w:pPr>
      <w:r>
        <w:t>Confirmation that the oil tanker has on board an STS operations Plan complying the requirements of regulation 41, Annex I, MARPOL</w:t>
      </w:r>
      <w:r>
        <w:rPr>
          <w:spacing w:val="-34"/>
        </w:rPr>
        <w:t xml:space="preserve"> </w:t>
      </w:r>
      <w:r>
        <w:t>Convention</w:t>
      </w:r>
    </w:p>
    <w:p w14:paraId="24CD5F2C" w14:textId="77777777" w:rsidR="00227AD0" w:rsidRDefault="00227AD0" w:rsidP="00227AD0">
      <w:pPr>
        <w:tabs>
          <w:tab w:val="left" w:pos="816"/>
        </w:tabs>
        <w:spacing w:before="94" w:line="252" w:lineRule="exact"/>
        <w:ind w:right="117"/>
      </w:pPr>
    </w:p>
    <w:p w14:paraId="38EA2C6E" w14:textId="77777777" w:rsidR="00227AD0" w:rsidRDefault="00227AD0" w:rsidP="00227AD0">
      <w:pPr>
        <w:tabs>
          <w:tab w:val="left" w:pos="816"/>
        </w:tabs>
        <w:spacing w:before="94" w:line="252" w:lineRule="exact"/>
        <w:ind w:right="117"/>
      </w:pPr>
    </w:p>
    <w:p w14:paraId="327FBD0A" w14:textId="77777777" w:rsidR="00227AD0" w:rsidRDefault="00227AD0" w:rsidP="00227AD0">
      <w:pPr>
        <w:tabs>
          <w:tab w:val="left" w:pos="816"/>
        </w:tabs>
        <w:spacing w:before="94" w:line="252" w:lineRule="exact"/>
        <w:ind w:right="117"/>
      </w:pPr>
    </w:p>
    <w:p w14:paraId="05493133" w14:textId="77777777" w:rsidR="00227AD0" w:rsidRDefault="00227AD0" w:rsidP="00227AD0">
      <w:pPr>
        <w:tabs>
          <w:tab w:val="left" w:pos="816"/>
        </w:tabs>
        <w:spacing w:before="94" w:line="252" w:lineRule="exact"/>
        <w:ind w:right="117"/>
      </w:pPr>
    </w:p>
    <w:p w14:paraId="6DA0DD02" w14:textId="77777777" w:rsidR="00227AD0" w:rsidRDefault="00227AD0" w:rsidP="00227AD0">
      <w:pPr>
        <w:pStyle w:val="ListParagraph"/>
        <w:tabs>
          <w:tab w:val="left" w:pos="816"/>
        </w:tabs>
        <w:spacing w:before="94" w:line="252" w:lineRule="exact"/>
        <w:ind w:left="1451" w:right="117" w:firstLine="0"/>
        <w:jc w:val="both"/>
      </w:pPr>
    </w:p>
    <w:p w14:paraId="20005197" w14:textId="77777777" w:rsidR="00227AD0" w:rsidRDefault="00227AD0" w:rsidP="00227AD0">
      <w:pPr>
        <w:pStyle w:val="ListParagraph"/>
        <w:tabs>
          <w:tab w:val="left" w:pos="816"/>
        </w:tabs>
        <w:spacing w:before="94" w:line="252" w:lineRule="exact"/>
        <w:ind w:left="1451" w:right="117" w:firstLine="0"/>
        <w:jc w:val="both"/>
      </w:pPr>
    </w:p>
    <w:p w14:paraId="63CBC515" w14:textId="2C8DC1EB" w:rsidR="00CB095B" w:rsidRDefault="00227AD0" w:rsidP="00227AD0">
      <w:pPr>
        <w:pStyle w:val="BodyText"/>
        <w:numPr>
          <w:ilvl w:val="0"/>
          <w:numId w:val="31"/>
        </w:numPr>
      </w:pPr>
      <w:r>
        <w:lastRenderedPageBreak/>
        <w:t>If the estimated time of arrival of an oil tanker at the location or area for the STS transfer operation changes by more than six hours or in the event that the STS operation is cancelled</w:t>
      </w:r>
      <w:r>
        <w:rPr>
          <w:spacing w:val="-3"/>
        </w:rPr>
        <w:t xml:space="preserve"> </w:t>
      </w:r>
      <w:r>
        <w:t>due</w:t>
      </w:r>
      <w:r>
        <w:rPr>
          <w:spacing w:val="-3"/>
        </w:rPr>
        <w:t xml:space="preserve"> </w:t>
      </w:r>
      <w:r>
        <w:t>to</w:t>
      </w:r>
      <w:r>
        <w:rPr>
          <w:spacing w:val="-5"/>
        </w:rPr>
        <w:t xml:space="preserve"> </w:t>
      </w:r>
      <w:r>
        <w:t>any</w:t>
      </w:r>
      <w:r>
        <w:rPr>
          <w:spacing w:val="-5"/>
        </w:rPr>
        <w:t xml:space="preserve"> </w:t>
      </w:r>
      <w:r>
        <w:t>issue,</w:t>
      </w:r>
      <w:r>
        <w:rPr>
          <w:spacing w:val="-4"/>
        </w:rPr>
        <w:t xml:space="preserve"> </w:t>
      </w:r>
      <w:r>
        <w:t>the</w:t>
      </w:r>
      <w:r>
        <w:rPr>
          <w:spacing w:val="-5"/>
        </w:rPr>
        <w:t xml:space="preserve"> </w:t>
      </w:r>
      <w:r>
        <w:rPr>
          <w:spacing w:val="-3"/>
        </w:rPr>
        <w:t>Master,</w:t>
      </w:r>
      <w:r>
        <w:rPr>
          <w:spacing w:val="-4"/>
        </w:rPr>
        <w:t xml:space="preserve"> </w:t>
      </w:r>
      <w:r>
        <w:rPr>
          <w:spacing w:val="-3"/>
        </w:rPr>
        <w:t>Owner,</w:t>
      </w:r>
      <w:r>
        <w:rPr>
          <w:spacing w:val="-4"/>
        </w:rPr>
        <w:t xml:space="preserve"> </w:t>
      </w:r>
      <w:r>
        <w:t>or</w:t>
      </w:r>
      <w:r>
        <w:rPr>
          <w:spacing w:val="-2"/>
        </w:rPr>
        <w:t xml:space="preserve"> </w:t>
      </w:r>
      <w:r>
        <w:t>Designated</w:t>
      </w:r>
      <w:r>
        <w:rPr>
          <w:spacing w:val="-5"/>
        </w:rPr>
        <w:t xml:space="preserve"> </w:t>
      </w:r>
      <w:r>
        <w:t>Person</w:t>
      </w:r>
      <w:r>
        <w:rPr>
          <w:spacing w:val="-16"/>
        </w:rPr>
        <w:t xml:space="preserve"> </w:t>
      </w:r>
      <w:r>
        <w:t>Ashore</w:t>
      </w:r>
      <w:r>
        <w:rPr>
          <w:spacing w:val="-5"/>
        </w:rPr>
        <w:t xml:space="preserve"> </w:t>
      </w:r>
      <w:r>
        <w:rPr>
          <w:spacing w:val="-4"/>
        </w:rPr>
        <w:t>(DPA)</w:t>
      </w:r>
      <w:r>
        <w:rPr>
          <w:spacing w:val="-7"/>
        </w:rPr>
        <w:t xml:space="preserve"> </w:t>
      </w:r>
      <w:r>
        <w:t>must immediately inform the Administration via the following email</w:t>
      </w:r>
      <w:r>
        <w:rPr>
          <w:spacing w:val="45"/>
        </w:rPr>
        <w:t xml:space="preserve"> </w:t>
      </w:r>
      <w:r>
        <w:t xml:space="preserve">address : </w:t>
      </w:r>
      <w:r w:rsidRPr="00227AD0">
        <w:rPr>
          <w:color w:val="0070C0"/>
        </w:rPr>
        <w:t>stspma@amp.gob.pa</w:t>
      </w:r>
    </w:p>
    <w:p w14:paraId="71B99DA5" w14:textId="77777777" w:rsidR="00CB095B" w:rsidRDefault="00CB095B">
      <w:pPr>
        <w:pStyle w:val="BodyText"/>
      </w:pPr>
    </w:p>
    <w:p w14:paraId="03E383FD" w14:textId="77777777" w:rsidR="00CB095B" w:rsidRDefault="00CB095B">
      <w:pPr>
        <w:pStyle w:val="BodyText"/>
      </w:pPr>
    </w:p>
    <w:p w14:paraId="4EFA58B9" w14:textId="77777777" w:rsidR="00CB095B" w:rsidRDefault="00CB095B">
      <w:pPr>
        <w:pStyle w:val="BodyText"/>
      </w:pPr>
    </w:p>
    <w:p w14:paraId="2EE23887" w14:textId="4038A33B" w:rsidR="00CB095B" w:rsidRDefault="00227AD0" w:rsidP="00227AD0">
      <w:pPr>
        <w:pStyle w:val="BodyText"/>
        <w:numPr>
          <w:ilvl w:val="0"/>
          <w:numId w:val="31"/>
        </w:numPr>
      </w:pPr>
      <w:r>
        <w:t>Failure to provide timely notification may lead to administrative measures, in accordance with the applicable maritime regulations and oversight procedures established by the Administration</w:t>
      </w:r>
    </w:p>
    <w:p w14:paraId="2158212F" w14:textId="77777777" w:rsidR="00227AD0" w:rsidRDefault="00227AD0" w:rsidP="00227AD0">
      <w:pPr>
        <w:pStyle w:val="BodyText"/>
      </w:pPr>
    </w:p>
    <w:p w14:paraId="3CB4E609" w14:textId="77777777" w:rsidR="00227AD0" w:rsidRDefault="00227AD0" w:rsidP="00227AD0">
      <w:pPr>
        <w:pStyle w:val="BodyText"/>
      </w:pPr>
    </w:p>
    <w:p w14:paraId="595506DD" w14:textId="77777777" w:rsidR="00227AD0" w:rsidRDefault="00227AD0" w:rsidP="00227AD0">
      <w:pPr>
        <w:pStyle w:val="BodyText"/>
      </w:pPr>
    </w:p>
    <w:p w14:paraId="1FC924D2" w14:textId="77777777" w:rsidR="00227AD0" w:rsidRDefault="00227AD0" w:rsidP="00227AD0">
      <w:pPr>
        <w:pStyle w:val="Heading1"/>
        <w:numPr>
          <w:ilvl w:val="0"/>
          <w:numId w:val="30"/>
        </w:numPr>
        <w:tabs>
          <w:tab w:val="left" w:pos="461"/>
        </w:tabs>
        <w:ind w:left="500" w:hanging="361"/>
      </w:pPr>
      <w:r>
        <w:t>Enforcement</w:t>
      </w:r>
    </w:p>
    <w:p w14:paraId="340BDC8A" w14:textId="6173E939" w:rsidR="00227AD0" w:rsidRPr="00227AD0" w:rsidRDefault="00227AD0" w:rsidP="00227AD0">
      <w:pPr>
        <w:pStyle w:val="BodyText"/>
        <w:numPr>
          <w:ilvl w:val="0"/>
          <w:numId w:val="33"/>
        </w:numPr>
      </w:pPr>
      <w:r>
        <w:t xml:space="preserve">All Panama flagged Oil </w:t>
      </w:r>
      <w:r>
        <w:rPr>
          <w:spacing w:val="-5"/>
        </w:rPr>
        <w:t xml:space="preserve">Tankers </w:t>
      </w:r>
      <w:r>
        <w:t>of 150GT and above, shall comply with the provisions of the Resolution No. 106-048-DGMM of November 19, 2019, on LRIT and AIS provisions (especially</w:t>
      </w:r>
      <w:r>
        <w:rPr>
          <w:spacing w:val="-5"/>
        </w:rPr>
        <w:t xml:space="preserve"> </w:t>
      </w:r>
      <w:r>
        <w:t>regulations</w:t>
      </w:r>
      <w:r>
        <w:rPr>
          <w:spacing w:val="-4"/>
        </w:rPr>
        <w:t xml:space="preserve"> </w:t>
      </w:r>
      <w:r>
        <w:t>19</w:t>
      </w:r>
      <w:r>
        <w:rPr>
          <w:spacing w:val="-5"/>
        </w:rPr>
        <w:t xml:space="preserve"> </w:t>
      </w:r>
      <w:r>
        <w:t>and</w:t>
      </w:r>
      <w:r>
        <w:rPr>
          <w:spacing w:val="-4"/>
        </w:rPr>
        <w:t xml:space="preserve"> </w:t>
      </w:r>
      <w:r>
        <w:t>19-1</w:t>
      </w:r>
      <w:r>
        <w:rPr>
          <w:spacing w:val="-7"/>
        </w:rPr>
        <w:t xml:space="preserve"> </w:t>
      </w:r>
      <w:r>
        <w:t>of</w:t>
      </w:r>
      <w:r>
        <w:rPr>
          <w:spacing w:val="-5"/>
        </w:rPr>
        <w:t xml:space="preserve"> </w:t>
      </w:r>
      <w:r>
        <w:t>chapter</w:t>
      </w:r>
      <w:r>
        <w:rPr>
          <w:spacing w:val="-3"/>
        </w:rPr>
        <w:t xml:space="preserve"> </w:t>
      </w:r>
      <w:r>
        <w:t>V</w:t>
      </w:r>
      <w:r>
        <w:rPr>
          <w:spacing w:val="-8"/>
        </w:rPr>
        <w:t xml:space="preserve"> </w:t>
      </w:r>
      <w:r>
        <w:t>of</w:t>
      </w:r>
      <w:r>
        <w:rPr>
          <w:spacing w:val="-3"/>
        </w:rPr>
        <w:t xml:space="preserve"> </w:t>
      </w:r>
      <w:r>
        <w:t>SOLAS</w:t>
      </w:r>
      <w:r>
        <w:rPr>
          <w:spacing w:val="-7"/>
        </w:rPr>
        <w:t xml:space="preserve"> </w:t>
      </w:r>
      <w:r>
        <w:t>Convention),</w:t>
      </w:r>
      <w:r>
        <w:rPr>
          <w:spacing w:val="-5"/>
        </w:rPr>
        <w:t xml:space="preserve"> </w:t>
      </w:r>
      <w:r>
        <w:t>and</w:t>
      </w:r>
      <w:r>
        <w:rPr>
          <w:spacing w:val="-4"/>
        </w:rPr>
        <w:t xml:space="preserve"> </w:t>
      </w:r>
      <w:r>
        <w:t>the</w:t>
      </w:r>
      <w:r>
        <w:rPr>
          <w:spacing w:val="-5"/>
        </w:rPr>
        <w:t xml:space="preserve"> </w:t>
      </w:r>
      <w:r>
        <w:t>National legislation of the Republic of Panama; meaning that when ships are engaged in STS transfer operations the AIS and LRIT must be working</w:t>
      </w:r>
      <w:r>
        <w:rPr>
          <w:spacing w:val="-29"/>
        </w:rPr>
        <w:t xml:space="preserve"> </w:t>
      </w:r>
      <w:r>
        <w:rPr>
          <w:spacing w:val="-3"/>
        </w:rPr>
        <w:t>properly</w:t>
      </w:r>
    </w:p>
    <w:p w14:paraId="545C6329" w14:textId="1E757DAE" w:rsidR="00CB095B" w:rsidRDefault="00227AD0" w:rsidP="00227AD0">
      <w:pPr>
        <w:pStyle w:val="BodyText"/>
        <w:numPr>
          <w:ilvl w:val="0"/>
          <w:numId w:val="33"/>
        </w:numPr>
      </w:pPr>
      <w:r>
        <w:t xml:space="preserve">It is prohibited that Panamanian flagged Oil </w:t>
      </w:r>
      <w:r w:rsidRPr="00227AD0">
        <w:rPr>
          <w:spacing w:val="-5"/>
        </w:rPr>
        <w:t xml:space="preserve">Tankers </w:t>
      </w:r>
      <w:r>
        <w:t>of 150GT and above engage in STS transfer operations with sanctioned vessels included in the international sanction lists recognized by the Panamanian</w:t>
      </w:r>
      <w:r w:rsidRPr="00227AD0">
        <w:rPr>
          <w:spacing w:val="-4"/>
        </w:rPr>
        <w:t xml:space="preserve"> </w:t>
      </w:r>
      <w:r>
        <w:t>State.</w:t>
      </w:r>
    </w:p>
    <w:p w14:paraId="1083C90F" w14:textId="77777777" w:rsidR="00CB095B" w:rsidRDefault="00CB095B">
      <w:pPr>
        <w:pStyle w:val="BodyText"/>
      </w:pPr>
    </w:p>
    <w:p w14:paraId="7C251D07" w14:textId="77777777" w:rsidR="00CB095B" w:rsidRDefault="00CB095B">
      <w:pPr>
        <w:pStyle w:val="BodyText"/>
      </w:pPr>
    </w:p>
    <w:p w14:paraId="078D12A8" w14:textId="77777777" w:rsidR="00CB095B" w:rsidRDefault="00CB095B">
      <w:pPr>
        <w:pStyle w:val="BodyText"/>
      </w:pPr>
    </w:p>
    <w:p w14:paraId="16E2896A" w14:textId="77777777" w:rsidR="00CB095B" w:rsidRDefault="00CB095B">
      <w:pPr>
        <w:pStyle w:val="BodyText"/>
      </w:pPr>
    </w:p>
    <w:p w14:paraId="20C3A693" w14:textId="77777777" w:rsidR="00CB095B" w:rsidRDefault="00CB095B">
      <w:pPr>
        <w:pStyle w:val="BodyText"/>
      </w:pPr>
    </w:p>
    <w:p w14:paraId="3A736203" w14:textId="77777777" w:rsidR="00CB095B" w:rsidRDefault="00CB095B">
      <w:pPr>
        <w:pStyle w:val="BodyText"/>
      </w:pPr>
    </w:p>
    <w:p w14:paraId="23FC5448" w14:textId="77777777" w:rsidR="00227AD0" w:rsidRDefault="00227AD0">
      <w:pPr>
        <w:pStyle w:val="BodyText"/>
      </w:pPr>
    </w:p>
    <w:p w14:paraId="29F54C24" w14:textId="77777777" w:rsidR="00227AD0" w:rsidRDefault="00227AD0">
      <w:pPr>
        <w:pStyle w:val="BodyText"/>
      </w:pPr>
    </w:p>
    <w:p w14:paraId="628014A6" w14:textId="77777777" w:rsidR="00227AD0" w:rsidRDefault="00227AD0">
      <w:pPr>
        <w:pStyle w:val="BodyText"/>
      </w:pPr>
    </w:p>
    <w:p w14:paraId="6432120A" w14:textId="77777777" w:rsidR="00227AD0" w:rsidRDefault="00227AD0">
      <w:pPr>
        <w:pStyle w:val="BodyText"/>
      </w:pPr>
    </w:p>
    <w:p w14:paraId="25CB7517" w14:textId="77777777" w:rsidR="00227AD0" w:rsidRDefault="00227AD0">
      <w:pPr>
        <w:pStyle w:val="BodyText"/>
      </w:pPr>
    </w:p>
    <w:p w14:paraId="059EE8EA" w14:textId="77777777" w:rsidR="00227AD0" w:rsidRDefault="00227AD0">
      <w:pPr>
        <w:pStyle w:val="BodyText"/>
      </w:pPr>
    </w:p>
    <w:p w14:paraId="259FE6ED" w14:textId="77777777" w:rsidR="007E4E75" w:rsidRDefault="007E4E75">
      <w:pPr>
        <w:pStyle w:val="BodyText"/>
      </w:pPr>
    </w:p>
    <w:p w14:paraId="59ADF615" w14:textId="77777777" w:rsidR="007E4E75" w:rsidRDefault="007E4E75">
      <w:pPr>
        <w:pStyle w:val="BodyText"/>
      </w:pPr>
    </w:p>
    <w:p w14:paraId="369CF7FD" w14:textId="77777777" w:rsidR="007E4E75" w:rsidRDefault="007E4E75">
      <w:pPr>
        <w:pStyle w:val="BodyText"/>
      </w:pPr>
    </w:p>
    <w:p w14:paraId="0F3CF5EC" w14:textId="77777777" w:rsidR="007E4E75" w:rsidRDefault="007E4E75">
      <w:pPr>
        <w:pStyle w:val="BodyText"/>
      </w:pPr>
    </w:p>
    <w:p w14:paraId="641B8D44" w14:textId="77777777" w:rsidR="007E4E75" w:rsidRDefault="007E4E75">
      <w:pPr>
        <w:pStyle w:val="BodyText"/>
      </w:pPr>
    </w:p>
    <w:p w14:paraId="040CE246" w14:textId="77777777" w:rsidR="007E4E75" w:rsidRDefault="007E4E75">
      <w:pPr>
        <w:pStyle w:val="BodyText"/>
      </w:pPr>
    </w:p>
    <w:p w14:paraId="30A84F7E" w14:textId="77777777" w:rsidR="007E4E75" w:rsidRDefault="007E4E75">
      <w:pPr>
        <w:pStyle w:val="BodyText"/>
      </w:pPr>
    </w:p>
    <w:p w14:paraId="103FED3B" w14:textId="77777777" w:rsidR="007E4E75" w:rsidRDefault="007E4E75">
      <w:pPr>
        <w:pStyle w:val="BodyText"/>
      </w:pPr>
    </w:p>
    <w:p w14:paraId="6D9D1CD0" w14:textId="77777777" w:rsidR="007E4E75" w:rsidRDefault="007E4E75">
      <w:pPr>
        <w:pStyle w:val="BodyText"/>
      </w:pPr>
    </w:p>
    <w:p w14:paraId="7693FA81" w14:textId="77777777" w:rsidR="007E4E75" w:rsidRDefault="007E4E75">
      <w:pPr>
        <w:pStyle w:val="BodyText"/>
      </w:pPr>
    </w:p>
    <w:p w14:paraId="2144B37A" w14:textId="77777777" w:rsidR="007E4E75" w:rsidRDefault="007E4E75">
      <w:pPr>
        <w:pStyle w:val="BodyText"/>
      </w:pPr>
    </w:p>
    <w:p w14:paraId="7313BA49" w14:textId="77777777" w:rsidR="007E4E75" w:rsidRDefault="007E4E75">
      <w:pPr>
        <w:pStyle w:val="BodyText"/>
      </w:pPr>
    </w:p>
    <w:p w14:paraId="19CF2E4E" w14:textId="77777777" w:rsidR="007E4E75" w:rsidRDefault="007E4E75" w:rsidP="007E4E75">
      <w:pPr>
        <w:pStyle w:val="Heading2"/>
        <w:spacing w:before="0"/>
      </w:pPr>
      <w:bookmarkStart w:id="13" w:name="SECTION_III.__SHIP’S_PARTICULARS"/>
      <w:bookmarkStart w:id="14" w:name="_bookmark7"/>
      <w:bookmarkEnd w:id="13"/>
      <w:bookmarkEnd w:id="14"/>
    </w:p>
    <w:p w14:paraId="28D331AA" w14:textId="18BCB096" w:rsidR="0002166A" w:rsidRDefault="00000000" w:rsidP="007E4E75">
      <w:pPr>
        <w:pStyle w:val="Heading2"/>
        <w:spacing w:before="0"/>
        <w:rPr>
          <w:sz w:val="20"/>
        </w:rPr>
      </w:pPr>
      <w:r>
        <w:t>SECTION</w:t>
      </w:r>
      <w:r>
        <w:rPr>
          <w:spacing w:val="-1"/>
        </w:rPr>
        <w:t xml:space="preserve"> </w:t>
      </w:r>
      <w:r>
        <w:t>III.</w:t>
      </w:r>
      <w:r>
        <w:rPr>
          <w:spacing w:val="54"/>
        </w:rPr>
        <w:t xml:space="preserve"> </w:t>
      </w:r>
      <w:r>
        <w:t>SHIP’S</w:t>
      </w:r>
      <w:r>
        <w:rPr>
          <w:spacing w:val="-1"/>
        </w:rPr>
        <w:t xml:space="preserve"> </w:t>
      </w:r>
      <w:r>
        <w:t>PARTICULARS</w:t>
      </w:r>
    </w:p>
    <w:p w14:paraId="49250CD1" w14:textId="77777777" w:rsidR="0002166A" w:rsidRDefault="0002166A">
      <w:pPr>
        <w:pStyle w:val="BodyText"/>
        <w:spacing w:before="1"/>
        <w:rPr>
          <w:rFonts w:ascii="Calibri Light"/>
          <w:sz w:val="24"/>
        </w:rPr>
      </w:pPr>
    </w:p>
    <w:p w14:paraId="2D698166" w14:textId="77777777" w:rsidR="0002166A" w:rsidRDefault="00000000">
      <w:pPr>
        <w:pStyle w:val="ListParagraph"/>
        <w:numPr>
          <w:ilvl w:val="0"/>
          <w:numId w:val="20"/>
        </w:numPr>
        <w:tabs>
          <w:tab w:val="left" w:pos="357"/>
        </w:tabs>
        <w:spacing w:before="68" w:line="252" w:lineRule="auto"/>
        <w:ind w:right="651" w:firstLine="0"/>
        <w:rPr>
          <w:sz w:val="20"/>
        </w:rPr>
      </w:pPr>
      <w:bookmarkStart w:id="15" w:name="_bookmark8"/>
      <w:bookmarkEnd w:id="15"/>
      <w:r>
        <w:rPr>
          <w:sz w:val="20"/>
        </w:rPr>
        <w:t>IMO’s “Manual on Oil Pollution, Section I, Prevention” as amended, and the ICS and OCIMF “Ship to Ship Transfer</w:t>
      </w:r>
      <w:r>
        <w:rPr>
          <w:spacing w:val="1"/>
          <w:sz w:val="20"/>
        </w:rPr>
        <w:t xml:space="preserve"> </w:t>
      </w:r>
      <w:r>
        <w:rPr>
          <w:sz w:val="20"/>
        </w:rPr>
        <w:t>Guide, for Petroleum, Chemicals</w:t>
      </w:r>
      <w:r>
        <w:rPr>
          <w:spacing w:val="1"/>
          <w:sz w:val="20"/>
        </w:rPr>
        <w:t xml:space="preserve"> </w:t>
      </w:r>
      <w:r>
        <w:rPr>
          <w:sz w:val="20"/>
        </w:rPr>
        <w:t>and Liquefied</w:t>
      </w:r>
      <w:r>
        <w:rPr>
          <w:spacing w:val="1"/>
          <w:sz w:val="20"/>
        </w:rPr>
        <w:t xml:space="preserve"> </w:t>
      </w:r>
      <w:r>
        <w:rPr>
          <w:sz w:val="20"/>
        </w:rPr>
        <w:t>Gases”,</w:t>
      </w:r>
      <w:r>
        <w:rPr>
          <w:spacing w:val="1"/>
          <w:sz w:val="20"/>
        </w:rPr>
        <w:t xml:space="preserve"> </w:t>
      </w:r>
      <w:r>
        <w:rPr>
          <w:sz w:val="20"/>
        </w:rPr>
        <w:t>1st</w:t>
      </w:r>
      <w:r>
        <w:rPr>
          <w:spacing w:val="-3"/>
          <w:sz w:val="20"/>
        </w:rPr>
        <w:t xml:space="preserve"> </w:t>
      </w:r>
      <w:r>
        <w:rPr>
          <w:sz w:val="20"/>
        </w:rPr>
        <w:t>edition,</w:t>
      </w:r>
      <w:r>
        <w:rPr>
          <w:spacing w:val="1"/>
          <w:sz w:val="20"/>
        </w:rPr>
        <w:t xml:space="preserve"> </w:t>
      </w:r>
      <w:r>
        <w:rPr>
          <w:sz w:val="20"/>
        </w:rPr>
        <w:t>2013</w:t>
      </w:r>
    </w:p>
    <w:p w14:paraId="2ECDAE11" w14:textId="0333D71A" w:rsidR="00227AD0" w:rsidRPr="007E4E75" w:rsidRDefault="00000000" w:rsidP="00227AD0">
      <w:pPr>
        <w:pStyle w:val="ListParagraph"/>
        <w:numPr>
          <w:ilvl w:val="0"/>
          <w:numId w:val="20"/>
        </w:numPr>
        <w:tabs>
          <w:tab w:val="left" w:pos="357"/>
        </w:tabs>
        <w:spacing w:before="129" w:line="252" w:lineRule="auto"/>
        <w:ind w:right="519" w:firstLine="0"/>
        <w:rPr>
          <w:sz w:val="20"/>
        </w:rPr>
      </w:pPr>
      <w:bookmarkStart w:id="16" w:name="_bookmark9"/>
      <w:bookmarkEnd w:id="16"/>
      <w:r w:rsidRPr="007E4E75">
        <w:rPr>
          <w:sz w:val="20"/>
        </w:rPr>
        <w:t>Revised Annex I of MARPOL chapters 3 and 4 (resolution MEPC.117(52)); requirements for recording bunkering and</w:t>
      </w:r>
      <w:r w:rsidRPr="007E4E75">
        <w:rPr>
          <w:spacing w:val="-43"/>
          <w:sz w:val="20"/>
        </w:rPr>
        <w:t xml:space="preserve"> </w:t>
      </w:r>
      <w:r w:rsidRPr="007E4E75">
        <w:rPr>
          <w:sz w:val="20"/>
        </w:rPr>
        <w:t>oil</w:t>
      </w:r>
      <w:r w:rsidRPr="007E4E75">
        <w:rPr>
          <w:spacing w:val="-2"/>
          <w:sz w:val="20"/>
        </w:rPr>
        <w:t xml:space="preserve"> </w:t>
      </w:r>
      <w:r w:rsidRPr="007E4E75">
        <w:rPr>
          <w:sz w:val="20"/>
        </w:rPr>
        <w:t>cargo</w:t>
      </w:r>
      <w:r w:rsidRPr="007E4E75">
        <w:rPr>
          <w:spacing w:val="-1"/>
          <w:sz w:val="20"/>
        </w:rPr>
        <w:t xml:space="preserve"> </w:t>
      </w:r>
      <w:r w:rsidRPr="007E4E75">
        <w:rPr>
          <w:sz w:val="20"/>
        </w:rPr>
        <w:t>transfer</w:t>
      </w:r>
      <w:r w:rsidRPr="007E4E75">
        <w:rPr>
          <w:spacing w:val="-2"/>
          <w:sz w:val="20"/>
        </w:rPr>
        <w:t xml:space="preserve"> </w:t>
      </w:r>
      <w:r w:rsidRPr="007E4E75">
        <w:rPr>
          <w:sz w:val="20"/>
        </w:rPr>
        <w:t>operations in</w:t>
      </w:r>
      <w:r w:rsidRPr="007E4E75">
        <w:rPr>
          <w:spacing w:val="-1"/>
          <w:sz w:val="20"/>
        </w:rPr>
        <w:t xml:space="preserve"> </w:t>
      </w:r>
      <w:r w:rsidRPr="007E4E75">
        <w:rPr>
          <w:sz w:val="20"/>
        </w:rPr>
        <w:t>the</w:t>
      </w:r>
      <w:r w:rsidRPr="007E4E75">
        <w:rPr>
          <w:spacing w:val="-2"/>
          <w:sz w:val="20"/>
        </w:rPr>
        <w:t xml:space="preserve"> </w:t>
      </w:r>
      <w:r w:rsidRPr="007E4E75">
        <w:rPr>
          <w:sz w:val="20"/>
        </w:rPr>
        <w:t>Oil</w:t>
      </w:r>
      <w:r w:rsidRPr="007E4E75">
        <w:rPr>
          <w:spacing w:val="-1"/>
          <w:sz w:val="20"/>
        </w:rPr>
        <w:t xml:space="preserve"> </w:t>
      </w:r>
      <w:r w:rsidRPr="007E4E75">
        <w:rPr>
          <w:sz w:val="20"/>
        </w:rPr>
        <w:t>Record</w:t>
      </w:r>
      <w:r w:rsidRPr="007E4E75">
        <w:rPr>
          <w:spacing w:val="-1"/>
          <w:sz w:val="20"/>
        </w:rPr>
        <w:t xml:space="preserve"> </w:t>
      </w:r>
      <w:r w:rsidRPr="007E4E75">
        <w:rPr>
          <w:sz w:val="20"/>
        </w:rPr>
        <w:t>Book, and</w:t>
      </w:r>
      <w:r w:rsidRPr="007E4E75">
        <w:rPr>
          <w:spacing w:val="-1"/>
          <w:sz w:val="20"/>
        </w:rPr>
        <w:t xml:space="preserve"> </w:t>
      </w:r>
      <w:r w:rsidRPr="007E4E75">
        <w:rPr>
          <w:sz w:val="20"/>
        </w:rPr>
        <w:t>any records</w:t>
      </w:r>
      <w:r w:rsidRPr="007E4E75">
        <w:rPr>
          <w:spacing w:val="-1"/>
          <w:sz w:val="20"/>
        </w:rPr>
        <w:t xml:space="preserve"> </w:t>
      </w:r>
      <w:r w:rsidRPr="007E4E75">
        <w:rPr>
          <w:sz w:val="20"/>
        </w:rPr>
        <w:t>required by</w:t>
      </w:r>
      <w:r w:rsidRPr="007E4E75">
        <w:rPr>
          <w:spacing w:val="-1"/>
          <w:sz w:val="20"/>
        </w:rPr>
        <w:t xml:space="preserve"> </w:t>
      </w:r>
      <w:r w:rsidRPr="007E4E75">
        <w:rPr>
          <w:sz w:val="20"/>
        </w:rPr>
        <w:t>the</w:t>
      </w:r>
      <w:r w:rsidRPr="007E4E75">
        <w:rPr>
          <w:spacing w:val="-2"/>
          <w:sz w:val="20"/>
        </w:rPr>
        <w:t xml:space="preserve"> </w:t>
      </w:r>
      <w:r w:rsidRPr="007E4E75">
        <w:rPr>
          <w:sz w:val="20"/>
        </w:rPr>
        <w:t>STS</w:t>
      </w:r>
      <w:r w:rsidRPr="007E4E75">
        <w:rPr>
          <w:spacing w:val="-2"/>
          <w:sz w:val="20"/>
        </w:rPr>
        <w:t xml:space="preserve"> </w:t>
      </w:r>
      <w:r w:rsidRPr="007E4E75">
        <w:rPr>
          <w:sz w:val="20"/>
        </w:rPr>
        <w:t>operations Plan.</w:t>
      </w: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460BD42" w14:textId="77777777">
        <w:trPr>
          <w:trHeight w:val="205"/>
        </w:trPr>
        <w:tc>
          <w:tcPr>
            <w:tcW w:w="3398" w:type="dxa"/>
            <w:shd w:val="clear" w:color="auto" w:fill="052D2B"/>
          </w:tcPr>
          <w:p w14:paraId="68C6B10E"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9836132"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0347F5A"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9065E6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3F458B" w14:paraId="5196527E" w14:textId="77777777">
        <w:trPr>
          <w:trHeight w:val="208"/>
        </w:trPr>
        <w:tc>
          <w:tcPr>
            <w:tcW w:w="3398" w:type="dxa"/>
          </w:tcPr>
          <w:p w14:paraId="7E496204" w14:textId="39B25D2A" w:rsidR="003F458B" w:rsidRDefault="00227AD0" w:rsidP="003F458B">
            <w:pPr>
              <w:pStyle w:val="TableParagraph"/>
              <w:spacing w:line="188" w:lineRule="exact"/>
              <w:ind w:left="871" w:right="864"/>
              <w:jc w:val="center"/>
              <w:rPr>
                <w:rFonts w:ascii="Arial MT"/>
                <w:sz w:val="18"/>
              </w:rPr>
            </w:pPr>
            <w:r>
              <w:rPr>
                <w:rFonts w:ascii="Arial MT"/>
                <w:sz w:val="18"/>
              </w:rPr>
              <w:t>HSSEQ-STS</w:t>
            </w:r>
          </w:p>
        </w:tc>
        <w:tc>
          <w:tcPr>
            <w:tcW w:w="1699" w:type="dxa"/>
          </w:tcPr>
          <w:p w14:paraId="604239DF" w14:textId="7FC69627" w:rsidR="003F458B" w:rsidRDefault="003F458B" w:rsidP="003F458B">
            <w:pPr>
              <w:pStyle w:val="TableParagraph"/>
              <w:spacing w:line="188" w:lineRule="exact"/>
              <w:ind w:left="97" w:right="83"/>
              <w:jc w:val="center"/>
              <w:rPr>
                <w:rFonts w:ascii="Arial MT"/>
                <w:sz w:val="18"/>
              </w:rPr>
            </w:pPr>
            <w:r>
              <w:rPr>
                <w:rFonts w:ascii="Arial MT"/>
                <w:sz w:val="18"/>
              </w:rPr>
              <w:t>1</w:t>
            </w:r>
          </w:p>
        </w:tc>
        <w:tc>
          <w:tcPr>
            <w:tcW w:w="1985" w:type="dxa"/>
          </w:tcPr>
          <w:p w14:paraId="67B31B1E" w14:textId="007B594C" w:rsidR="003F458B" w:rsidRPr="009860C2" w:rsidRDefault="003F458B" w:rsidP="009860C2">
            <w:pPr>
              <w:pStyle w:val="TableParagraph"/>
              <w:spacing w:line="188" w:lineRule="exact"/>
              <w:ind w:left="528" w:right="216"/>
              <w:jc w:val="center"/>
              <w:rPr>
                <w:rFonts w:ascii="Arial MT"/>
                <w:sz w:val="16"/>
                <w:szCs w:val="16"/>
              </w:rPr>
            </w:pPr>
            <w:r w:rsidRPr="009860C2">
              <w:rPr>
                <w:rFonts w:ascii="Arial MT"/>
                <w:sz w:val="16"/>
                <w:szCs w:val="16"/>
              </w:rPr>
              <w:t>10-sept-2025</w:t>
            </w:r>
          </w:p>
        </w:tc>
        <w:tc>
          <w:tcPr>
            <w:tcW w:w="1935" w:type="dxa"/>
          </w:tcPr>
          <w:p w14:paraId="5D243872" w14:textId="171D674B" w:rsidR="003F458B" w:rsidRDefault="003F458B" w:rsidP="003F458B">
            <w:pPr>
              <w:pStyle w:val="TableParagraph"/>
              <w:spacing w:line="188" w:lineRule="exact"/>
              <w:ind w:left="383" w:right="378"/>
              <w:jc w:val="center"/>
              <w:rPr>
                <w:rFonts w:ascii="Arial MT"/>
                <w:sz w:val="18"/>
              </w:rPr>
            </w:pPr>
            <w:r>
              <w:rPr>
                <w:rFonts w:ascii="Arial MT"/>
                <w:sz w:val="18"/>
              </w:rPr>
              <w:t>MD</w:t>
            </w:r>
          </w:p>
        </w:tc>
      </w:tr>
    </w:tbl>
    <w:p w14:paraId="0EE786E4" w14:textId="77777777" w:rsidR="0002166A" w:rsidRDefault="0002166A">
      <w:pPr>
        <w:spacing w:line="188" w:lineRule="exact"/>
        <w:jc w:val="center"/>
        <w:rPr>
          <w:rFonts w:ascii="Arial MT"/>
          <w:sz w:val="18"/>
        </w:rPr>
        <w:sectPr w:rsidR="0002166A">
          <w:headerReference w:type="default" r:id="rId11"/>
          <w:footerReference w:type="default" r:id="rId12"/>
          <w:pgSz w:w="11910" w:h="16840"/>
          <w:pgMar w:top="1600" w:right="800" w:bottom="820" w:left="860" w:header="708" w:footer="626" w:gutter="0"/>
          <w:cols w:space="720"/>
        </w:sectPr>
      </w:pPr>
    </w:p>
    <w:p w14:paraId="632E8782" w14:textId="77777777" w:rsidR="0002166A" w:rsidRDefault="00000000">
      <w:pPr>
        <w:pStyle w:val="Heading1"/>
        <w:spacing w:before="90"/>
      </w:pPr>
      <w:r>
        <w:lastRenderedPageBreak/>
        <w:t>Ship Data</w:t>
      </w:r>
    </w:p>
    <w:p w14:paraId="0B11664A" w14:textId="77777777" w:rsidR="0002166A" w:rsidRDefault="0002166A">
      <w:pPr>
        <w:pStyle w:val="BodyText"/>
        <w:spacing w:before="1"/>
        <w:rPr>
          <w:b/>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4"/>
        <w:gridCol w:w="4360"/>
      </w:tblGrid>
      <w:tr w:rsidR="0002166A" w14:paraId="2C5264C3" w14:textId="77777777">
        <w:trPr>
          <w:trHeight w:val="388"/>
        </w:trPr>
        <w:tc>
          <w:tcPr>
            <w:tcW w:w="4394" w:type="dxa"/>
            <w:shd w:val="clear" w:color="auto" w:fill="052D2B"/>
          </w:tcPr>
          <w:p w14:paraId="358DD31D" w14:textId="77777777" w:rsidR="0002166A" w:rsidRDefault="00000000">
            <w:pPr>
              <w:pStyle w:val="TableParagraph"/>
              <w:spacing w:before="59"/>
              <w:ind w:left="107"/>
            </w:pPr>
            <w:r>
              <w:rPr>
                <w:color w:val="FFFFFF"/>
              </w:rPr>
              <w:t>Deadweight</w:t>
            </w:r>
            <w:r>
              <w:rPr>
                <w:color w:val="FFFFFF"/>
                <w:spacing w:val="-1"/>
              </w:rPr>
              <w:t xml:space="preserve"> </w:t>
            </w:r>
            <w:r>
              <w:rPr>
                <w:color w:val="FFFFFF"/>
              </w:rPr>
              <w:t>(t)</w:t>
            </w:r>
          </w:p>
        </w:tc>
        <w:tc>
          <w:tcPr>
            <w:tcW w:w="4360" w:type="dxa"/>
          </w:tcPr>
          <w:p w14:paraId="1CE8DC26" w14:textId="6539B431" w:rsidR="0002166A" w:rsidRDefault="0002166A">
            <w:pPr>
              <w:pStyle w:val="TableParagraph"/>
              <w:spacing w:before="59"/>
              <w:ind w:left="108"/>
            </w:pPr>
          </w:p>
        </w:tc>
      </w:tr>
      <w:tr w:rsidR="0002166A" w14:paraId="3B2286CD" w14:textId="77777777">
        <w:trPr>
          <w:trHeight w:val="388"/>
        </w:trPr>
        <w:tc>
          <w:tcPr>
            <w:tcW w:w="4394" w:type="dxa"/>
            <w:shd w:val="clear" w:color="auto" w:fill="052D2B"/>
          </w:tcPr>
          <w:p w14:paraId="6FF06733" w14:textId="77777777" w:rsidR="0002166A" w:rsidRDefault="00000000">
            <w:pPr>
              <w:pStyle w:val="TableParagraph"/>
              <w:spacing w:before="59"/>
              <w:ind w:left="107"/>
            </w:pPr>
            <w:r>
              <w:rPr>
                <w:color w:val="FFFFFF"/>
              </w:rPr>
              <w:t>Length</w:t>
            </w:r>
            <w:r>
              <w:rPr>
                <w:color w:val="FFFFFF"/>
                <w:spacing w:val="-2"/>
              </w:rPr>
              <w:t xml:space="preserve"> </w:t>
            </w:r>
            <w:r>
              <w:rPr>
                <w:color w:val="FFFFFF"/>
              </w:rPr>
              <w:t>Overall</w:t>
            </w:r>
            <w:r>
              <w:rPr>
                <w:color w:val="FFFFFF"/>
                <w:spacing w:val="-3"/>
              </w:rPr>
              <w:t xml:space="preserve"> </w:t>
            </w:r>
            <w:r>
              <w:rPr>
                <w:color w:val="FFFFFF"/>
              </w:rPr>
              <w:t>(m)</w:t>
            </w:r>
          </w:p>
        </w:tc>
        <w:tc>
          <w:tcPr>
            <w:tcW w:w="4360" w:type="dxa"/>
          </w:tcPr>
          <w:p w14:paraId="74B411FA" w14:textId="71C29BEE" w:rsidR="0002166A" w:rsidRDefault="0002166A">
            <w:pPr>
              <w:pStyle w:val="TableParagraph"/>
              <w:spacing w:before="59"/>
              <w:ind w:left="108"/>
            </w:pPr>
          </w:p>
        </w:tc>
      </w:tr>
      <w:tr w:rsidR="0002166A" w14:paraId="6EF55A87" w14:textId="77777777">
        <w:trPr>
          <w:trHeight w:val="388"/>
        </w:trPr>
        <w:tc>
          <w:tcPr>
            <w:tcW w:w="4394" w:type="dxa"/>
            <w:shd w:val="clear" w:color="auto" w:fill="052D2B"/>
          </w:tcPr>
          <w:p w14:paraId="369A3E5D" w14:textId="77777777" w:rsidR="0002166A" w:rsidRDefault="00000000">
            <w:pPr>
              <w:pStyle w:val="TableParagraph"/>
              <w:spacing w:before="59"/>
              <w:ind w:left="107"/>
            </w:pPr>
            <w:r>
              <w:rPr>
                <w:color w:val="FFFFFF"/>
              </w:rPr>
              <w:t>Breadth</w:t>
            </w:r>
            <w:r>
              <w:rPr>
                <w:color w:val="FFFFFF"/>
                <w:spacing w:val="-3"/>
              </w:rPr>
              <w:t xml:space="preserve"> </w:t>
            </w:r>
            <w:r>
              <w:rPr>
                <w:color w:val="FFFFFF"/>
              </w:rPr>
              <w:t>Extreme</w:t>
            </w:r>
            <w:r>
              <w:rPr>
                <w:color w:val="FFFFFF"/>
                <w:spacing w:val="-3"/>
              </w:rPr>
              <w:t xml:space="preserve"> </w:t>
            </w:r>
            <w:r>
              <w:rPr>
                <w:color w:val="FFFFFF"/>
              </w:rPr>
              <w:t>(m)</w:t>
            </w:r>
          </w:p>
        </w:tc>
        <w:tc>
          <w:tcPr>
            <w:tcW w:w="4360" w:type="dxa"/>
          </w:tcPr>
          <w:p w14:paraId="56575219" w14:textId="51E4FB63" w:rsidR="0002166A" w:rsidRDefault="0002166A">
            <w:pPr>
              <w:pStyle w:val="TableParagraph"/>
              <w:spacing w:before="59"/>
              <w:ind w:left="108"/>
            </w:pPr>
          </w:p>
        </w:tc>
      </w:tr>
      <w:tr w:rsidR="0002166A" w14:paraId="5D67333D" w14:textId="77777777">
        <w:trPr>
          <w:trHeight w:val="388"/>
        </w:trPr>
        <w:tc>
          <w:tcPr>
            <w:tcW w:w="4394" w:type="dxa"/>
            <w:shd w:val="clear" w:color="auto" w:fill="052D2B"/>
          </w:tcPr>
          <w:p w14:paraId="559ED7E4" w14:textId="77777777" w:rsidR="0002166A" w:rsidRDefault="00000000">
            <w:pPr>
              <w:pStyle w:val="TableParagraph"/>
              <w:spacing w:before="59"/>
              <w:ind w:left="107"/>
            </w:pPr>
            <w:r>
              <w:rPr>
                <w:color w:val="FFFFFF"/>
              </w:rPr>
              <w:t>Depth</w:t>
            </w:r>
            <w:r>
              <w:rPr>
                <w:color w:val="FFFFFF"/>
                <w:spacing w:val="-4"/>
              </w:rPr>
              <w:t xml:space="preserve"> </w:t>
            </w:r>
            <w:r>
              <w:rPr>
                <w:color w:val="FFFFFF"/>
              </w:rPr>
              <w:t>Moulded</w:t>
            </w:r>
            <w:r>
              <w:rPr>
                <w:color w:val="FFFFFF"/>
                <w:spacing w:val="-1"/>
              </w:rPr>
              <w:t xml:space="preserve"> </w:t>
            </w:r>
            <w:r>
              <w:rPr>
                <w:color w:val="FFFFFF"/>
              </w:rPr>
              <w:t>(m)</w:t>
            </w:r>
          </w:p>
        </w:tc>
        <w:tc>
          <w:tcPr>
            <w:tcW w:w="4360" w:type="dxa"/>
          </w:tcPr>
          <w:p w14:paraId="49CD2091" w14:textId="588CDD9B" w:rsidR="0002166A" w:rsidRDefault="0002166A">
            <w:pPr>
              <w:pStyle w:val="TableParagraph"/>
              <w:spacing w:before="59"/>
              <w:ind w:left="108"/>
            </w:pPr>
          </w:p>
        </w:tc>
      </w:tr>
      <w:tr w:rsidR="0002166A" w14:paraId="0AF30EBC" w14:textId="77777777">
        <w:trPr>
          <w:trHeight w:val="388"/>
        </w:trPr>
        <w:tc>
          <w:tcPr>
            <w:tcW w:w="4394" w:type="dxa"/>
            <w:shd w:val="clear" w:color="auto" w:fill="052D2B"/>
          </w:tcPr>
          <w:p w14:paraId="5B259FD2" w14:textId="77777777" w:rsidR="0002166A" w:rsidRDefault="00000000">
            <w:pPr>
              <w:pStyle w:val="TableParagraph"/>
              <w:spacing w:before="59"/>
              <w:ind w:left="107"/>
            </w:pPr>
            <w:r>
              <w:rPr>
                <w:color w:val="FFFFFF"/>
              </w:rPr>
              <w:t>Max.</w:t>
            </w:r>
            <w:r>
              <w:rPr>
                <w:color w:val="FFFFFF"/>
                <w:spacing w:val="-6"/>
              </w:rPr>
              <w:t xml:space="preserve"> </w:t>
            </w:r>
            <w:r>
              <w:rPr>
                <w:color w:val="FFFFFF"/>
              </w:rPr>
              <w:t>Manifold</w:t>
            </w:r>
            <w:r>
              <w:rPr>
                <w:color w:val="FFFFFF"/>
                <w:spacing w:val="-3"/>
              </w:rPr>
              <w:t xml:space="preserve"> </w:t>
            </w:r>
            <w:r>
              <w:rPr>
                <w:color w:val="FFFFFF"/>
              </w:rPr>
              <w:t>height</w:t>
            </w:r>
            <w:r>
              <w:rPr>
                <w:color w:val="FFFFFF"/>
                <w:spacing w:val="-1"/>
              </w:rPr>
              <w:t xml:space="preserve"> </w:t>
            </w:r>
            <w:r>
              <w:rPr>
                <w:color w:val="FFFFFF"/>
              </w:rPr>
              <w:t>above</w:t>
            </w:r>
            <w:r>
              <w:rPr>
                <w:color w:val="FFFFFF"/>
                <w:spacing w:val="-1"/>
              </w:rPr>
              <w:t xml:space="preserve"> </w:t>
            </w:r>
            <w:r>
              <w:rPr>
                <w:color w:val="FFFFFF"/>
              </w:rPr>
              <w:t>waterline</w:t>
            </w:r>
            <w:r>
              <w:rPr>
                <w:color w:val="FFFFFF"/>
                <w:spacing w:val="-4"/>
              </w:rPr>
              <w:t xml:space="preserve"> </w:t>
            </w:r>
            <w:r>
              <w:rPr>
                <w:color w:val="FFFFFF"/>
              </w:rPr>
              <w:t>(m)</w:t>
            </w:r>
          </w:p>
        </w:tc>
        <w:tc>
          <w:tcPr>
            <w:tcW w:w="4360" w:type="dxa"/>
          </w:tcPr>
          <w:p w14:paraId="4D71345F" w14:textId="2F1E5894" w:rsidR="0002166A" w:rsidRDefault="0002166A">
            <w:pPr>
              <w:pStyle w:val="TableParagraph"/>
              <w:spacing w:before="59"/>
              <w:ind w:left="108"/>
            </w:pPr>
          </w:p>
        </w:tc>
      </w:tr>
      <w:tr w:rsidR="0002166A" w14:paraId="71C5A682" w14:textId="77777777">
        <w:trPr>
          <w:trHeight w:val="388"/>
        </w:trPr>
        <w:tc>
          <w:tcPr>
            <w:tcW w:w="4394" w:type="dxa"/>
            <w:shd w:val="clear" w:color="auto" w:fill="052D2B"/>
          </w:tcPr>
          <w:p w14:paraId="2988FD31" w14:textId="77777777" w:rsidR="0002166A" w:rsidRDefault="00000000">
            <w:pPr>
              <w:pStyle w:val="TableParagraph"/>
              <w:spacing w:before="59"/>
              <w:ind w:left="107"/>
            </w:pPr>
            <w:r>
              <w:rPr>
                <w:color w:val="FFFFFF"/>
              </w:rPr>
              <w:t>Liquid</w:t>
            </w:r>
            <w:r>
              <w:rPr>
                <w:color w:val="FFFFFF"/>
                <w:spacing w:val="-3"/>
              </w:rPr>
              <w:t xml:space="preserve"> </w:t>
            </w:r>
            <w:r>
              <w:rPr>
                <w:color w:val="FFFFFF"/>
              </w:rPr>
              <w:t>Manifold</w:t>
            </w:r>
            <w:r>
              <w:rPr>
                <w:color w:val="FFFFFF"/>
                <w:spacing w:val="-5"/>
              </w:rPr>
              <w:t xml:space="preserve"> </w:t>
            </w:r>
            <w:r>
              <w:rPr>
                <w:color w:val="FFFFFF"/>
              </w:rPr>
              <w:t>(number/size)</w:t>
            </w:r>
          </w:p>
        </w:tc>
        <w:tc>
          <w:tcPr>
            <w:tcW w:w="4360" w:type="dxa"/>
          </w:tcPr>
          <w:p w14:paraId="076611CD" w14:textId="3A38F45E" w:rsidR="0002166A" w:rsidRDefault="0002166A">
            <w:pPr>
              <w:pStyle w:val="TableParagraph"/>
              <w:spacing w:before="59"/>
              <w:ind w:left="108"/>
            </w:pPr>
          </w:p>
        </w:tc>
      </w:tr>
      <w:tr w:rsidR="0002166A" w14:paraId="37C7A4EB" w14:textId="77777777">
        <w:trPr>
          <w:trHeight w:val="388"/>
        </w:trPr>
        <w:tc>
          <w:tcPr>
            <w:tcW w:w="4394" w:type="dxa"/>
            <w:shd w:val="clear" w:color="auto" w:fill="052D2B"/>
          </w:tcPr>
          <w:p w14:paraId="4691BC8B" w14:textId="77777777" w:rsidR="0002166A" w:rsidRDefault="00000000">
            <w:pPr>
              <w:pStyle w:val="TableParagraph"/>
              <w:spacing w:before="59"/>
              <w:ind w:left="107"/>
            </w:pPr>
            <w:r>
              <w:rPr>
                <w:color w:val="FFFFFF"/>
              </w:rPr>
              <w:t>Vapour</w:t>
            </w:r>
            <w:r>
              <w:rPr>
                <w:color w:val="FFFFFF"/>
                <w:spacing w:val="-3"/>
              </w:rPr>
              <w:t xml:space="preserve"> </w:t>
            </w:r>
            <w:r>
              <w:rPr>
                <w:color w:val="FFFFFF"/>
              </w:rPr>
              <w:t>Manifold</w:t>
            </w:r>
            <w:r>
              <w:rPr>
                <w:color w:val="FFFFFF"/>
                <w:spacing w:val="-4"/>
              </w:rPr>
              <w:t xml:space="preserve"> </w:t>
            </w:r>
            <w:r>
              <w:rPr>
                <w:color w:val="FFFFFF"/>
              </w:rPr>
              <w:t>(number/size)</w:t>
            </w:r>
          </w:p>
        </w:tc>
        <w:tc>
          <w:tcPr>
            <w:tcW w:w="4360" w:type="dxa"/>
          </w:tcPr>
          <w:p w14:paraId="5FFAE8F3" w14:textId="36038261" w:rsidR="0002166A" w:rsidRDefault="0002166A">
            <w:pPr>
              <w:pStyle w:val="TableParagraph"/>
              <w:spacing w:before="59"/>
              <w:ind w:left="108"/>
            </w:pPr>
          </w:p>
        </w:tc>
      </w:tr>
      <w:tr w:rsidR="0002166A" w14:paraId="7AF01B4D" w14:textId="77777777">
        <w:trPr>
          <w:trHeight w:val="388"/>
        </w:trPr>
        <w:tc>
          <w:tcPr>
            <w:tcW w:w="4394" w:type="dxa"/>
            <w:shd w:val="clear" w:color="auto" w:fill="052D2B"/>
          </w:tcPr>
          <w:p w14:paraId="010EA1C5" w14:textId="77777777" w:rsidR="0002166A" w:rsidRDefault="00000000">
            <w:pPr>
              <w:pStyle w:val="TableParagraph"/>
              <w:spacing w:before="59"/>
              <w:ind w:left="107"/>
            </w:pPr>
            <w:r>
              <w:rPr>
                <w:color w:val="FFFFFF"/>
              </w:rPr>
              <w:t>Manifold</w:t>
            </w:r>
            <w:r>
              <w:rPr>
                <w:color w:val="FFFFFF"/>
                <w:spacing w:val="-3"/>
              </w:rPr>
              <w:t xml:space="preserve"> </w:t>
            </w:r>
            <w:r>
              <w:rPr>
                <w:color w:val="FFFFFF"/>
              </w:rPr>
              <w:t>dimensions</w:t>
            </w:r>
          </w:p>
        </w:tc>
        <w:tc>
          <w:tcPr>
            <w:tcW w:w="4360" w:type="dxa"/>
          </w:tcPr>
          <w:p w14:paraId="2960A03D" w14:textId="77777777" w:rsidR="0002166A" w:rsidRDefault="0002166A">
            <w:pPr>
              <w:pStyle w:val="TableParagraph"/>
              <w:rPr>
                <w:rFonts w:ascii="Times New Roman"/>
                <w:sz w:val="20"/>
              </w:rPr>
            </w:pPr>
          </w:p>
        </w:tc>
      </w:tr>
      <w:tr w:rsidR="0002166A" w14:paraId="36CC7874" w14:textId="77777777">
        <w:trPr>
          <w:trHeight w:val="388"/>
        </w:trPr>
        <w:tc>
          <w:tcPr>
            <w:tcW w:w="4394" w:type="dxa"/>
            <w:shd w:val="clear" w:color="auto" w:fill="052D2B"/>
          </w:tcPr>
          <w:p w14:paraId="685447D4" w14:textId="77777777" w:rsidR="0002166A" w:rsidRDefault="00000000">
            <w:pPr>
              <w:pStyle w:val="TableParagraph"/>
              <w:spacing w:before="59"/>
              <w:ind w:left="107"/>
            </w:pPr>
            <w:r>
              <w:rPr>
                <w:color w:val="FFFFFF"/>
              </w:rPr>
              <w:t>Bow</w:t>
            </w:r>
            <w:r>
              <w:rPr>
                <w:color w:val="FFFFFF"/>
                <w:spacing w:val="-3"/>
              </w:rPr>
              <w:t xml:space="preserve"> </w:t>
            </w:r>
            <w:r>
              <w:rPr>
                <w:color w:val="FFFFFF"/>
              </w:rPr>
              <w:t>to</w:t>
            </w:r>
            <w:r>
              <w:rPr>
                <w:color w:val="FFFFFF"/>
                <w:spacing w:val="-2"/>
              </w:rPr>
              <w:t xml:space="preserve"> </w:t>
            </w:r>
            <w:r>
              <w:rPr>
                <w:color w:val="FFFFFF"/>
              </w:rPr>
              <w:t>Centre</w:t>
            </w:r>
            <w:r>
              <w:rPr>
                <w:color w:val="FFFFFF"/>
                <w:spacing w:val="-2"/>
              </w:rPr>
              <w:t xml:space="preserve"> </w:t>
            </w:r>
            <w:r>
              <w:rPr>
                <w:color w:val="FFFFFF"/>
              </w:rPr>
              <w:t>Manifold</w:t>
            </w:r>
          </w:p>
        </w:tc>
        <w:tc>
          <w:tcPr>
            <w:tcW w:w="4360" w:type="dxa"/>
          </w:tcPr>
          <w:p w14:paraId="04547300" w14:textId="3FADA0F9" w:rsidR="0002166A" w:rsidRDefault="0002166A">
            <w:pPr>
              <w:pStyle w:val="TableParagraph"/>
              <w:spacing w:before="59"/>
              <w:ind w:left="108"/>
            </w:pPr>
          </w:p>
        </w:tc>
      </w:tr>
    </w:tbl>
    <w:p w14:paraId="5D35CF7C" w14:textId="77777777" w:rsidR="0002166A" w:rsidRDefault="0002166A">
      <w:pPr>
        <w:pStyle w:val="BodyText"/>
        <w:rPr>
          <w:b/>
          <w:sz w:val="24"/>
        </w:rPr>
      </w:pPr>
    </w:p>
    <w:p w14:paraId="74659D9D" w14:textId="77777777" w:rsidR="0002166A" w:rsidRDefault="0002166A">
      <w:pPr>
        <w:pStyle w:val="BodyText"/>
        <w:spacing w:before="11"/>
        <w:rPr>
          <w:b/>
          <w:sz w:val="19"/>
        </w:rPr>
      </w:pPr>
    </w:p>
    <w:p w14:paraId="795C7A81" w14:textId="77777777" w:rsidR="0002166A" w:rsidRDefault="00000000">
      <w:pPr>
        <w:pStyle w:val="Heading3"/>
        <w:spacing w:before="1"/>
        <w:ind w:left="220"/>
      </w:pPr>
      <w:r>
        <w:rPr>
          <w:color w:val="020907"/>
        </w:rPr>
        <w:t>Tank</w:t>
      </w:r>
      <w:r>
        <w:rPr>
          <w:color w:val="020907"/>
          <w:spacing w:val="-1"/>
        </w:rPr>
        <w:t xml:space="preserve"> </w:t>
      </w:r>
      <w:r>
        <w:rPr>
          <w:color w:val="020907"/>
        </w:rPr>
        <w:t>Capacities:</w:t>
      </w:r>
    </w:p>
    <w:p w14:paraId="6BD4AB69" w14:textId="77777777" w:rsidR="0002166A" w:rsidRDefault="0002166A">
      <w:pPr>
        <w:pStyle w:val="BodyText"/>
        <w:rPr>
          <w:b/>
        </w:rPr>
      </w:pPr>
    </w:p>
    <w:p w14:paraId="58C0C16C" w14:textId="77777777" w:rsidR="0002166A" w:rsidRDefault="00000000">
      <w:pPr>
        <w:pStyle w:val="BodyText"/>
        <w:ind w:left="219"/>
      </w:pPr>
      <w:r>
        <w:rPr>
          <w:color w:val="020907"/>
        </w:rPr>
        <w:t>Capacity</w:t>
      </w:r>
      <w:r>
        <w:rPr>
          <w:color w:val="020907"/>
          <w:spacing w:val="-1"/>
        </w:rPr>
        <w:t xml:space="preserve"> </w:t>
      </w:r>
      <w:r>
        <w:rPr>
          <w:color w:val="020907"/>
        </w:rPr>
        <w:t>plan</w:t>
      </w:r>
      <w:r>
        <w:rPr>
          <w:color w:val="020907"/>
          <w:spacing w:val="-3"/>
        </w:rPr>
        <w:t xml:space="preserve"> </w:t>
      </w:r>
      <w:r>
        <w:rPr>
          <w:color w:val="020907"/>
        </w:rPr>
        <w:t>included</w:t>
      </w:r>
      <w:r>
        <w:rPr>
          <w:color w:val="020907"/>
          <w:spacing w:val="-4"/>
        </w:rPr>
        <w:t xml:space="preserve"> </w:t>
      </w:r>
      <w:r>
        <w:rPr>
          <w:color w:val="020907"/>
        </w:rPr>
        <w:t>Appendix</w:t>
      </w:r>
      <w:r>
        <w:rPr>
          <w:color w:val="020907"/>
          <w:spacing w:val="-2"/>
        </w:rPr>
        <w:t xml:space="preserve"> </w:t>
      </w:r>
      <w:r>
        <w:rPr>
          <w:color w:val="020907"/>
        </w:rPr>
        <w:t>ii</w:t>
      </w:r>
      <w:r>
        <w:rPr>
          <w:color w:val="020907"/>
          <w:spacing w:val="-1"/>
        </w:rPr>
        <w:t xml:space="preserve"> </w:t>
      </w:r>
      <w:r>
        <w:rPr>
          <w:color w:val="020907"/>
        </w:rPr>
        <w:t>section</w:t>
      </w:r>
      <w:r>
        <w:rPr>
          <w:color w:val="020907"/>
          <w:spacing w:val="-5"/>
        </w:rPr>
        <w:t xml:space="preserve"> </w:t>
      </w:r>
      <w:r>
        <w:rPr>
          <w:color w:val="020907"/>
        </w:rPr>
        <w:t>plans</w:t>
      </w:r>
    </w:p>
    <w:p w14:paraId="75C923D3" w14:textId="77777777" w:rsidR="0002166A" w:rsidRDefault="0002166A">
      <w:pPr>
        <w:pStyle w:val="BodyText"/>
      </w:pPr>
    </w:p>
    <w:p w14:paraId="40703C74" w14:textId="3E447D9B" w:rsidR="0002166A" w:rsidRDefault="00000000">
      <w:pPr>
        <w:ind w:left="220"/>
        <w:rPr>
          <w:b/>
        </w:rPr>
      </w:pPr>
      <w:r>
        <w:rPr>
          <w:color w:val="020907"/>
        </w:rPr>
        <w:t>Manifolds</w:t>
      </w:r>
      <w:r>
        <w:rPr>
          <w:color w:val="020907"/>
          <w:spacing w:val="-2"/>
        </w:rPr>
        <w:t xml:space="preserve"> </w:t>
      </w:r>
      <w:r>
        <w:rPr>
          <w:color w:val="020907"/>
        </w:rPr>
        <w:t>port</w:t>
      </w:r>
      <w:r>
        <w:rPr>
          <w:color w:val="020907"/>
          <w:spacing w:val="-3"/>
        </w:rPr>
        <w:t xml:space="preserve"> </w:t>
      </w:r>
      <w:r>
        <w:rPr>
          <w:color w:val="020907"/>
        </w:rPr>
        <w:t>and</w:t>
      </w:r>
      <w:r>
        <w:rPr>
          <w:color w:val="020907"/>
          <w:spacing w:val="-3"/>
        </w:rPr>
        <w:t xml:space="preserve"> </w:t>
      </w:r>
      <w:r>
        <w:rPr>
          <w:color w:val="020907"/>
        </w:rPr>
        <w:t>starboard</w:t>
      </w:r>
      <w:r>
        <w:rPr>
          <w:color w:val="020907"/>
          <w:spacing w:val="-2"/>
        </w:rPr>
        <w:t xml:space="preserve"> </w:t>
      </w:r>
      <w:r>
        <w:rPr>
          <w:color w:val="020907"/>
        </w:rPr>
        <w:t>have</w:t>
      </w:r>
      <w:r>
        <w:rPr>
          <w:color w:val="020907"/>
          <w:spacing w:val="-1"/>
        </w:rPr>
        <w:t xml:space="preserve"> </w:t>
      </w:r>
      <w:r>
        <w:rPr>
          <w:color w:val="020907"/>
        </w:rPr>
        <w:t>drip</w:t>
      </w:r>
      <w:r>
        <w:rPr>
          <w:color w:val="020907"/>
          <w:spacing w:val="-4"/>
        </w:rPr>
        <w:t xml:space="preserve"> </w:t>
      </w:r>
      <w:r>
        <w:rPr>
          <w:color w:val="020907"/>
        </w:rPr>
        <w:t>trays</w:t>
      </w:r>
      <w:r>
        <w:rPr>
          <w:color w:val="020907"/>
          <w:spacing w:val="-4"/>
        </w:rPr>
        <w:t xml:space="preserve"> </w:t>
      </w:r>
      <w:r>
        <w:rPr>
          <w:color w:val="020907"/>
        </w:rPr>
        <w:t>with</w:t>
      </w:r>
      <w:r>
        <w:rPr>
          <w:color w:val="020907"/>
          <w:spacing w:val="-4"/>
        </w:rPr>
        <w:t xml:space="preserve"> </w:t>
      </w:r>
      <w:r>
        <w:rPr>
          <w:color w:val="020907"/>
        </w:rPr>
        <w:t>capacity</w:t>
      </w:r>
      <w:r>
        <w:rPr>
          <w:color w:val="020907"/>
          <w:spacing w:val="-3"/>
        </w:rPr>
        <w:t xml:space="preserve"> </w:t>
      </w:r>
    </w:p>
    <w:p w14:paraId="2CCC1013" w14:textId="77777777" w:rsidR="0002166A" w:rsidRDefault="0002166A">
      <w:pPr>
        <w:pStyle w:val="BodyText"/>
        <w:rPr>
          <w:b/>
          <w:sz w:val="20"/>
        </w:rPr>
      </w:pPr>
    </w:p>
    <w:p w14:paraId="2B916BE4" w14:textId="77777777" w:rsidR="0002166A" w:rsidRDefault="0002166A">
      <w:pPr>
        <w:pStyle w:val="BodyText"/>
        <w:rPr>
          <w:b/>
          <w:sz w:val="20"/>
        </w:rPr>
      </w:pPr>
    </w:p>
    <w:p w14:paraId="04E4CC25" w14:textId="77777777" w:rsidR="0002166A" w:rsidRDefault="0002166A">
      <w:pPr>
        <w:pStyle w:val="BodyText"/>
        <w:rPr>
          <w:b/>
          <w:sz w:val="20"/>
        </w:rPr>
      </w:pPr>
    </w:p>
    <w:p w14:paraId="58785166" w14:textId="77777777" w:rsidR="0002166A" w:rsidRDefault="0002166A">
      <w:pPr>
        <w:pStyle w:val="BodyText"/>
        <w:rPr>
          <w:b/>
          <w:sz w:val="20"/>
        </w:rPr>
      </w:pPr>
    </w:p>
    <w:p w14:paraId="1AD7AB78" w14:textId="77777777" w:rsidR="0002166A" w:rsidRDefault="0002166A">
      <w:pPr>
        <w:pStyle w:val="BodyText"/>
        <w:rPr>
          <w:b/>
          <w:sz w:val="20"/>
        </w:rPr>
      </w:pPr>
    </w:p>
    <w:p w14:paraId="5ED9E645" w14:textId="77777777" w:rsidR="0002166A" w:rsidRDefault="0002166A">
      <w:pPr>
        <w:pStyle w:val="BodyText"/>
        <w:rPr>
          <w:b/>
          <w:sz w:val="20"/>
        </w:rPr>
      </w:pPr>
    </w:p>
    <w:p w14:paraId="6863D070" w14:textId="77777777" w:rsidR="0002166A" w:rsidRDefault="0002166A">
      <w:pPr>
        <w:pStyle w:val="BodyText"/>
        <w:rPr>
          <w:b/>
          <w:sz w:val="20"/>
        </w:rPr>
      </w:pPr>
    </w:p>
    <w:p w14:paraId="58403DB1" w14:textId="77777777" w:rsidR="0002166A" w:rsidRDefault="0002166A">
      <w:pPr>
        <w:pStyle w:val="BodyText"/>
        <w:rPr>
          <w:b/>
          <w:sz w:val="20"/>
        </w:rPr>
      </w:pPr>
    </w:p>
    <w:p w14:paraId="338B8372" w14:textId="77777777" w:rsidR="0002166A" w:rsidRDefault="0002166A">
      <w:pPr>
        <w:pStyle w:val="BodyText"/>
        <w:rPr>
          <w:b/>
          <w:sz w:val="20"/>
        </w:rPr>
      </w:pPr>
    </w:p>
    <w:p w14:paraId="0A3E8595" w14:textId="77777777" w:rsidR="0002166A" w:rsidRDefault="0002166A">
      <w:pPr>
        <w:pStyle w:val="BodyText"/>
        <w:rPr>
          <w:b/>
          <w:sz w:val="20"/>
        </w:rPr>
      </w:pPr>
    </w:p>
    <w:p w14:paraId="1B975E74" w14:textId="77777777" w:rsidR="0002166A" w:rsidRDefault="0002166A">
      <w:pPr>
        <w:pStyle w:val="BodyText"/>
        <w:rPr>
          <w:b/>
          <w:sz w:val="20"/>
        </w:rPr>
      </w:pPr>
    </w:p>
    <w:p w14:paraId="190F39E5" w14:textId="77777777" w:rsidR="0002166A" w:rsidRDefault="0002166A">
      <w:pPr>
        <w:pStyle w:val="BodyText"/>
        <w:rPr>
          <w:b/>
          <w:sz w:val="20"/>
        </w:rPr>
      </w:pPr>
    </w:p>
    <w:p w14:paraId="782CD10B" w14:textId="77777777" w:rsidR="0002166A" w:rsidRDefault="0002166A">
      <w:pPr>
        <w:pStyle w:val="BodyText"/>
        <w:rPr>
          <w:b/>
          <w:sz w:val="20"/>
        </w:rPr>
      </w:pPr>
    </w:p>
    <w:p w14:paraId="6A5C7E71" w14:textId="77777777" w:rsidR="0002166A" w:rsidRDefault="0002166A">
      <w:pPr>
        <w:pStyle w:val="BodyText"/>
        <w:rPr>
          <w:b/>
          <w:sz w:val="20"/>
        </w:rPr>
      </w:pPr>
    </w:p>
    <w:p w14:paraId="796BA12B" w14:textId="77777777" w:rsidR="0002166A" w:rsidRDefault="0002166A">
      <w:pPr>
        <w:pStyle w:val="BodyText"/>
        <w:rPr>
          <w:b/>
          <w:sz w:val="20"/>
        </w:rPr>
      </w:pPr>
    </w:p>
    <w:p w14:paraId="3112F2F2" w14:textId="77777777" w:rsidR="0002166A" w:rsidRDefault="0002166A">
      <w:pPr>
        <w:pStyle w:val="BodyText"/>
        <w:rPr>
          <w:b/>
          <w:sz w:val="20"/>
        </w:rPr>
      </w:pPr>
    </w:p>
    <w:p w14:paraId="3EFEFF5D" w14:textId="77777777" w:rsidR="0002166A" w:rsidRDefault="0002166A">
      <w:pPr>
        <w:pStyle w:val="BodyText"/>
        <w:rPr>
          <w:b/>
          <w:sz w:val="20"/>
        </w:rPr>
      </w:pPr>
    </w:p>
    <w:p w14:paraId="57975745" w14:textId="77777777" w:rsidR="0002166A" w:rsidRDefault="0002166A">
      <w:pPr>
        <w:pStyle w:val="BodyText"/>
        <w:rPr>
          <w:b/>
          <w:sz w:val="20"/>
        </w:rPr>
      </w:pPr>
    </w:p>
    <w:p w14:paraId="63FBCCA7" w14:textId="77777777" w:rsidR="0002166A" w:rsidRDefault="0002166A">
      <w:pPr>
        <w:pStyle w:val="BodyText"/>
        <w:rPr>
          <w:b/>
          <w:sz w:val="20"/>
        </w:rPr>
      </w:pPr>
    </w:p>
    <w:p w14:paraId="4DE713A9" w14:textId="77777777" w:rsidR="0002166A" w:rsidRDefault="0002166A">
      <w:pPr>
        <w:pStyle w:val="BodyText"/>
        <w:rPr>
          <w:b/>
          <w:sz w:val="20"/>
        </w:rPr>
      </w:pPr>
    </w:p>
    <w:p w14:paraId="34EA10F0" w14:textId="77777777" w:rsidR="0002166A" w:rsidRDefault="0002166A">
      <w:pPr>
        <w:pStyle w:val="BodyText"/>
        <w:rPr>
          <w:b/>
          <w:sz w:val="20"/>
        </w:rPr>
      </w:pPr>
    </w:p>
    <w:p w14:paraId="1298992A" w14:textId="77777777" w:rsidR="0002166A" w:rsidRDefault="0002166A">
      <w:pPr>
        <w:pStyle w:val="BodyText"/>
        <w:rPr>
          <w:b/>
          <w:sz w:val="20"/>
        </w:rPr>
      </w:pPr>
    </w:p>
    <w:p w14:paraId="033888CC" w14:textId="77777777" w:rsidR="0002166A" w:rsidRDefault="0002166A">
      <w:pPr>
        <w:pStyle w:val="BodyText"/>
        <w:rPr>
          <w:b/>
          <w:sz w:val="20"/>
        </w:rPr>
      </w:pPr>
    </w:p>
    <w:p w14:paraId="2AE4B7DA" w14:textId="77777777" w:rsidR="0002166A" w:rsidRDefault="0002166A">
      <w:pPr>
        <w:pStyle w:val="BodyText"/>
        <w:rPr>
          <w:b/>
          <w:sz w:val="20"/>
        </w:rPr>
      </w:pPr>
    </w:p>
    <w:p w14:paraId="236DF373" w14:textId="77777777" w:rsidR="0002166A" w:rsidRDefault="0002166A">
      <w:pPr>
        <w:pStyle w:val="BodyText"/>
        <w:rPr>
          <w:b/>
          <w:sz w:val="20"/>
        </w:rPr>
      </w:pPr>
    </w:p>
    <w:p w14:paraId="4C2157AC" w14:textId="77777777" w:rsidR="0002166A" w:rsidRDefault="0002166A">
      <w:pPr>
        <w:pStyle w:val="BodyText"/>
        <w:rPr>
          <w:b/>
          <w:sz w:val="20"/>
        </w:rPr>
      </w:pPr>
    </w:p>
    <w:p w14:paraId="362D339B" w14:textId="77777777" w:rsidR="0002166A" w:rsidRDefault="0002166A">
      <w:pPr>
        <w:pStyle w:val="BodyText"/>
        <w:rPr>
          <w:b/>
          <w:sz w:val="20"/>
        </w:rPr>
      </w:pPr>
    </w:p>
    <w:p w14:paraId="7F219E24" w14:textId="77777777" w:rsidR="0002166A" w:rsidRDefault="0002166A">
      <w:pPr>
        <w:pStyle w:val="BodyText"/>
        <w:rPr>
          <w:b/>
          <w:sz w:val="20"/>
        </w:rPr>
      </w:pPr>
    </w:p>
    <w:p w14:paraId="47BCCD4E" w14:textId="77777777" w:rsidR="0002166A" w:rsidRDefault="0002166A">
      <w:pPr>
        <w:pStyle w:val="BodyText"/>
        <w:rPr>
          <w:b/>
          <w:sz w:val="20"/>
        </w:rPr>
      </w:pPr>
    </w:p>
    <w:p w14:paraId="311CF77D" w14:textId="77777777" w:rsidR="0002166A" w:rsidRDefault="0002166A">
      <w:pPr>
        <w:pStyle w:val="BodyText"/>
        <w:rPr>
          <w:b/>
          <w:sz w:val="20"/>
        </w:rPr>
      </w:pPr>
    </w:p>
    <w:p w14:paraId="3F4F3B32" w14:textId="77777777" w:rsidR="0002166A" w:rsidRDefault="0002166A">
      <w:pPr>
        <w:pStyle w:val="BodyText"/>
        <w:spacing w:before="1"/>
        <w:rPr>
          <w:b/>
          <w:sz w:val="27"/>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BF8CF8C" w14:textId="77777777">
        <w:trPr>
          <w:trHeight w:val="205"/>
        </w:trPr>
        <w:tc>
          <w:tcPr>
            <w:tcW w:w="3398" w:type="dxa"/>
            <w:shd w:val="clear" w:color="auto" w:fill="052D2B"/>
          </w:tcPr>
          <w:p w14:paraId="5D9EBD43"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DCF93D9"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F67C3E0"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AD22C43"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BFB4DDC" w14:textId="77777777">
        <w:trPr>
          <w:trHeight w:val="208"/>
        </w:trPr>
        <w:tc>
          <w:tcPr>
            <w:tcW w:w="3398" w:type="dxa"/>
          </w:tcPr>
          <w:p w14:paraId="633EF317" w14:textId="241E30C1" w:rsidR="009860C2" w:rsidRDefault="009860C2" w:rsidP="009860C2">
            <w:pPr>
              <w:pStyle w:val="TableParagraph"/>
              <w:spacing w:line="188" w:lineRule="exact"/>
              <w:ind w:left="871" w:right="864"/>
              <w:jc w:val="center"/>
              <w:rPr>
                <w:rFonts w:ascii="Arial MT"/>
                <w:sz w:val="18"/>
              </w:rPr>
            </w:pPr>
          </w:p>
        </w:tc>
        <w:tc>
          <w:tcPr>
            <w:tcW w:w="1699" w:type="dxa"/>
          </w:tcPr>
          <w:p w14:paraId="0100B345" w14:textId="724C1CDE"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12E9FF7D" w14:textId="6CFC6ADB" w:rsidR="009860C2" w:rsidRDefault="009860C2" w:rsidP="009860C2">
            <w:pPr>
              <w:pStyle w:val="TableParagraph"/>
              <w:spacing w:line="188" w:lineRule="exact"/>
              <w:ind w:left="528" w:right="216"/>
              <w:jc w:val="center"/>
              <w:rPr>
                <w:rFonts w:ascii="Arial MT"/>
                <w:sz w:val="18"/>
              </w:rPr>
            </w:pPr>
            <w:r>
              <w:rPr>
                <w:rFonts w:ascii="Arial MT"/>
                <w:sz w:val="18"/>
              </w:rPr>
              <w:t>10-sept-2025</w:t>
            </w:r>
          </w:p>
        </w:tc>
        <w:tc>
          <w:tcPr>
            <w:tcW w:w="1935" w:type="dxa"/>
          </w:tcPr>
          <w:p w14:paraId="35FB1256" w14:textId="2A9C374A"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72E6E68E" w14:textId="77777777" w:rsidR="0002166A" w:rsidRDefault="0002166A">
      <w:pPr>
        <w:spacing w:line="188" w:lineRule="exact"/>
        <w:jc w:val="center"/>
        <w:rPr>
          <w:rFonts w:ascii="Arial MT"/>
          <w:sz w:val="18"/>
        </w:rPr>
        <w:sectPr w:rsidR="0002166A">
          <w:headerReference w:type="default" r:id="rId13"/>
          <w:footerReference w:type="default" r:id="rId14"/>
          <w:pgSz w:w="11910" w:h="16840"/>
          <w:pgMar w:top="1600" w:right="800" w:bottom="880" w:left="860" w:header="708" w:footer="681" w:gutter="0"/>
          <w:cols w:space="720"/>
        </w:sectPr>
      </w:pPr>
    </w:p>
    <w:p w14:paraId="1F27DCAF" w14:textId="77777777" w:rsidR="0002166A" w:rsidRDefault="00000000">
      <w:pPr>
        <w:pStyle w:val="ListParagraph"/>
        <w:numPr>
          <w:ilvl w:val="1"/>
          <w:numId w:val="18"/>
        </w:numPr>
        <w:tabs>
          <w:tab w:val="left" w:pos="580"/>
        </w:tabs>
        <w:spacing w:before="90"/>
        <w:rPr>
          <w:rFonts w:ascii="Calibri Light"/>
          <w:sz w:val="24"/>
        </w:rPr>
      </w:pPr>
      <w:bookmarkStart w:id="17" w:name="1.0_INTRODUCTION"/>
      <w:bookmarkStart w:id="18" w:name="_bookmark10"/>
      <w:bookmarkEnd w:id="17"/>
      <w:bookmarkEnd w:id="18"/>
      <w:r>
        <w:rPr>
          <w:rFonts w:ascii="Calibri Light"/>
          <w:sz w:val="24"/>
        </w:rPr>
        <w:lastRenderedPageBreak/>
        <w:t>INTRODUCTION</w:t>
      </w:r>
    </w:p>
    <w:p w14:paraId="5749EC3B" w14:textId="77777777" w:rsidR="0002166A" w:rsidRDefault="0002166A">
      <w:pPr>
        <w:pStyle w:val="BodyText"/>
        <w:spacing w:before="3"/>
        <w:rPr>
          <w:rFonts w:ascii="Calibri Light"/>
          <w:sz w:val="31"/>
        </w:rPr>
      </w:pPr>
    </w:p>
    <w:p w14:paraId="49F87849" w14:textId="77777777" w:rsidR="0002166A" w:rsidRDefault="00000000">
      <w:pPr>
        <w:pStyle w:val="BodyText"/>
        <w:spacing w:line="276" w:lineRule="auto"/>
        <w:ind w:left="220" w:right="276"/>
        <w:jc w:val="both"/>
      </w:pPr>
      <w:r>
        <w:rPr>
          <w:color w:val="020907"/>
        </w:rPr>
        <w:t>This</w:t>
      </w:r>
      <w:r>
        <w:rPr>
          <w:color w:val="020907"/>
          <w:spacing w:val="-5"/>
        </w:rPr>
        <w:t xml:space="preserve"> </w:t>
      </w:r>
      <w:r>
        <w:rPr>
          <w:color w:val="020907"/>
        </w:rPr>
        <w:t>STS</w:t>
      </w:r>
      <w:r>
        <w:rPr>
          <w:color w:val="020907"/>
          <w:spacing w:val="-6"/>
        </w:rPr>
        <w:t xml:space="preserve"> </w:t>
      </w:r>
      <w:r>
        <w:rPr>
          <w:color w:val="020907"/>
        </w:rPr>
        <w:t>Transfer</w:t>
      </w:r>
      <w:r>
        <w:rPr>
          <w:color w:val="020907"/>
          <w:spacing w:val="-7"/>
        </w:rPr>
        <w:t xml:space="preserve"> </w:t>
      </w:r>
      <w:r>
        <w:rPr>
          <w:color w:val="020907"/>
        </w:rPr>
        <w:t>Operations</w:t>
      </w:r>
      <w:r>
        <w:rPr>
          <w:color w:val="020907"/>
          <w:spacing w:val="-4"/>
        </w:rPr>
        <w:t xml:space="preserve"> </w:t>
      </w:r>
      <w:r>
        <w:rPr>
          <w:color w:val="020907"/>
        </w:rPr>
        <w:t>Plan</w:t>
      </w:r>
      <w:r>
        <w:rPr>
          <w:color w:val="020907"/>
          <w:spacing w:val="-8"/>
        </w:rPr>
        <w:t xml:space="preserve"> </w:t>
      </w:r>
      <w:r>
        <w:rPr>
          <w:color w:val="020907"/>
        </w:rPr>
        <w:t>(STS</w:t>
      </w:r>
      <w:r>
        <w:rPr>
          <w:color w:val="020907"/>
          <w:spacing w:val="-10"/>
        </w:rPr>
        <w:t xml:space="preserve"> </w:t>
      </w:r>
      <w:r>
        <w:rPr>
          <w:color w:val="020907"/>
        </w:rPr>
        <w:t>Plan)</w:t>
      </w:r>
      <w:r>
        <w:rPr>
          <w:color w:val="020907"/>
          <w:spacing w:val="-4"/>
        </w:rPr>
        <w:t xml:space="preserve"> </w:t>
      </w:r>
      <w:r>
        <w:rPr>
          <w:color w:val="020907"/>
        </w:rPr>
        <w:t>has</w:t>
      </w:r>
      <w:r>
        <w:rPr>
          <w:color w:val="020907"/>
          <w:spacing w:val="-4"/>
        </w:rPr>
        <w:t xml:space="preserve"> </w:t>
      </w:r>
      <w:r>
        <w:rPr>
          <w:color w:val="020907"/>
        </w:rPr>
        <w:t>been</w:t>
      </w:r>
      <w:r>
        <w:rPr>
          <w:color w:val="020907"/>
          <w:spacing w:val="-7"/>
        </w:rPr>
        <w:t xml:space="preserve"> </w:t>
      </w:r>
      <w:r>
        <w:rPr>
          <w:color w:val="020907"/>
        </w:rPr>
        <w:t>developed</w:t>
      </w:r>
      <w:r>
        <w:rPr>
          <w:color w:val="020907"/>
          <w:spacing w:val="-8"/>
        </w:rPr>
        <w:t xml:space="preserve"> </w:t>
      </w:r>
      <w:r>
        <w:rPr>
          <w:color w:val="020907"/>
        </w:rPr>
        <w:t>in</w:t>
      </w:r>
      <w:r>
        <w:rPr>
          <w:color w:val="020907"/>
          <w:spacing w:val="-5"/>
        </w:rPr>
        <w:t xml:space="preserve"> </w:t>
      </w:r>
      <w:r>
        <w:rPr>
          <w:color w:val="020907"/>
        </w:rPr>
        <w:t>accordance</w:t>
      </w:r>
      <w:r>
        <w:rPr>
          <w:color w:val="020907"/>
          <w:spacing w:val="-6"/>
        </w:rPr>
        <w:t xml:space="preserve"> </w:t>
      </w:r>
      <w:r>
        <w:rPr>
          <w:color w:val="020907"/>
        </w:rPr>
        <w:t>with</w:t>
      </w:r>
      <w:r>
        <w:rPr>
          <w:color w:val="020907"/>
          <w:spacing w:val="-5"/>
        </w:rPr>
        <w:t xml:space="preserve"> </w:t>
      </w:r>
      <w:r>
        <w:rPr>
          <w:color w:val="020907"/>
        </w:rPr>
        <w:t>the</w:t>
      </w:r>
      <w:r>
        <w:rPr>
          <w:color w:val="020907"/>
          <w:spacing w:val="-6"/>
        </w:rPr>
        <w:t xml:space="preserve"> </w:t>
      </w:r>
      <w:r>
        <w:rPr>
          <w:color w:val="020907"/>
        </w:rPr>
        <w:t>standards</w:t>
      </w:r>
      <w:r>
        <w:rPr>
          <w:color w:val="020907"/>
          <w:spacing w:val="-4"/>
        </w:rPr>
        <w:t xml:space="preserve"> </w:t>
      </w:r>
      <w:r>
        <w:rPr>
          <w:color w:val="020907"/>
        </w:rPr>
        <w:t>describe</w:t>
      </w:r>
      <w:r>
        <w:rPr>
          <w:color w:val="020907"/>
          <w:spacing w:val="-6"/>
        </w:rPr>
        <w:t xml:space="preserve"> </w:t>
      </w:r>
      <w:r>
        <w:rPr>
          <w:color w:val="020907"/>
        </w:rPr>
        <w:t>in</w:t>
      </w:r>
      <w:r>
        <w:rPr>
          <w:color w:val="020907"/>
          <w:spacing w:val="-47"/>
        </w:rPr>
        <w:t xml:space="preserve"> </w:t>
      </w:r>
      <w:r>
        <w:rPr>
          <w:color w:val="020907"/>
          <w:spacing w:val="-1"/>
        </w:rPr>
        <w:t>MARPOL</w:t>
      </w:r>
      <w:r>
        <w:rPr>
          <w:color w:val="020907"/>
          <w:spacing w:val="-9"/>
        </w:rPr>
        <w:t xml:space="preserve"> </w:t>
      </w:r>
      <w:r>
        <w:rPr>
          <w:color w:val="020907"/>
          <w:spacing w:val="-1"/>
        </w:rPr>
        <w:t>Annex</w:t>
      </w:r>
      <w:r>
        <w:rPr>
          <w:color w:val="020907"/>
          <w:spacing w:val="-9"/>
        </w:rPr>
        <w:t xml:space="preserve"> </w:t>
      </w:r>
      <w:r>
        <w:rPr>
          <w:color w:val="020907"/>
          <w:spacing w:val="-1"/>
        </w:rPr>
        <w:t>I,</w:t>
      </w:r>
      <w:r>
        <w:rPr>
          <w:color w:val="020907"/>
          <w:spacing w:val="-8"/>
        </w:rPr>
        <w:t xml:space="preserve"> </w:t>
      </w:r>
      <w:r>
        <w:rPr>
          <w:color w:val="020907"/>
          <w:spacing w:val="-1"/>
        </w:rPr>
        <w:t>as</w:t>
      </w:r>
      <w:r>
        <w:rPr>
          <w:color w:val="020907"/>
          <w:spacing w:val="-9"/>
        </w:rPr>
        <w:t xml:space="preserve"> </w:t>
      </w:r>
      <w:r>
        <w:rPr>
          <w:color w:val="020907"/>
          <w:spacing w:val="-1"/>
        </w:rPr>
        <w:t>amended</w:t>
      </w:r>
      <w:r>
        <w:rPr>
          <w:color w:val="020907"/>
          <w:spacing w:val="-8"/>
        </w:rPr>
        <w:t xml:space="preserve"> </w:t>
      </w:r>
      <w:r>
        <w:rPr>
          <w:color w:val="020907"/>
          <w:spacing w:val="-1"/>
        </w:rPr>
        <w:t>by</w:t>
      </w:r>
      <w:r>
        <w:rPr>
          <w:color w:val="020907"/>
          <w:spacing w:val="-7"/>
        </w:rPr>
        <w:t xml:space="preserve"> </w:t>
      </w:r>
      <w:r>
        <w:rPr>
          <w:color w:val="020907"/>
          <w:spacing w:val="-1"/>
        </w:rPr>
        <w:t>Resolution</w:t>
      </w:r>
      <w:r>
        <w:rPr>
          <w:color w:val="020907"/>
          <w:spacing w:val="-10"/>
        </w:rPr>
        <w:t xml:space="preserve"> </w:t>
      </w:r>
      <w:r>
        <w:rPr>
          <w:color w:val="020907"/>
        </w:rPr>
        <w:t>MEPC.186(59),</w:t>
      </w:r>
      <w:r>
        <w:rPr>
          <w:color w:val="020907"/>
          <w:spacing w:val="-7"/>
        </w:rPr>
        <w:t xml:space="preserve"> </w:t>
      </w:r>
      <w:r>
        <w:rPr>
          <w:color w:val="020907"/>
        </w:rPr>
        <w:t>Chapter</w:t>
      </w:r>
      <w:r>
        <w:rPr>
          <w:color w:val="020907"/>
          <w:spacing w:val="-9"/>
        </w:rPr>
        <w:t xml:space="preserve"> </w:t>
      </w:r>
      <w:r>
        <w:rPr>
          <w:color w:val="020907"/>
        </w:rPr>
        <w:t>8:</w:t>
      </w:r>
      <w:r>
        <w:rPr>
          <w:color w:val="020907"/>
          <w:spacing w:val="-9"/>
        </w:rPr>
        <w:t xml:space="preserve"> </w:t>
      </w:r>
      <w:r>
        <w:rPr>
          <w:color w:val="020907"/>
        </w:rPr>
        <w:t>Prevention</w:t>
      </w:r>
      <w:r>
        <w:rPr>
          <w:color w:val="020907"/>
          <w:spacing w:val="-13"/>
        </w:rPr>
        <w:t xml:space="preserve"> </w:t>
      </w:r>
      <w:r>
        <w:rPr>
          <w:color w:val="020907"/>
        </w:rPr>
        <w:t>of</w:t>
      </w:r>
      <w:r>
        <w:rPr>
          <w:color w:val="020907"/>
          <w:spacing w:val="-9"/>
        </w:rPr>
        <w:t xml:space="preserve"> </w:t>
      </w:r>
      <w:r>
        <w:rPr>
          <w:color w:val="020907"/>
        </w:rPr>
        <w:t>Pollution</w:t>
      </w:r>
      <w:r>
        <w:rPr>
          <w:color w:val="020907"/>
          <w:spacing w:val="-10"/>
        </w:rPr>
        <w:t xml:space="preserve"> </w:t>
      </w:r>
      <w:r>
        <w:rPr>
          <w:color w:val="020907"/>
        </w:rPr>
        <w:t>during</w:t>
      </w:r>
      <w:r>
        <w:rPr>
          <w:color w:val="020907"/>
          <w:spacing w:val="-8"/>
        </w:rPr>
        <w:t xml:space="preserve"> </w:t>
      </w:r>
      <w:r>
        <w:rPr>
          <w:color w:val="020907"/>
        </w:rPr>
        <w:t>Transfer</w:t>
      </w:r>
      <w:r>
        <w:rPr>
          <w:color w:val="020907"/>
          <w:spacing w:val="1"/>
        </w:rPr>
        <w:t xml:space="preserve"> </w:t>
      </w:r>
      <w:r>
        <w:rPr>
          <w:color w:val="020907"/>
        </w:rPr>
        <w:t>of</w:t>
      </w:r>
      <w:r>
        <w:rPr>
          <w:color w:val="020907"/>
          <w:spacing w:val="-1"/>
        </w:rPr>
        <w:t xml:space="preserve"> </w:t>
      </w:r>
      <w:r>
        <w:rPr>
          <w:color w:val="020907"/>
        </w:rPr>
        <w:t>Oil</w:t>
      </w:r>
      <w:r>
        <w:rPr>
          <w:color w:val="020907"/>
          <w:spacing w:val="-3"/>
        </w:rPr>
        <w:t xml:space="preserve"> </w:t>
      </w:r>
      <w:r>
        <w:rPr>
          <w:color w:val="020907"/>
        </w:rPr>
        <w:t>Cargo</w:t>
      </w:r>
      <w:r>
        <w:rPr>
          <w:color w:val="020907"/>
          <w:spacing w:val="1"/>
        </w:rPr>
        <w:t xml:space="preserve"> </w:t>
      </w:r>
      <w:r>
        <w:rPr>
          <w:color w:val="020907"/>
        </w:rPr>
        <w:t>between</w:t>
      </w:r>
      <w:r>
        <w:rPr>
          <w:color w:val="020907"/>
          <w:spacing w:val="-3"/>
        </w:rPr>
        <w:t xml:space="preserve"> </w:t>
      </w:r>
      <w:r>
        <w:rPr>
          <w:color w:val="020907"/>
        </w:rPr>
        <w:t>Oil Tankers at</w:t>
      </w:r>
      <w:r>
        <w:rPr>
          <w:color w:val="020907"/>
          <w:spacing w:val="-2"/>
        </w:rPr>
        <w:t xml:space="preserve"> </w:t>
      </w:r>
      <w:r>
        <w:rPr>
          <w:color w:val="020907"/>
        </w:rPr>
        <w:t>Sea,</w:t>
      </w:r>
      <w:r>
        <w:rPr>
          <w:color w:val="020907"/>
          <w:spacing w:val="-1"/>
        </w:rPr>
        <w:t xml:space="preserve"> </w:t>
      </w:r>
      <w:r>
        <w:rPr>
          <w:color w:val="020907"/>
        </w:rPr>
        <w:t>Regulations</w:t>
      </w:r>
      <w:r>
        <w:rPr>
          <w:color w:val="020907"/>
          <w:spacing w:val="-1"/>
        </w:rPr>
        <w:t xml:space="preserve"> </w:t>
      </w:r>
      <w:r>
        <w:rPr>
          <w:color w:val="020907"/>
        </w:rPr>
        <w:t>40, 41,</w:t>
      </w:r>
      <w:r>
        <w:rPr>
          <w:color w:val="020907"/>
          <w:spacing w:val="-2"/>
        </w:rPr>
        <w:t xml:space="preserve"> </w:t>
      </w:r>
      <w:r>
        <w:rPr>
          <w:color w:val="020907"/>
        </w:rPr>
        <w:t>42.</w:t>
      </w:r>
    </w:p>
    <w:p w14:paraId="5C2B7517" w14:textId="77777777" w:rsidR="0002166A" w:rsidRDefault="0002166A">
      <w:pPr>
        <w:pStyle w:val="BodyText"/>
        <w:spacing w:before="2"/>
        <w:rPr>
          <w:sz w:val="25"/>
        </w:rPr>
      </w:pPr>
    </w:p>
    <w:p w14:paraId="0A37D4C4" w14:textId="77777777" w:rsidR="0002166A" w:rsidRDefault="00000000">
      <w:pPr>
        <w:pStyle w:val="BodyText"/>
        <w:spacing w:line="276" w:lineRule="auto"/>
        <w:ind w:left="220" w:right="278"/>
        <w:jc w:val="both"/>
      </w:pPr>
      <w:r>
        <w:rPr>
          <w:color w:val="020907"/>
        </w:rPr>
        <w:t>This plan is a ship specific Ship to Ship (STS) operations plan for the transfer of crude oil and petroleum</w:t>
      </w:r>
      <w:r>
        <w:rPr>
          <w:color w:val="020907"/>
          <w:spacing w:val="1"/>
        </w:rPr>
        <w:t xml:space="preserve"> </w:t>
      </w:r>
      <w:r>
        <w:rPr>
          <w:color w:val="020907"/>
        </w:rPr>
        <w:t>products</w:t>
      </w:r>
      <w:r>
        <w:rPr>
          <w:color w:val="020907"/>
          <w:spacing w:val="-8"/>
        </w:rPr>
        <w:t xml:space="preserve"> </w:t>
      </w:r>
      <w:r>
        <w:rPr>
          <w:color w:val="020907"/>
        </w:rPr>
        <w:t>between</w:t>
      </w:r>
      <w:r>
        <w:rPr>
          <w:color w:val="020907"/>
          <w:spacing w:val="-7"/>
        </w:rPr>
        <w:t xml:space="preserve"> </w:t>
      </w:r>
      <w:r>
        <w:rPr>
          <w:color w:val="020907"/>
        </w:rPr>
        <w:t>two</w:t>
      </w:r>
      <w:r>
        <w:rPr>
          <w:color w:val="020907"/>
          <w:spacing w:val="-8"/>
        </w:rPr>
        <w:t xml:space="preserve"> </w:t>
      </w:r>
      <w:r>
        <w:rPr>
          <w:color w:val="020907"/>
        </w:rPr>
        <w:t>ships</w:t>
      </w:r>
      <w:r>
        <w:rPr>
          <w:color w:val="020907"/>
          <w:spacing w:val="-8"/>
        </w:rPr>
        <w:t xml:space="preserve"> </w:t>
      </w:r>
      <w:r>
        <w:rPr>
          <w:color w:val="020907"/>
        </w:rPr>
        <w:t>moored</w:t>
      </w:r>
      <w:r>
        <w:rPr>
          <w:color w:val="020907"/>
          <w:spacing w:val="-7"/>
        </w:rPr>
        <w:t xml:space="preserve"> </w:t>
      </w:r>
      <w:r>
        <w:rPr>
          <w:color w:val="020907"/>
        </w:rPr>
        <w:t>together.</w:t>
      </w:r>
      <w:r>
        <w:rPr>
          <w:color w:val="020907"/>
          <w:spacing w:val="-7"/>
        </w:rPr>
        <w:t xml:space="preserve"> </w:t>
      </w:r>
      <w:r>
        <w:rPr>
          <w:color w:val="020907"/>
        </w:rPr>
        <w:t>The</w:t>
      </w:r>
      <w:r>
        <w:rPr>
          <w:color w:val="020907"/>
          <w:spacing w:val="-7"/>
        </w:rPr>
        <w:t xml:space="preserve"> </w:t>
      </w:r>
      <w:r>
        <w:rPr>
          <w:color w:val="020907"/>
        </w:rPr>
        <w:t>plan</w:t>
      </w:r>
      <w:r>
        <w:rPr>
          <w:color w:val="020907"/>
          <w:spacing w:val="-7"/>
        </w:rPr>
        <w:t xml:space="preserve"> </w:t>
      </w:r>
      <w:r>
        <w:rPr>
          <w:color w:val="020907"/>
        </w:rPr>
        <w:t>was</w:t>
      </w:r>
      <w:r>
        <w:rPr>
          <w:color w:val="020907"/>
          <w:spacing w:val="-7"/>
        </w:rPr>
        <w:t xml:space="preserve"> </w:t>
      </w:r>
      <w:r>
        <w:rPr>
          <w:color w:val="020907"/>
        </w:rPr>
        <w:t>developed</w:t>
      </w:r>
      <w:r>
        <w:rPr>
          <w:color w:val="020907"/>
          <w:spacing w:val="-8"/>
        </w:rPr>
        <w:t xml:space="preserve"> </w:t>
      </w:r>
      <w:r>
        <w:rPr>
          <w:color w:val="020907"/>
        </w:rPr>
        <w:t>using</w:t>
      </w:r>
      <w:r>
        <w:rPr>
          <w:color w:val="020907"/>
          <w:spacing w:val="-7"/>
        </w:rPr>
        <w:t xml:space="preserve"> </w:t>
      </w:r>
      <w:r>
        <w:rPr>
          <w:color w:val="020907"/>
        </w:rPr>
        <w:t>ICS/OCIMF</w:t>
      </w:r>
      <w:r>
        <w:rPr>
          <w:color w:val="020907"/>
          <w:spacing w:val="-7"/>
        </w:rPr>
        <w:t xml:space="preserve"> </w:t>
      </w:r>
      <w:r>
        <w:rPr>
          <w:color w:val="020907"/>
        </w:rPr>
        <w:t>Ship</w:t>
      </w:r>
      <w:r>
        <w:rPr>
          <w:color w:val="020907"/>
          <w:spacing w:val="-8"/>
        </w:rPr>
        <w:t xml:space="preserve"> </w:t>
      </w:r>
      <w:r>
        <w:rPr>
          <w:color w:val="020907"/>
        </w:rPr>
        <w:t>to</w:t>
      </w:r>
      <w:r>
        <w:rPr>
          <w:color w:val="020907"/>
          <w:spacing w:val="-5"/>
        </w:rPr>
        <w:t xml:space="preserve"> </w:t>
      </w:r>
      <w:r>
        <w:rPr>
          <w:color w:val="020907"/>
        </w:rPr>
        <w:t>Ship</w:t>
      </w:r>
      <w:r>
        <w:rPr>
          <w:color w:val="020907"/>
          <w:spacing w:val="-7"/>
        </w:rPr>
        <w:t xml:space="preserve"> </w:t>
      </w:r>
      <w:r>
        <w:rPr>
          <w:color w:val="020907"/>
        </w:rPr>
        <w:t>Transfer</w:t>
      </w:r>
      <w:r>
        <w:rPr>
          <w:color w:val="020907"/>
          <w:spacing w:val="-48"/>
        </w:rPr>
        <w:t xml:space="preserve"> </w:t>
      </w:r>
      <w:r>
        <w:rPr>
          <w:color w:val="020907"/>
        </w:rPr>
        <w:t>Guide [2], IMO Manual on Oil Pollution [3] and other publications as referenced. It is recommended that</w:t>
      </w:r>
      <w:r>
        <w:rPr>
          <w:color w:val="020907"/>
          <w:spacing w:val="1"/>
        </w:rPr>
        <w:t xml:space="preserve"> </w:t>
      </w:r>
      <w:r>
        <w:rPr>
          <w:color w:val="020907"/>
        </w:rPr>
        <w:t>publications</w:t>
      </w:r>
      <w:r>
        <w:rPr>
          <w:color w:val="020907"/>
          <w:spacing w:val="-1"/>
        </w:rPr>
        <w:t xml:space="preserve"> </w:t>
      </w:r>
      <w:r>
        <w:rPr>
          <w:color w:val="020907"/>
        </w:rPr>
        <w:t>referred</w:t>
      </w:r>
      <w:r>
        <w:rPr>
          <w:color w:val="020907"/>
          <w:spacing w:val="-3"/>
        </w:rPr>
        <w:t xml:space="preserve"> </w:t>
      </w:r>
      <w:r>
        <w:rPr>
          <w:color w:val="020907"/>
        </w:rPr>
        <w:t>to</w:t>
      </w:r>
      <w:r>
        <w:rPr>
          <w:color w:val="020907"/>
          <w:spacing w:val="-1"/>
        </w:rPr>
        <w:t xml:space="preserve"> </w:t>
      </w:r>
      <w:r>
        <w:rPr>
          <w:color w:val="020907"/>
        </w:rPr>
        <w:t>in</w:t>
      </w:r>
      <w:r>
        <w:rPr>
          <w:color w:val="020907"/>
          <w:spacing w:val="-3"/>
        </w:rPr>
        <w:t xml:space="preserve"> </w:t>
      </w:r>
      <w:r>
        <w:rPr>
          <w:color w:val="020907"/>
        </w:rPr>
        <w:t>this STS</w:t>
      </w:r>
      <w:r>
        <w:rPr>
          <w:color w:val="020907"/>
          <w:spacing w:val="-2"/>
        </w:rPr>
        <w:t xml:space="preserve"> </w:t>
      </w:r>
      <w:r>
        <w:rPr>
          <w:color w:val="020907"/>
        </w:rPr>
        <w:t>plan</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kept</w:t>
      </w:r>
      <w:r>
        <w:rPr>
          <w:color w:val="020907"/>
          <w:spacing w:val="1"/>
        </w:rPr>
        <w:t xml:space="preserve"> </w:t>
      </w:r>
      <w:r>
        <w:rPr>
          <w:color w:val="020907"/>
        </w:rPr>
        <w:t>onboard.</w:t>
      </w:r>
    </w:p>
    <w:p w14:paraId="1AEA1BC7" w14:textId="77777777" w:rsidR="0002166A" w:rsidRDefault="0002166A">
      <w:pPr>
        <w:pStyle w:val="BodyText"/>
        <w:spacing w:before="5"/>
        <w:rPr>
          <w:sz w:val="25"/>
        </w:rPr>
      </w:pPr>
    </w:p>
    <w:p w14:paraId="22385A17" w14:textId="77777777" w:rsidR="0002166A" w:rsidRDefault="00000000">
      <w:pPr>
        <w:pStyle w:val="BodyText"/>
        <w:spacing w:line="276" w:lineRule="auto"/>
        <w:ind w:left="220" w:right="275"/>
        <w:jc w:val="both"/>
      </w:pPr>
      <w:r>
        <w:rPr>
          <w:color w:val="020907"/>
        </w:rPr>
        <w:t>When transfers are performed within certain Exclusive Economic Zones, Territorial Waters or Port Limits it</w:t>
      </w:r>
      <w:r>
        <w:rPr>
          <w:color w:val="020907"/>
          <w:spacing w:val="1"/>
        </w:rPr>
        <w:t xml:space="preserve"> </w:t>
      </w:r>
      <w:r>
        <w:rPr>
          <w:color w:val="020907"/>
        </w:rPr>
        <w:t>may be found that national or local regulations apply. National or local regulations should be followed and,</w:t>
      </w:r>
      <w:r>
        <w:rPr>
          <w:color w:val="020907"/>
          <w:spacing w:val="1"/>
        </w:rPr>
        <w:t xml:space="preserve"> </w:t>
      </w:r>
      <w:r>
        <w:rPr>
          <w:color w:val="020907"/>
        </w:rPr>
        <w:t>where appropriate,</w:t>
      </w:r>
      <w:r>
        <w:rPr>
          <w:color w:val="020907"/>
          <w:spacing w:val="-1"/>
        </w:rPr>
        <w:t xml:space="preserve"> </w:t>
      </w:r>
      <w:r>
        <w:rPr>
          <w:color w:val="020907"/>
        </w:rPr>
        <w:t>the</w:t>
      </w:r>
      <w:r>
        <w:rPr>
          <w:color w:val="020907"/>
          <w:spacing w:val="-2"/>
        </w:rPr>
        <w:t xml:space="preserve"> </w:t>
      </w:r>
      <w:r>
        <w:rPr>
          <w:color w:val="020907"/>
        </w:rPr>
        <w:t>recommendations</w:t>
      </w:r>
      <w:r>
        <w:rPr>
          <w:color w:val="020907"/>
          <w:spacing w:val="-3"/>
        </w:rPr>
        <w:t xml:space="preserve"> </w:t>
      </w:r>
      <w:r>
        <w:rPr>
          <w:color w:val="020907"/>
        </w:rPr>
        <w:t>made in</w:t>
      </w:r>
      <w:r>
        <w:rPr>
          <w:color w:val="020907"/>
          <w:spacing w:val="-1"/>
        </w:rPr>
        <w:t xml:space="preserve"> </w:t>
      </w:r>
      <w:r>
        <w:rPr>
          <w:color w:val="020907"/>
        </w:rPr>
        <w:t>this</w:t>
      </w:r>
      <w:r>
        <w:rPr>
          <w:color w:val="020907"/>
          <w:spacing w:val="-1"/>
        </w:rPr>
        <w:t xml:space="preserve"> </w:t>
      </w:r>
      <w:r>
        <w:rPr>
          <w:color w:val="020907"/>
        </w:rPr>
        <w:t>plan</w:t>
      </w:r>
      <w:r>
        <w:rPr>
          <w:color w:val="020907"/>
          <w:spacing w:val="-2"/>
        </w:rPr>
        <w:t xml:space="preserve"> </w:t>
      </w:r>
      <w:r>
        <w:rPr>
          <w:color w:val="020907"/>
        </w:rPr>
        <w:t>can</w:t>
      </w:r>
      <w:r>
        <w:rPr>
          <w:color w:val="020907"/>
          <w:spacing w:val="-1"/>
        </w:rPr>
        <w:t xml:space="preserve"> </w:t>
      </w:r>
      <w:r>
        <w:rPr>
          <w:color w:val="020907"/>
        </w:rPr>
        <w:t>be used</w:t>
      </w:r>
      <w:r>
        <w:rPr>
          <w:color w:val="020907"/>
          <w:spacing w:val="-2"/>
        </w:rPr>
        <w:t xml:space="preserve"> </w:t>
      </w:r>
      <w:r>
        <w:rPr>
          <w:color w:val="020907"/>
        </w:rPr>
        <w:t>as additional</w:t>
      </w:r>
      <w:r>
        <w:rPr>
          <w:color w:val="020907"/>
          <w:spacing w:val="-1"/>
        </w:rPr>
        <w:t xml:space="preserve"> </w:t>
      </w:r>
      <w:r>
        <w:rPr>
          <w:color w:val="020907"/>
        </w:rPr>
        <w:t>advice.</w:t>
      </w:r>
    </w:p>
    <w:p w14:paraId="66E4F20E" w14:textId="77777777" w:rsidR="0002166A" w:rsidRDefault="0002166A">
      <w:pPr>
        <w:pStyle w:val="BodyText"/>
        <w:spacing w:before="1"/>
        <w:rPr>
          <w:sz w:val="25"/>
        </w:rPr>
      </w:pPr>
    </w:p>
    <w:p w14:paraId="7826EAC9" w14:textId="77777777" w:rsidR="0002166A" w:rsidRDefault="00000000">
      <w:pPr>
        <w:pStyle w:val="BodyText"/>
        <w:spacing w:line="276" w:lineRule="auto"/>
        <w:ind w:left="220" w:right="276"/>
        <w:jc w:val="both"/>
      </w:pPr>
      <w:r>
        <w:rPr>
          <w:color w:val="020907"/>
        </w:rPr>
        <w:t xml:space="preserve">The </w:t>
      </w:r>
      <w:r>
        <w:rPr>
          <w:b/>
          <w:color w:val="020907"/>
        </w:rPr>
        <w:t xml:space="preserve">Person in Overall Advisory Control (POAC) </w:t>
      </w:r>
      <w:r>
        <w:rPr>
          <w:color w:val="020907"/>
        </w:rPr>
        <w:t>of STS operations shall be qualified to perform all relevant</w:t>
      </w:r>
      <w:r>
        <w:rPr>
          <w:color w:val="020907"/>
          <w:spacing w:val="1"/>
        </w:rPr>
        <w:t xml:space="preserve"> </w:t>
      </w:r>
      <w:r>
        <w:rPr>
          <w:color w:val="020907"/>
        </w:rPr>
        <w:t>duties, taking into account the qualifications contained in the best practice guidelines for STS operations</w:t>
      </w:r>
      <w:r>
        <w:rPr>
          <w:color w:val="020907"/>
          <w:spacing w:val="1"/>
        </w:rPr>
        <w:t xml:space="preserve"> </w:t>
      </w:r>
      <w:r>
        <w:rPr>
          <w:color w:val="020907"/>
        </w:rPr>
        <w:t>identified</w:t>
      </w:r>
      <w:r>
        <w:rPr>
          <w:color w:val="020907"/>
          <w:spacing w:val="-2"/>
        </w:rPr>
        <w:t xml:space="preserve"> </w:t>
      </w:r>
      <w:r>
        <w:rPr>
          <w:color w:val="020907"/>
        </w:rPr>
        <w:t>by</w:t>
      </w:r>
      <w:r>
        <w:rPr>
          <w:color w:val="020907"/>
          <w:spacing w:val="-2"/>
        </w:rPr>
        <w:t xml:space="preserve"> </w:t>
      </w:r>
      <w:r>
        <w:rPr>
          <w:color w:val="020907"/>
        </w:rPr>
        <w:t>the</w:t>
      </w:r>
      <w:r>
        <w:rPr>
          <w:color w:val="020907"/>
          <w:spacing w:val="1"/>
        </w:rPr>
        <w:t xml:space="preserve"> </w:t>
      </w:r>
      <w:r>
        <w:rPr>
          <w:color w:val="020907"/>
        </w:rPr>
        <w:t>Organization,</w:t>
      </w:r>
      <w:r>
        <w:rPr>
          <w:color w:val="020907"/>
          <w:spacing w:val="-1"/>
        </w:rPr>
        <w:t xml:space="preserve"> </w:t>
      </w:r>
      <w:r>
        <w:rPr>
          <w:color w:val="020907"/>
        </w:rPr>
        <w:t>as required</w:t>
      </w:r>
      <w:r>
        <w:rPr>
          <w:color w:val="020907"/>
          <w:spacing w:val="-2"/>
        </w:rPr>
        <w:t xml:space="preserve"> </w:t>
      </w:r>
      <w:r>
        <w:rPr>
          <w:color w:val="020907"/>
        </w:rPr>
        <w:t>by</w:t>
      </w:r>
      <w:r>
        <w:rPr>
          <w:color w:val="020907"/>
          <w:spacing w:val="-1"/>
        </w:rPr>
        <w:t xml:space="preserve"> </w:t>
      </w:r>
      <w:r>
        <w:rPr>
          <w:color w:val="020907"/>
        </w:rPr>
        <w:t>MARPOL</w:t>
      </w:r>
      <w:r>
        <w:rPr>
          <w:color w:val="020907"/>
          <w:spacing w:val="-2"/>
        </w:rPr>
        <w:t xml:space="preserve"> </w:t>
      </w:r>
      <w:r>
        <w:rPr>
          <w:color w:val="020907"/>
        </w:rPr>
        <w:t>Annex I,</w:t>
      </w:r>
      <w:r>
        <w:rPr>
          <w:color w:val="020907"/>
          <w:spacing w:val="-1"/>
        </w:rPr>
        <w:t xml:space="preserve"> </w:t>
      </w:r>
      <w:r>
        <w:rPr>
          <w:color w:val="020907"/>
        </w:rPr>
        <w:t>Chapter</w:t>
      </w:r>
      <w:r>
        <w:rPr>
          <w:color w:val="020907"/>
          <w:spacing w:val="-2"/>
        </w:rPr>
        <w:t xml:space="preserve"> </w:t>
      </w:r>
      <w:r>
        <w:rPr>
          <w:color w:val="020907"/>
        </w:rPr>
        <w:t>8,</w:t>
      </w:r>
      <w:r>
        <w:rPr>
          <w:color w:val="020907"/>
          <w:spacing w:val="-1"/>
        </w:rPr>
        <w:t xml:space="preserve"> </w:t>
      </w:r>
      <w:r>
        <w:rPr>
          <w:color w:val="020907"/>
        </w:rPr>
        <w:t>Regulation</w:t>
      </w:r>
      <w:r>
        <w:rPr>
          <w:color w:val="020907"/>
          <w:spacing w:val="-3"/>
        </w:rPr>
        <w:t xml:space="preserve"> </w:t>
      </w:r>
      <w:r>
        <w:rPr>
          <w:color w:val="020907"/>
        </w:rPr>
        <w:t>41.4</w:t>
      </w:r>
    </w:p>
    <w:p w14:paraId="080A09D9" w14:textId="77777777" w:rsidR="0002166A" w:rsidRDefault="0002166A">
      <w:pPr>
        <w:pStyle w:val="BodyText"/>
        <w:spacing w:before="4"/>
        <w:rPr>
          <w:sz w:val="25"/>
        </w:rPr>
      </w:pPr>
    </w:p>
    <w:p w14:paraId="042881CF" w14:textId="77777777" w:rsidR="0002166A" w:rsidRDefault="00000000">
      <w:pPr>
        <w:pStyle w:val="BodyText"/>
        <w:spacing w:before="1" w:line="276" w:lineRule="auto"/>
        <w:ind w:left="220" w:right="280"/>
        <w:jc w:val="both"/>
      </w:pPr>
      <w:r>
        <w:rPr>
          <w:color w:val="020907"/>
        </w:rPr>
        <w:t>Records</w:t>
      </w:r>
      <w:r>
        <w:rPr>
          <w:color w:val="020907"/>
          <w:spacing w:val="-7"/>
        </w:rPr>
        <w:t xml:space="preserve"> </w:t>
      </w:r>
      <w:r>
        <w:rPr>
          <w:color w:val="020907"/>
        </w:rPr>
        <w:t>of</w:t>
      </w:r>
      <w:r>
        <w:rPr>
          <w:color w:val="020907"/>
          <w:spacing w:val="-5"/>
        </w:rPr>
        <w:t xml:space="preserve"> </w:t>
      </w:r>
      <w:r>
        <w:rPr>
          <w:color w:val="020907"/>
        </w:rPr>
        <w:t>STS</w:t>
      </w:r>
      <w:r>
        <w:rPr>
          <w:color w:val="020907"/>
          <w:spacing w:val="-6"/>
        </w:rPr>
        <w:t xml:space="preserve"> </w:t>
      </w:r>
      <w:r>
        <w:rPr>
          <w:color w:val="020907"/>
        </w:rPr>
        <w:t>operations</w:t>
      </w:r>
      <w:r>
        <w:rPr>
          <w:color w:val="020907"/>
          <w:spacing w:val="-7"/>
        </w:rPr>
        <w:t xml:space="preserve"> </w:t>
      </w:r>
      <w:r>
        <w:rPr>
          <w:color w:val="020907"/>
        </w:rPr>
        <w:t>shall</w:t>
      </w:r>
      <w:r>
        <w:rPr>
          <w:color w:val="020907"/>
          <w:spacing w:val="-4"/>
        </w:rPr>
        <w:t xml:space="preserve"> </w:t>
      </w:r>
      <w:r>
        <w:rPr>
          <w:color w:val="020907"/>
        </w:rPr>
        <w:t>be</w:t>
      </w:r>
      <w:r>
        <w:rPr>
          <w:color w:val="020907"/>
          <w:spacing w:val="-4"/>
        </w:rPr>
        <w:t xml:space="preserve"> </w:t>
      </w:r>
      <w:r>
        <w:rPr>
          <w:color w:val="020907"/>
        </w:rPr>
        <w:t>retained</w:t>
      </w:r>
      <w:r>
        <w:rPr>
          <w:color w:val="020907"/>
          <w:spacing w:val="-7"/>
        </w:rPr>
        <w:t xml:space="preserve"> </w:t>
      </w:r>
      <w:r>
        <w:rPr>
          <w:color w:val="020907"/>
        </w:rPr>
        <w:t>on</w:t>
      </w:r>
      <w:r>
        <w:rPr>
          <w:color w:val="020907"/>
          <w:spacing w:val="-8"/>
        </w:rPr>
        <w:t xml:space="preserve"> </w:t>
      </w:r>
      <w:r>
        <w:rPr>
          <w:color w:val="020907"/>
        </w:rPr>
        <w:t>board</w:t>
      </w:r>
      <w:r>
        <w:rPr>
          <w:color w:val="020907"/>
          <w:spacing w:val="-6"/>
        </w:rPr>
        <w:t xml:space="preserve"> </w:t>
      </w:r>
      <w:r>
        <w:rPr>
          <w:color w:val="020907"/>
        </w:rPr>
        <w:t>for</w:t>
      </w:r>
      <w:r>
        <w:rPr>
          <w:color w:val="020907"/>
          <w:spacing w:val="-7"/>
        </w:rPr>
        <w:t xml:space="preserve"> </w:t>
      </w:r>
      <w:r>
        <w:rPr>
          <w:color w:val="020907"/>
        </w:rPr>
        <w:t>three</w:t>
      </w:r>
      <w:r>
        <w:rPr>
          <w:color w:val="020907"/>
          <w:spacing w:val="-5"/>
        </w:rPr>
        <w:t xml:space="preserve"> </w:t>
      </w:r>
      <w:r>
        <w:rPr>
          <w:color w:val="020907"/>
        </w:rPr>
        <w:t>years</w:t>
      </w:r>
      <w:r>
        <w:rPr>
          <w:color w:val="020907"/>
          <w:spacing w:val="-7"/>
        </w:rPr>
        <w:t xml:space="preserve"> </w:t>
      </w:r>
      <w:r>
        <w:rPr>
          <w:color w:val="020907"/>
        </w:rPr>
        <w:t>and</w:t>
      </w:r>
      <w:r>
        <w:rPr>
          <w:color w:val="020907"/>
          <w:spacing w:val="-5"/>
        </w:rPr>
        <w:t xml:space="preserve"> </w:t>
      </w:r>
      <w:r>
        <w:rPr>
          <w:color w:val="020907"/>
        </w:rPr>
        <w:t>be</w:t>
      </w:r>
      <w:r>
        <w:rPr>
          <w:color w:val="020907"/>
          <w:spacing w:val="-5"/>
        </w:rPr>
        <w:t xml:space="preserve"> </w:t>
      </w:r>
      <w:r>
        <w:rPr>
          <w:color w:val="020907"/>
        </w:rPr>
        <w:t>readily</w:t>
      </w:r>
      <w:r>
        <w:rPr>
          <w:color w:val="020907"/>
          <w:spacing w:val="-4"/>
        </w:rPr>
        <w:t xml:space="preserve"> </w:t>
      </w:r>
      <w:r>
        <w:rPr>
          <w:color w:val="020907"/>
        </w:rPr>
        <w:t>available</w:t>
      </w:r>
      <w:r>
        <w:rPr>
          <w:color w:val="020907"/>
          <w:spacing w:val="-5"/>
        </w:rPr>
        <w:t xml:space="preserve"> </w:t>
      </w:r>
      <w:r>
        <w:rPr>
          <w:color w:val="020907"/>
        </w:rPr>
        <w:t>for</w:t>
      </w:r>
      <w:r>
        <w:rPr>
          <w:color w:val="020907"/>
          <w:spacing w:val="-7"/>
        </w:rPr>
        <w:t xml:space="preserve"> </w:t>
      </w:r>
      <w:r>
        <w:rPr>
          <w:color w:val="020907"/>
        </w:rPr>
        <w:t>inspection</w:t>
      </w:r>
      <w:r>
        <w:rPr>
          <w:color w:val="020907"/>
          <w:spacing w:val="-7"/>
        </w:rPr>
        <w:t xml:space="preserve"> </w:t>
      </w:r>
      <w:r>
        <w:rPr>
          <w:color w:val="020907"/>
        </w:rPr>
        <w:t>by</w:t>
      </w:r>
      <w:r>
        <w:rPr>
          <w:color w:val="020907"/>
          <w:spacing w:val="1"/>
        </w:rPr>
        <w:t xml:space="preserve"> </w:t>
      </w:r>
      <w:r>
        <w:rPr>
          <w:color w:val="020907"/>
        </w:rPr>
        <w:t>a</w:t>
      </w:r>
      <w:r>
        <w:rPr>
          <w:color w:val="020907"/>
          <w:spacing w:val="-1"/>
        </w:rPr>
        <w:t xml:space="preserve"> </w:t>
      </w:r>
      <w:r>
        <w:rPr>
          <w:color w:val="020907"/>
        </w:rPr>
        <w:t>party</w:t>
      </w:r>
      <w:r>
        <w:rPr>
          <w:color w:val="020907"/>
          <w:spacing w:val="-2"/>
        </w:rPr>
        <w:t xml:space="preserve"> </w:t>
      </w:r>
      <w:r>
        <w:rPr>
          <w:color w:val="020907"/>
        </w:rPr>
        <w:t>to</w:t>
      </w:r>
      <w:r>
        <w:rPr>
          <w:color w:val="020907"/>
          <w:spacing w:val="-1"/>
        </w:rPr>
        <w:t xml:space="preserve"> </w:t>
      </w:r>
      <w:r>
        <w:rPr>
          <w:color w:val="020907"/>
        </w:rPr>
        <w:t>the</w:t>
      </w:r>
      <w:r>
        <w:rPr>
          <w:color w:val="020907"/>
          <w:spacing w:val="-3"/>
        </w:rPr>
        <w:t xml:space="preserve"> </w:t>
      </w:r>
      <w:r>
        <w:rPr>
          <w:color w:val="020907"/>
        </w:rPr>
        <w:t>MARPOL</w:t>
      </w:r>
      <w:r>
        <w:rPr>
          <w:color w:val="020907"/>
          <w:spacing w:val="1"/>
        </w:rPr>
        <w:t xml:space="preserve"> </w:t>
      </w:r>
      <w:r>
        <w:rPr>
          <w:color w:val="020907"/>
        </w:rPr>
        <w:t>Convention,</w:t>
      </w:r>
      <w:r>
        <w:rPr>
          <w:color w:val="020907"/>
          <w:spacing w:val="-1"/>
        </w:rPr>
        <w:t xml:space="preserve"> </w:t>
      </w:r>
      <w:r>
        <w:rPr>
          <w:color w:val="020907"/>
        </w:rPr>
        <w:t>as</w:t>
      </w:r>
      <w:r>
        <w:rPr>
          <w:color w:val="020907"/>
          <w:spacing w:val="-3"/>
        </w:rPr>
        <w:t xml:space="preserve"> </w:t>
      </w:r>
      <w:r>
        <w:rPr>
          <w:color w:val="020907"/>
        </w:rPr>
        <w:t>required</w:t>
      </w:r>
      <w:r>
        <w:rPr>
          <w:color w:val="020907"/>
          <w:spacing w:val="-1"/>
        </w:rPr>
        <w:t xml:space="preserve"> </w:t>
      </w:r>
      <w:r>
        <w:rPr>
          <w:color w:val="020907"/>
        </w:rPr>
        <w:t>by</w:t>
      </w:r>
      <w:r>
        <w:rPr>
          <w:color w:val="020907"/>
          <w:spacing w:val="-2"/>
        </w:rPr>
        <w:t xml:space="preserve"> </w:t>
      </w:r>
      <w:r>
        <w:rPr>
          <w:color w:val="020907"/>
        </w:rPr>
        <w:t>MARPOL</w:t>
      </w:r>
      <w:r>
        <w:rPr>
          <w:color w:val="020907"/>
          <w:spacing w:val="1"/>
        </w:rPr>
        <w:t xml:space="preserve"> </w:t>
      </w:r>
      <w:r>
        <w:rPr>
          <w:color w:val="020907"/>
        </w:rPr>
        <w:t>Annex</w:t>
      </w:r>
      <w:r>
        <w:rPr>
          <w:color w:val="020907"/>
          <w:spacing w:val="-1"/>
        </w:rPr>
        <w:t xml:space="preserve"> </w:t>
      </w:r>
      <w:r>
        <w:rPr>
          <w:color w:val="020907"/>
        </w:rPr>
        <w:t>I, Chapter</w:t>
      </w:r>
      <w:r>
        <w:rPr>
          <w:color w:val="020907"/>
          <w:spacing w:val="-3"/>
        </w:rPr>
        <w:t xml:space="preserve"> </w:t>
      </w:r>
      <w:r>
        <w:rPr>
          <w:color w:val="020907"/>
        </w:rPr>
        <w:t>8,</w:t>
      </w:r>
      <w:r>
        <w:rPr>
          <w:color w:val="020907"/>
          <w:spacing w:val="-3"/>
        </w:rPr>
        <w:t xml:space="preserve"> </w:t>
      </w:r>
      <w:r>
        <w:rPr>
          <w:color w:val="020907"/>
        </w:rPr>
        <w:t>Regulation</w:t>
      </w:r>
      <w:r>
        <w:rPr>
          <w:color w:val="020907"/>
          <w:spacing w:val="-3"/>
        </w:rPr>
        <w:t xml:space="preserve"> </w:t>
      </w:r>
      <w:r>
        <w:rPr>
          <w:color w:val="020907"/>
        </w:rPr>
        <w:t>41.5.</w:t>
      </w:r>
    </w:p>
    <w:p w14:paraId="2108899D" w14:textId="77777777" w:rsidR="0002166A" w:rsidRDefault="0002166A">
      <w:pPr>
        <w:pStyle w:val="BodyText"/>
        <w:spacing w:before="3"/>
        <w:rPr>
          <w:sz w:val="25"/>
        </w:rPr>
      </w:pPr>
    </w:p>
    <w:p w14:paraId="5F941457" w14:textId="77777777" w:rsidR="0002166A" w:rsidRDefault="00000000">
      <w:pPr>
        <w:pStyle w:val="BodyText"/>
        <w:spacing w:line="276" w:lineRule="auto"/>
        <w:ind w:left="220" w:right="278"/>
        <w:jc w:val="both"/>
      </w:pPr>
      <w:r>
        <w:rPr>
          <w:color w:val="020907"/>
        </w:rPr>
        <w:t>The Plan contains guidance on general conditions and operational requirements for vessel involved in Ship to</w:t>
      </w:r>
      <w:r>
        <w:rPr>
          <w:color w:val="020907"/>
          <w:spacing w:val="-47"/>
        </w:rPr>
        <w:t xml:space="preserve"> </w:t>
      </w:r>
      <w:r>
        <w:rPr>
          <w:color w:val="020907"/>
        </w:rPr>
        <w:t>Ship</w:t>
      </w:r>
      <w:r>
        <w:rPr>
          <w:color w:val="020907"/>
          <w:spacing w:val="-7"/>
        </w:rPr>
        <w:t xml:space="preserve"> </w:t>
      </w:r>
      <w:r>
        <w:rPr>
          <w:color w:val="020907"/>
        </w:rPr>
        <w:t>Transfer</w:t>
      </w:r>
      <w:r>
        <w:rPr>
          <w:color w:val="020907"/>
          <w:spacing w:val="-6"/>
        </w:rPr>
        <w:t xml:space="preserve"> </w:t>
      </w:r>
      <w:r>
        <w:rPr>
          <w:color w:val="020907"/>
        </w:rPr>
        <w:t>Operations.</w:t>
      </w:r>
      <w:r>
        <w:rPr>
          <w:color w:val="020907"/>
          <w:spacing w:val="35"/>
        </w:rPr>
        <w:t xml:space="preserve"> </w:t>
      </w:r>
      <w:r>
        <w:rPr>
          <w:color w:val="020907"/>
        </w:rPr>
        <w:t>The</w:t>
      </w:r>
      <w:r>
        <w:rPr>
          <w:color w:val="020907"/>
          <w:spacing w:val="-6"/>
        </w:rPr>
        <w:t xml:space="preserve"> </w:t>
      </w:r>
      <w:r>
        <w:rPr>
          <w:color w:val="020907"/>
        </w:rPr>
        <w:t>Appendices</w:t>
      </w:r>
      <w:r>
        <w:rPr>
          <w:color w:val="020907"/>
          <w:spacing w:val="-6"/>
        </w:rPr>
        <w:t xml:space="preserve"> </w:t>
      </w:r>
      <w:r>
        <w:rPr>
          <w:color w:val="020907"/>
        </w:rPr>
        <w:t>contain</w:t>
      </w:r>
      <w:r>
        <w:rPr>
          <w:color w:val="020907"/>
          <w:spacing w:val="-7"/>
        </w:rPr>
        <w:t xml:space="preserve"> </w:t>
      </w:r>
      <w:r>
        <w:rPr>
          <w:color w:val="020907"/>
        </w:rPr>
        <w:t>list</w:t>
      </w:r>
      <w:r>
        <w:rPr>
          <w:color w:val="020907"/>
          <w:spacing w:val="-8"/>
        </w:rPr>
        <w:t xml:space="preserve"> </w:t>
      </w:r>
      <w:r>
        <w:rPr>
          <w:color w:val="020907"/>
        </w:rPr>
        <w:t>of</w:t>
      </w:r>
      <w:r>
        <w:rPr>
          <w:color w:val="020907"/>
          <w:spacing w:val="-6"/>
        </w:rPr>
        <w:t xml:space="preserve"> </w:t>
      </w:r>
      <w:r>
        <w:rPr>
          <w:color w:val="020907"/>
        </w:rPr>
        <w:t>contact</w:t>
      </w:r>
      <w:r>
        <w:rPr>
          <w:color w:val="020907"/>
          <w:spacing w:val="-6"/>
        </w:rPr>
        <w:t xml:space="preserve"> </w:t>
      </w:r>
      <w:r>
        <w:rPr>
          <w:color w:val="020907"/>
        </w:rPr>
        <w:t>points</w:t>
      </w:r>
      <w:r>
        <w:rPr>
          <w:color w:val="020907"/>
          <w:spacing w:val="-6"/>
        </w:rPr>
        <w:t xml:space="preserve"> </w:t>
      </w:r>
      <w:r>
        <w:rPr>
          <w:color w:val="020907"/>
        </w:rPr>
        <w:t>for</w:t>
      </w:r>
      <w:r>
        <w:rPr>
          <w:color w:val="020907"/>
          <w:spacing w:val="-7"/>
        </w:rPr>
        <w:t xml:space="preserve"> </w:t>
      </w:r>
      <w:r>
        <w:rPr>
          <w:color w:val="020907"/>
        </w:rPr>
        <w:t>the</w:t>
      </w:r>
      <w:r>
        <w:rPr>
          <w:color w:val="020907"/>
          <w:spacing w:val="-5"/>
        </w:rPr>
        <w:t xml:space="preserve"> </w:t>
      </w:r>
      <w:r>
        <w:rPr>
          <w:color w:val="020907"/>
        </w:rPr>
        <w:t>Notification</w:t>
      </w:r>
      <w:r>
        <w:rPr>
          <w:color w:val="020907"/>
          <w:spacing w:val="-10"/>
        </w:rPr>
        <w:t xml:space="preserve"> </w:t>
      </w:r>
      <w:r>
        <w:rPr>
          <w:color w:val="020907"/>
        </w:rPr>
        <w:t>of</w:t>
      </w:r>
      <w:r>
        <w:rPr>
          <w:color w:val="020907"/>
          <w:spacing w:val="-6"/>
        </w:rPr>
        <w:t xml:space="preserve"> </w:t>
      </w:r>
      <w:r>
        <w:rPr>
          <w:color w:val="020907"/>
        </w:rPr>
        <w:t>STS</w:t>
      </w:r>
      <w:r>
        <w:rPr>
          <w:color w:val="020907"/>
          <w:spacing w:val="-6"/>
        </w:rPr>
        <w:t xml:space="preserve"> </w:t>
      </w:r>
      <w:r>
        <w:rPr>
          <w:color w:val="020907"/>
        </w:rPr>
        <w:t>operations,</w:t>
      </w:r>
      <w:r>
        <w:rPr>
          <w:color w:val="020907"/>
          <w:spacing w:val="-48"/>
        </w:rPr>
        <w:t xml:space="preserve"> </w:t>
      </w:r>
      <w:r>
        <w:rPr>
          <w:color w:val="020907"/>
        </w:rPr>
        <w:t>records</w:t>
      </w:r>
      <w:r>
        <w:rPr>
          <w:color w:val="020907"/>
          <w:spacing w:val="-3"/>
        </w:rPr>
        <w:t xml:space="preserve"> </w:t>
      </w:r>
      <w:r>
        <w:rPr>
          <w:color w:val="020907"/>
        </w:rPr>
        <w:t>of</w:t>
      </w:r>
      <w:r>
        <w:rPr>
          <w:color w:val="020907"/>
          <w:spacing w:val="-3"/>
        </w:rPr>
        <w:t xml:space="preserve"> </w:t>
      </w:r>
      <w:r>
        <w:rPr>
          <w:color w:val="020907"/>
        </w:rPr>
        <w:t>STS</w:t>
      </w:r>
      <w:r>
        <w:rPr>
          <w:color w:val="020907"/>
          <w:spacing w:val="-3"/>
        </w:rPr>
        <w:t xml:space="preserve"> </w:t>
      </w:r>
      <w:r>
        <w:rPr>
          <w:color w:val="020907"/>
        </w:rPr>
        <w:t>operations,</w:t>
      </w:r>
      <w:r>
        <w:rPr>
          <w:color w:val="020907"/>
          <w:spacing w:val="-3"/>
        </w:rPr>
        <w:t xml:space="preserve"> </w:t>
      </w:r>
      <w:r>
        <w:rPr>
          <w:color w:val="020907"/>
        </w:rPr>
        <w:t>hose</w:t>
      </w:r>
      <w:r>
        <w:rPr>
          <w:color w:val="020907"/>
          <w:spacing w:val="-3"/>
        </w:rPr>
        <w:t xml:space="preserve"> </w:t>
      </w:r>
      <w:r>
        <w:rPr>
          <w:color w:val="020907"/>
        </w:rPr>
        <w:t>connection</w:t>
      </w:r>
      <w:r>
        <w:rPr>
          <w:color w:val="020907"/>
          <w:spacing w:val="-3"/>
        </w:rPr>
        <w:t xml:space="preserve"> </w:t>
      </w:r>
      <w:r>
        <w:rPr>
          <w:color w:val="020907"/>
        </w:rPr>
        <w:t>guide,</w:t>
      </w:r>
      <w:r>
        <w:rPr>
          <w:color w:val="020907"/>
          <w:spacing w:val="-3"/>
        </w:rPr>
        <w:t xml:space="preserve"> </w:t>
      </w:r>
      <w:r>
        <w:rPr>
          <w:color w:val="020907"/>
        </w:rPr>
        <w:t>mooring</w:t>
      </w:r>
      <w:r>
        <w:rPr>
          <w:color w:val="020907"/>
          <w:spacing w:val="-1"/>
        </w:rPr>
        <w:t xml:space="preserve"> </w:t>
      </w:r>
      <w:r>
        <w:rPr>
          <w:color w:val="020907"/>
        </w:rPr>
        <w:t>arrangements</w:t>
      </w:r>
      <w:r>
        <w:rPr>
          <w:color w:val="020907"/>
          <w:spacing w:val="-3"/>
        </w:rPr>
        <w:t xml:space="preserve"> </w:t>
      </w:r>
      <w:r>
        <w:rPr>
          <w:color w:val="020907"/>
        </w:rPr>
        <w:t>and</w:t>
      </w:r>
      <w:r>
        <w:rPr>
          <w:color w:val="020907"/>
          <w:spacing w:val="-2"/>
        </w:rPr>
        <w:t xml:space="preserve"> </w:t>
      </w:r>
      <w:r>
        <w:rPr>
          <w:color w:val="020907"/>
        </w:rPr>
        <w:t>other reference</w:t>
      </w:r>
      <w:r>
        <w:rPr>
          <w:color w:val="020907"/>
          <w:spacing w:val="-3"/>
        </w:rPr>
        <w:t xml:space="preserve"> </w:t>
      </w:r>
      <w:r>
        <w:rPr>
          <w:color w:val="020907"/>
        </w:rPr>
        <w:t>material.</w:t>
      </w:r>
    </w:p>
    <w:p w14:paraId="4EDD324F" w14:textId="77777777" w:rsidR="0002166A" w:rsidRDefault="0002166A">
      <w:pPr>
        <w:pStyle w:val="BodyText"/>
        <w:spacing w:before="4"/>
        <w:rPr>
          <w:sz w:val="25"/>
        </w:rPr>
      </w:pPr>
    </w:p>
    <w:p w14:paraId="16DFDF56" w14:textId="77777777" w:rsidR="0002166A" w:rsidRDefault="00000000">
      <w:pPr>
        <w:pStyle w:val="BodyText"/>
        <w:spacing w:line="276" w:lineRule="auto"/>
        <w:ind w:left="220" w:right="277"/>
        <w:jc w:val="both"/>
      </w:pPr>
      <w:r>
        <w:rPr>
          <w:color w:val="020907"/>
        </w:rPr>
        <w:t>In ship to ship transfers, both tankers should comply fully with the safety precautions required for normal</w:t>
      </w:r>
      <w:r>
        <w:rPr>
          <w:color w:val="020907"/>
          <w:spacing w:val="1"/>
        </w:rPr>
        <w:t xml:space="preserve"> </w:t>
      </w:r>
      <w:r>
        <w:rPr>
          <w:color w:val="020907"/>
        </w:rPr>
        <w:t>cargo</w:t>
      </w:r>
      <w:r>
        <w:rPr>
          <w:color w:val="020907"/>
          <w:spacing w:val="-2"/>
        </w:rPr>
        <w:t xml:space="preserve"> </w:t>
      </w:r>
      <w:r>
        <w:rPr>
          <w:color w:val="020907"/>
        </w:rPr>
        <w:t>operations.</w:t>
      </w:r>
    </w:p>
    <w:p w14:paraId="2587A988" w14:textId="77777777" w:rsidR="0002166A" w:rsidRDefault="0002166A">
      <w:pPr>
        <w:pStyle w:val="BodyText"/>
        <w:spacing w:before="3"/>
        <w:rPr>
          <w:sz w:val="25"/>
        </w:rPr>
      </w:pPr>
    </w:p>
    <w:p w14:paraId="607F7E3A" w14:textId="77777777" w:rsidR="0002166A" w:rsidRDefault="00000000">
      <w:pPr>
        <w:pStyle w:val="BodyText"/>
        <w:spacing w:before="1" w:line="276" w:lineRule="auto"/>
        <w:ind w:left="220" w:right="279"/>
        <w:jc w:val="both"/>
      </w:pPr>
      <w:r>
        <w:rPr>
          <w:color w:val="020907"/>
        </w:rPr>
        <w:t>Routine drills conducted on board will not only ensure that the ship’s staff are familiar with their duties but</w:t>
      </w:r>
      <w:r>
        <w:rPr>
          <w:color w:val="020907"/>
          <w:spacing w:val="1"/>
        </w:rPr>
        <w:t xml:space="preserve"> </w:t>
      </w:r>
      <w:r>
        <w:rPr>
          <w:color w:val="020907"/>
        </w:rPr>
        <w:t>will</w:t>
      </w:r>
      <w:r>
        <w:rPr>
          <w:color w:val="020907"/>
          <w:spacing w:val="-1"/>
        </w:rPr>
        <w:t xml:space="preserve"> </w:t>
      </w:r>
      <w:r>
        <w:rPr>
          <w:color w:val="020907"/>
        </w:rPr>
        <w:t>assist</w:t>
      </w:r>
      <w:r>
        <w:rPr>
          <w:color w:val="020907"/>
          <w:spacing w:val="-3"/>
        </w:rPr>
        <w:t xml:space="preserve"> </w:t>
      </w:r>
      <w:r>
        <w:rPr>
          <w:color w:val="020907"/>
        </w:rPr>
        <w:t>in</w:t>
      </w:r>
      <w:r>
        <w:rPr>
          <w:color w:val="020907"/>
          <w:spacing w:val="-1"/>
        </w:rPr>
        <w:t xml:space="preserve"> </w:t>
      </w:r>
      <w:r>
        <w:rPr>
          <w:color w:val="020907"/>
        </w:rPr>
        <w:t>forming</w:t>
      </w:r>
      <w:r>
        <w:rPr>
          <w:color w:val="020907"/>
          <w:spacing w:val="-2"/>
        </w:rPr>
        <w:t xml:space="preserve"> </w:t>
      </w:r>
      <w:r>
        <w:rPr>
          <w:color w:val="020907"/>
        </w:rPr>
        <w:t>a</w:t>
      </w:r>
      <w:r>
        <w:rPr>
          <w:color w:val="020907"/>
          <w:spacing w:val="-3"/>
        </w:rPr>
        <w:t xml:space="preserve"> </w:t>
      </w:r>
      <w:r>
        <w:rPr>
          <w:color w:val="020907"/>
        </w:rPr>
        <w:t>proficient</w:t>
      </w:r>
      <w:r>
        <w:rPr>
          <w:color w:val="020907"/>
          <w:spacing w:val="1"/>
        </w:rPr>
        <w:t xml:space="preserve"> </w:t>
      </w:r>
      <w:r>
        <w:rPr>
          <w:color w:val="020907"/>
        </w:rPr>
        <w:t>team to combat all pollution</w:t>
      </w:r>
      <w:r>
        <w:rPr>
          <w:color w:val="020907"/>
          <w:spacing w:val="-2"/>
        </w:rPr>
        <w:t xml:space="preserve"> </w:t>
      </w:r>
      <w:r>
        <w:rPr>
          <w:color w:val="020907"/>
        </w:rPr>
        <w:t>incidents</w:t>
      </w:r>
      <w:r>
        <w:rPr>
          <w:color w:val="020907"/>
          <w:spacing w:val="-1"/>
        </w:rPr>
        <w:t xml:space="preserve"> </w:t>
      </w:r>
      <w:r>
        <w:rPr>
          <w:color w:val="020907"/>
        </w:rPr>
        <w:t>in</w:t>
      </w:r>
      <w:r>
        <w:rPr>
          <w:color w:val="020907"/>
          <w:spacing w:val="-1"/>
        </w:rPr>
        <w:t xml:space="preserve"> </w:t>
      </w:r>
      <w:r>
        <w:rPr>
          <w:color w:val="020907"/>
        </w:rPr>
        <w:t>an</w:t>
      </w:r>
      <w:r>
        <w:rPr>
          <w:color w:val="020907"/>
          <w:spacing w:val="-4"/>
        </w:rPr>
        <w:t xml:space="preserve"> </w:t>
      </w:r>
      <w:r>
        <w:rPr>
          <w:color w:val="020907"/>
        </w:rPr>
        <w:t>efficient</w:t>
      </w:r>
      <w:r>
        <w:rPr>
          <w:color w:val="020907"/>
          <w:spacing w:val="-2"/>
        </w:rPr>
        <w:t xml:space="preserve"> </w:t>
      </w:r>
      <w:r>
        <w:rPr>
          <w:color w:val="020907"/>
        </w:rPr>
        <w:t>manner</w:t>
      </w:r>
    </w:p>
    <w:p w14:paraId="161A5D46" w14:textId="77777777" w:rsidR="0002166A" w:rsidRDefault="0002166A">
      <w:pPr>
        <w:pStyle w:val="BodyText"/>
        <w:spacing w:before="8"/>
        <w:rPr>
          <w:sz w:val="28"/>
        </w:rPr>
      </w:pPr>
    </w:p>
    <w:p w14:paraId="0C7916FB" w14:textId="77777777" w:rsidR="0002166A" w:rsidRDefault="00000000">
      <w:pPr>
        <w:pStyle w:val="ListParagraph"/>
        <w:numPr>
          <w:ilvl w:val="1"/>
          <w:numId w:val="18"/>
        </w:numPr>
        <w:tabs>
          <w:tab w:val="left" w:pos="549"/>
        </w:tabs>
        <w:spacing w:before="1"/>
        <w:ind w:left="548" w:hanging="329"/>
        <w:rPr>
          <w:rFonts w:ascii="Calibri Light"/>
        </w:rPr>
      </w:pPr>
      <w:r>
        <w:pict w14:anchorId="0551DCC9">
          <v:shapetype id="_x0000_t202" coordsize="21600,21600" o:spt="202" path="m,l,21600r21600,l21600,xe">
            <v:stroke joinstyle="miter"/>
            <v:path gradientshapeok="t" o:connecttype="rect"/>
          </v:shapetype>
          <v:shape id="_x0000_s2515" type="#_x0000_t202" style="position:absolute;left:0;text-align:left;margin-left:48.35pt;margin-top:19.9pt;width:498.6pt;height:70.1pt;z-index:-15728128;mso-wrap-distance-left:0;mso-wrap-distance-right:0;mso-position-horizontal-relative:page" filled="f" strokeweight=".48pt">
            <v:textbox inset="0,0,0,0">
              <w:txbxContent>
                <w:p w14:paraId="1A2BA5B8" w14:textId="4FD9EE9E" w:rsidR="0002166A" w:rsidRDefault="00000000" w:rsidP="00C60FA4">
                  <w:pPr>
                    <w:pStyle w:val="BodyText"/>
                    <w:spacing w:before="18" w:line="273" w:lineRule="auto"/>
                    <w:ind w:left="107"/>
                  </w:pPr>
                  <w:r>
                    <w:rPr>
                      <w:color w:val="020907"/>
                    </w:rPr>
                    <w:t>The</w:t>
                  </w:r>
                  <w:r>
                    <w:rPr>
                      <w:color w:val="020907"/>
                      <w:spacing w:val="8"/>
                    </w:rPr>
                    <w:t xml:space="preserve"> </w:t>
                  </w:r>
                  <w:r>
                    <w:rPr>
                      <w:color w:val="020907"/>
                    </w:rPr>
                    <w:t>Plan</w:t>
                  </w:r>
                  <w:r>
                    <w:rPr>
                      <w:color w:val="020907"/>
                      <w:spacing w:val="10"/>
                    </w:rPr>
                    <w:t xml:space="preserve"> </w:t>
                  </w:r>
                  <w:r>
                    <w:rPr>
                      <w:color w:val="020907"/>
                    </w:rPr>
                    <w:t>has</w:t>
                  </w:r>
                  <w:r>
                    <w:rPr>
                      <w:color w:val="020907"/>
                      <w:spacing w:val="9"/>
                    </w:rPr>
                    <w:t xml:space="preserve"> </w:t>
                  </w:r>
                  <w:r>
                    <w:rPr>
                      <w:color w:val="020907"/>
                    </w:rPr>
                    <w:t>been</w:t>
                  </w:r>
                  <w:r>
                    <w:rPr>
                      <w:color w:val="020907"/>
                      <w:spacing w:val="7"/>
                    </w:rPr>
                    <w:t xml:space="preserve"> </w:t>
                  </w:r>
                  <w:r>
                    <w:rPr>
                      <w:color w:val="020907"/>
                    </w:rPr>
                    <w:t>approved</w:t>
                  </w:r>
                  <w:r>
                    <w:rPr>
                      <w:color w:val="020907"/>
                      <w:spacing w:val="10"/>
                    </w:rPr>
                    <w:t xml:space="preserve"> </w:t>
                  </w:r>
                  <w:r>
                    <w:rPr>
                      <w:color w:val="020907"/>
                    </w:rPr>
                    <w:t>by</w:t>
                  </w:r>
                  <w:r>
                    <w:rPr>
                      <w:color w:val="020907"/>
                      <w:spacing w:val="10"/>
                    </w:rPr>
                    <w:t xml:space="preserve"> </w:t>
                  </w:r>
                  <w:r w:rsidR="00C60FA4">
                    <w:rPr>
                      <w:color w:val="020907"/>
                      <w:spacing w:val="10"/>
                    </w:rPr>
                    <w:t>…</w:t>
                  </w:r>
                  <w:r>
                    <w:rPr>
                      <w:color w:val="020907"/>
                    </w:rPr>
                    <w:t>on</w:t>
                  </w:r>
                  <w:r>
                    <w:rPr>
                      <w:color w:val="020907"/>
                      <w:spacing w:val="10"/>
                    </w:rPr>
                    <w:t xml:space="preserve"> </w:t>
                  </w:r>
                  <w:r>
                    <w:rPr>
                      <w:color w:val="020907"/>
                    </w:rPr>
                    <w:t>behalf</w:t>
                  </w:r>
                  <w:r>
                    <w:rPr>
                      <w:color w:val="020907"/>
                      <w:spacing w:val="9"/>
                    </w:rPr>
                    <w:t xml:space="preserve"> </w:t>
                  </w:r>
                  <w:r>
                    <w:rPr>
                      <w:color w:val="020907"/>
                    </w:rPr>
                    <w:t>of</w:t>
                  </w:r>
                  <w:r>
                    <w:rPr>
                      <w:color w:val="020907"/>
                      <w:spacing w:val="9"/>
                    </w:rPr>
                    <w:t xml:space="preserve"> </w:t>
                  </w:r>
                  <w:r>
                    <w:rPr>
                      <w:color w:val="020907"/>
                    </w:rPr>
                    <w:t>The</w:t>
                  </w:r>
                  <w:r>
                    <w:rPr>
                      <w:color w:val="020907"/>
                      <w:spacing w:val="8"/>
                    </w:rPr>
                    <w:t xml:space="preserve"> </w:t>
                  </w:r>
                  <w:r>
                    <w:rPr>
                      <w:color w:val="020907"/>
                    </w:rPr>
                    <w:t>Flag</w:t>
                  </w:r>
                  <w:r>
                    <w:rPr>
                      <w:color w:val="020907"/>
                      <w:spacing w:val="11"/>
                    </w:rPr>
                    <w:t xml:space="preserve"> </w:t>
                  </w:r>
                  <w:r>
                    <w:rPr>
                      <w:color w:val="020907"/>
                    </w:rPr>
                    <w:t>Administration</w:t>
                  </w:r>
                  <w:r>
                    <w:rPr>
                      <w:color w:val="020907"/>
                      <w:spacing w:val="10"/>
                    </w:rPr>
                    <w:t xml:space="preserve"> </w:t>
                  </w:r>
                  <w:r>
                    <w:rPr>
                      <w:color w:val="020907"/>
                    </w:rPr>
                    <w:t>and,</w:t>
                  </w:r>
                  <w:r>
                    <w:rPr>
                      <w:color w:val="020907"/>
                      <w:spacing w:val="8"/>
                    </w:rPr>
                    <w:t xml:space="preserve"> </w:t>
                  </w:r>
                  <w:r>
                    <w:rPr>
                      <w:color w:val="020907"/>
                    </w:rPr>
                    <w:t>except</w:t>
                  </w:r>
                  <w:r>
                    <w:rPr>
                      <w:color w:val="020907"/>
                      <w:spacing w:val="9"/>
                    </w:rPr>
                    <w:t xml:space="preserve"> </w:t>
                  </w:r>
                  <w:r>
                    <w:rPr>
                      <w:color w:val="020907"/>
                    </w:rPr>
                    <w:t>as</w:t>
                  </w:r>
                  <w:r>
                    <w:rPr>
                      <w:color w:val="020907"/>
                      <w:spacing w:val="11"/>
                    </w:rPr>
                    <w:t xml:space="preserve"> </w:t>
                  </w:r>
                  <w:r>
                    <w:rPr>
                      <w:color w:val="020907"/>
                    </w:rPr>
                    <w:t>provided</w:t>
                  </w:r>
                  <w:r>
                    <w:rPr>
                      <w:color w:val="020907"/>
                      <w:spacing w:val="9"/>
                    </w:rPr>
                    <w:t xml:space="preserve"> </w:t>
                  </w:r>
                  <w:r>
                    <w:rPr>
                      <w:color w:val="020907"/>
                    </w:rPr>
                    <w:t>below,</w:t>
                  </w:r>
                  <w:r>
                    <w:rPr>
                      <w:color w:val="020907"/>
                      <w:spacing w:val="11"/>
                    </w:rPr>
                    <w:t xml:space="preserve"> </w:t>
                  </w:r>
                  <w:r>
                    <w:rPr>
                      <w:color w:val="020907"/>
                    </w:rPr>
                    <w:t>no</w:t>
                  </w:r>
                  <w:r>
                    <w:rPr>
                      <w:color w:val="020907"/>
                      <w:spacing w:val="-47"/>
                    </w:rPr>
                    <w:t xml:space="preserve"> </w:t>
                  </w:r>
                  <w:r>
                    <w:rPr>
                      <w:color w:val="020907"/>
                    </w:rPr>
                    <w:t>alteration</w:t>
                  </w:r>
                  <w:r>
                    <w:rPr>
                      <w:color w:val="020907"/>
                      <w:spacing w:val="-4"/>
                    </w:rPr>
                    <w:t xml:space="preserve"> </w:t>
                  </w:r>
                  <w:r>
                    <w:rPr>
                      <w:color w:val="020907"/>
                    </w:rPr>
                    <w:t>or revision</w:t>
                  </w:r>
                  <w:r>
                    <w:rPr>
                      <w:color w:val="020907"/>
                      <w:spacing w:val="-2"/>
                    </w:rPr>
                    <w:t xml:space="preserve"> </w:t>
                  </w:r>
                  <w:r>
                    <w:rPr>
                      <w:color w:val="020907"/>
                    </w:rPr>
                    <w:t>shall</w:t>
                  </w:r>
                  <w:r>
                    <w:rPr>
                      <w:color w:val="020907"/>
                      <w:spacing w:val="-2"/>
                    </w:rPr>
                    <w:t xml:space="preserve"> </w:t>
                  </w:r>
                  <w:r>
                    <w:rPr>
                      <w:color w:val="020907"/>
                    </w:rPr>
                    <w:t>be made</w:t>
                  </w:r>
                  <w:r>
                    <w:rPr>
                      <w:color w:val="020907"/>
                      <w:spacing w:val="1"/>
                    </w:rPr>
                    <w:t xml:space="preserve"> </w:t>
                  </w:r>
                  <w:r>
                    <w:rPr>
                      <w:color w:val="020907"/>
                    </w:rPr>
                    <w:t>to any</w:t>
                  </w:r>
                  <w:r>
                    <w:rPr>
                      <w:color w:val="020907"/>
                      <w:spacing w:val="1"/>
                    </w:rPr>
                    <w:t xml:space="preserve"> </w:t>
                  </w:r>
                  <w:r>
                    <w:rPr>
                      <w:color w:val="020907"/>
                    </w:rPr>
                    <w:t>part</w:t>
                  </w:r>
                  <w:r>
                    <w:rPr>
                      <w:color w:val="020907"/>
                      <w:spacing w:val="-2"/>
                    </w:rPr>
                    <w:t xml:space="preserve"> </w:t>
                  </w:r>
                  <w:r>
                    <w:rPr>
                      <w:color w:val="020907"/>
                    </w:rPr>
                    <w:t>of</w:t>
                  </w:r>
                  <w:r>
                    <w:rPr>
                      <w:color w:val="020907"/>
                      <w:spacing w:val="-1"/>
                    </w:rPr>
                    <w:t xml:space="preserve"> </w:t>
                  </w:r>
                  <w:r>
                    <w:rPr>
                      <w:color w:val="020907"/>
                    </w:rPr>
                    <w:t>it</w:t>
                  </w:r>
                  <w:r>
                    <w:rPr>
                      <w:color w:val="020907"/>
                      <w:spacing w:val="1"/>
                    </w:rPr>
                    <w:t xml:space="preserve"> </w:t>
                  </w:r>
                  <w:r>
                    <w:rPr>
                      <w:color w:val="020907"/>
                    </w:rPr>
                    <w:t>without the</w:t>
                  </w:r>
                  <w:r>
                    <w:rPr>
                      <w:color w:val="020907"/>
                      <w:spacing w:val="1"/>
                    </w:rPr>
                    <w:t xml:space="preserve"> </w:t>
                  </w:r>
                  <w:r>
                    <w:rPr>
                      <w:color w:val="020907"/>
                    </w:rPr>
                    <w:t>prior</w:t>
                  </w:r>
                  <w:r>
                    <w:rPr>
                      <w:color w:val="020907"/>
                      <w:spacing w:val="-3"/>
                    </w:rPr>
                    <w:t xml:space="preserve"> </w:t>
                  </w:r>
                  <w:r>
                    <w:rPr>
                      <w:color w:val="020907"/>
                    </w:rPr>
                    <w:t>approval</w:t>
                  </w:r>
                  <w:r>
                    <w:rPr>
                      <w:color w:val="020907"/>
                      <w:spacing w:val="-2"/>
                    </w:rPr>
                    <w:t xml:space="preserve"> </w:t>
                  </w:r>
                  <w:r>
                    <w:rPr>
                      <w:color w:val="020907"/>
                    </w:rPr>
                    <w:t>of</w:t>
                  </w:r>
                  <w:r>
                    <w:rPr>
                      <w:color w:val="020907"/>
                      <w:spacing w:val="-3"/>
                    </w:rPr>
                    <w:t xml:space="preserve"> </w:t>
                  </w:r>
                  <w:r>
                    <w:rPr>
                      <w:color w:val="020907"/>
                    </w:rPr>
                    <w:t>the</w:t>
                  </w:r>
                  <w:r>
                    <w:rPr>
                      <w:color w:val="020907"/>
                      <w:spacing w:val="-2"/>
                    </w:rPr>
                    <w:t xml:space="preserve"> </w:t>
                  </w:r>
                  <w:r w:rsidR="00C60FA4">
                    <w:rPr>
                      <w:b/>
                    </w:rPr>
                    <w:t>…</w:t>
                  </w:r>
                  <w:r>
                    <w:rPr>
                      <w:color w:val="020907"/>
                    </w:rPr>
                    <w:t>Changes</w:t>
                  </w:r>
                  <w:r>
                    <w:rPr>
                      <w:color w:val="020907"/>
                      <w:spacing w:val="42"/>
                    </w:rPr>
                    <w:t xml:space="preserve"> </w:t>
                  </w:r>
                  <w:r>
                    <w:rPr>
                      <w:color w:val="020907"/>
                    </w:rPr>
                    <w:t>to</w:t>
                  </w:r>
                  <w:r>
                    <w:rPr>
                      <w:color w:val="020907"/>
                      <w:spacing w:val="43"/>
                    </w:rPr>
                    <w:t xml:space="preserve"> </w:t>
                  </w:r>
                  <w:r>
                    <w:rPr>
                      <w:color w:val="020907"/>
                    </w:rPr>
                    <w:t>the</w:t>
                  </w:r>
                  <w:r>
                    <w:rPr>
                      <w:color w:val="020907"/>
                      <w:spacing w:val="43"/>
                    </w:rPr>
                    <w:t xml:space="preserve"> </w:t>
                  </w:r>
                  <w:r>
                    <w:rPr>
                      <w:color w:val="020907"/>
                    </w:rPr>
                    <w:t>Appendices</w:t>
                  </w:r>
                  <w:r>
                    <w:rPr>
                      <w:color w:val="020907"/>
                      <w:spacing w:val="42"/>
                    </w:rPr>
                    <w:t xml:space="preserve"> </w:t>
                  </w:r>
                  <w:r>
                    <w:rPr>
                      <w:color w:val="020907"/>
                    </w:rPr>
                    <w:t>will</w:t>
                  </w:r>
                  <w:r>
                    <w:rPr>
                      <w:color w:val="020907"/>
                      <w:spacing w:val="41"/>
                    </w:rPr>
                    <w:t xml:space="preserve"> </w:t>
                  </w:r>
                  <w:r>
                    <w:rPr>
                      <w:color w:val="020907"/>
                    </w:rPr>
                    <w:t>not</w:t>
                  </w:r>
                  <w:r>
                    <w:rPr>
                      <w:color w:val="020907"/>
                      <w:spacing w:val="43"/>
                    </w:rPr>
                    <w:t xml:space="preserve"> </w:t>
                  </w:r>
                  <w:r>
                    <w:rPr>
                      <w:color w:val="020907"/>
                    </w:rPr>
                    <w:t>be</w:t>
                  </w:r>
                  <w:r>
                    <w:rPr>
                      <w:color w:val="020907"/>
                      <w:spacing w:val="42"/>
                    </w:rPr>
                    <w:t xml:space="preserve"> </w:t>
                  </w:r>
                  <w:r>
                    <w:rPr>
                      <w:color w:val="020907"/>
                    </w:rPr>
                    <w:t>required</w:t>
                  </w:r>
                  <w:r>
                    <w:rPr>
                      <w:color w:val="020907"/>
                      <w:spacing w:val="42"/>
                    </w:rPr>
                    <w:t xml:space="preserve"> </w:t>
                  </w:r>
                  <w:r>
                    <w:rPr>
                      <w:color w:val="020907"/>
                    </w:rPr>
                    <w:t>to</w:t>
                  </w:r>
                  <w:r>
                    <w:rPr>
                      <w:color w:val="020907"/>
                      <w:spacing w:val="43"/>
                    </w:rPr>
                    <w:t xml:space="preserve"> </w:t>
                  </w:r>
                  <w:r>
                    <w:rPr>
                      <w:color w:val="020907"/>
                    </w:rPr>
                    <w:t>be</w:t>
                  </w:r>
                  <w:r>
                    <w:rPr>
                      <w:color w:val="020907"/>
                      <w:spacing w:val="42"/>
                    </w:rPr>
                    <w:t xml:space="preserve"> </w:t>
                  </w:r>
                  <w:r>
                    <w:rPr>
                      <w:color w:val="020907"/>
                    </w:rPr>
                    <w:t>approved</w:t>
                  </w:r>
                  <w:r>
                    <w:rPr>
                      <w:color w:val="020907"/>
                      <w:spacing w:val="42"/>
                    </w:rPr>
                    <w:t xml:space="preserve"> </w:t>
                  </w:r>
                  <w:r>
                    <w:rPr>
                      <w:color w:val="020907"/>
                    </w:rPr>
                    <w:t>by</w:t>
                  </w:r>
                  <w:r>
                    <w:rPr>
                      <w:color w:val="020907"/>
                      <w:spacing w:val="43"/>
                    </w:rPr>
                    <w:t xml:space="preserve"> </w:t>
                  </w:r>
                  <w:r>
                    <w:rPr>
                      <w:color w:val="020907"/>
                    </w:rPr>
                    <w:t>the</w:t>
                  </w:r>
                  <w:r>
                    <w:rPr>
                      <w:color w:val="020907"/>
                      <w:spacing w:val="43"/>
                    </w:rPr>
                    <w:t xml:space="preserve"> </w:t>
                  </w:r>
                  <w:r w:rsidR="00C60FA4">
                    <w:rPr>
                      <w:b/>
                    </w:rPr>
                    <w:t>…</w:t>
                  </w:r>
                  <w:r>
                    <w:rPr>
                      <w:b/>
                      <w:spacing w:val="43"/>
                    </w:rPr>
                    <w:t xml:space="preserve"> </w:t>
                  </w:r>
                  <w:r>
                    <w:rPr>
                      <w:color w:val="020907"/>
                    </w:rPr>
                    <w:t>The</w:t>
                  </w:r>
                  <w:r>
                    <w:rPr>
                      <w:color w:val="020907"/>
                      <w:spacing w:val="42"/>
                    </w:rPr>
                    <w:t xml:space="preserve"> </w:t>
                  </w:r>
                  <w:r>
                    <w:rPr>
                      <w:color w:val="020907"/>
                    </w:rPr>
                    <w:t>Appendices</w:t>
                  </w:r>
                  <w:r>
                    <w:rPr>
                      <w:color w:val="020907"/>
                      <w:spacing w:val="40"/>
                    </w:rPr>
                    <w:t xml:space="preserve"> </w:t>
                  </w:r>
                  <w:r>
                    <w:rPr>
                      <w:color w:val="020907"/>
                    </w:rPr>
                    <w:t>should</w:t>
                  </w:r>
                  <w:r>
                    <w:rPr>
                      <w:color w:val="020907"/>
                      <w:spacing w:val="38"/>
                    </w:rPr>
                    <w:t xml:space="preserve"> </w:t>
                  </w:r>
                  <w:r>
                    <w:rPr>
                      <w:color w:val="020907"/>
                    </w:rPr>
                    <w:t>be</w:t>
                  </w:r>
                  <w:r>
                    <w:rPr>
                      <w:color w:val="020907"/>
                      <w:spacing w:val="-46"/>
                    </w:rPr>
                    <w:t xml:space="preserve"> </w:t>
                  </w:r>
                  <w:r>
                    <w:rPr>
                      <w:color w:val="020907"/>
                    </w:rPr>
                    <w:t>maintained</w:t>
                  </w:r>
                  <w:r>
                    <w:rPr>
                      <w:color w:val="020907"/>
                      <w:spacing w:val="-2"/>
                    </w:rPr>
                    <w:t xml:space="preserve"> </w:t>
                  </w:r>
                  <w:r>
                    <w:rPr>
                      <w:color w:val="020907"/>
                    </w:rPr>
                    <w:t>up</w:t>
                  </w:r>
                  <w:r>
                    <w:rPr>
                      <w:color w:val="020907"/>
                      <w:spacing w:val="-3"/>
                    </w:rPr>
                    <w:t xml:space="preserve"> </w:t>
                  </w:r>
                  <w:r>
                    <w:rPr>
                      <w:color w:val="020907"/>
                    </w:rPr>
                    <w:t>to</w:t>
                  </w:r>
                  <w:r>
                    <w:rPr>
                      <w:color w:val="020907"/>
                      <w:spacing w:val="1"/>
                    </w:rPr>
                    <w:t xml:space="preserve"> </w:t>
                  </w:r>
                  <w:r>
                    <w:rPr>
                      <w:color w:val="020907"/>
                    </w:rPr>
                    <w:t>date</w:t>
                  </w:r>
                  <w:r>
                    <w:rPr>
                      <w:color w:val="020907"/>
                      <w:spacing w:val="1"/>
                    </w:rPr>
                    <w:t xml:space="preserve"> </w:t>
                  </w:r>
                  <w:r>
                    <w:rPr>
                      <w:color w:val="020907"/>
                    </w:rPr>
                    <w:t>by</w:t>
                  </w:r>
                  <w:r>
                    <w:rPr>
                      <w:color w:val="020907"/>
                      <w:spacing w:val="1"/>
                    </w:rPr>
                    <w:t xml:space="preserve"> </w:t>
                  </w:r>
                  <w:r>
                    <w:rPr>
                      <w:color w:val="020907"/>
                    </w:rPr>
                    <w:t>the vessel's</w:t>
                  </w:r>
                  <w:r>
                    <w:rPr>
                      <w:color w:val="020907"/>
                      <w:spacing w:val="-2"/>
                    </w:rPr>
                    <w:t xml:space="preserve"> </w:t>
                  </w:r>
                  <w:r>
                    <w:rPr>
                      <w:color w:val="020907"/>
                    </w:rPr>
                    <w:t>managers,</w:t>
                  </w:r>
                  <w:r>
                    <w:rPr>
                      <w:color w:val="020907"/>
                      <w:spacing w:val="-2"/>
                    </w:rPr>
                    <w:t xml:space="preserve"> </w:t>
                  </w:r>
                  <w:r>
                    <w:rPr>
                      <w:color w:val="020907"/>
                    </w:rPr>
                    <w:t>owners and</w:t>
                  </w:r>
                  <w:r>
                    <w:rPr>
                      <w:color w:val="020907"/>
                      <w:spacing w:val="-3"/>
                    </w:rPr>
                    <w:t xml:space="preserve"> </w:t>
                  </w:r>
                  <w:r>
                    <w:rPr>
                      <w:color w:val="020907"/>
                    </w:rPr>
                    <w:t>operators.</w:t>
                  </w:r>
                </w:p>
              </w:txbxContent>
            </v:textbox>
            <w10:wrap type="topAndBottom" anchorx="page"/>
          </v:shape>
        </w:pict>
      </w:r>
      <w:bookmarkStart w:id="19" w:name="1.1_APPROVAL"/>
      <w:bookmarkStart w:id="20" w:name="_bookmark11"/>
      <w:bookmarkEnd w:id="19"/>
      <w:bookmarkEnd w:id="20"/>
      <w:r>
        <w:rPr>
          <w:rFonts w:ascii="Calibri Light"/>
        </w:rPr>
        <w:t>APPROVAL</w:t>
      </w:r>
    </w:p>
    <w:p w14:paraId="1C7358C7" w14:textId="77777777" w:rsidR="0002166A" w:rsidRDefault="0002166A">
      <w:pPr>
        <w:pStyle w:val="BodyText"/>
        <w:rPr>
          <w:rFonts w:ascii="Calibri Light"/>
          <w:sz w:val="20"/>
        </w:rPr>
      </w:pPr>
    </w:p>
    <w:p w14:paraId="1021899C" w14:textId="77777777" w:rsidR="0002166A" w:rsidRDefault="0002166A">
      <w:pPr>
        <w:pStyle w:val="BodyText"/>
        <w:rPr>
          <w:rFonts w:ascii="Calibri Light"/>
          <w:sz w:val="20"/>
        </w:rPr>
      </w:pPr>
    </w:p>
    <w:p w14:paraId="71A8EBCD" w14:textId="77777777" w:rsidR="0002166A" w:rsidRDefault="0002166A">
      <w:pPr>
        <w:pStyle w:val="BodyText"/>
        <w:rPr>
          <w:rFonts w:ascii="Calibri Light"/>
          <w:sz w:val="20"/>
        </w:rPr>
      </w:pPr>
    </w:p>
    <w:p w14:paraId="786B1845" w14:textId="77777777" w:rsidR="0002166A" w:rsidRDefault="0002166A">
      <w:pPr>
        <w:pStyle w:val="BodyText"/>
        <w:rPr>
          <w:rFonts w:ascii="Calibri Light"/>
          <w:sz w:val="20"/>
        </w:rPr>
      </w:pPr>
    </w:p>
    <w:p w14:paraId="3F8F188F" w14:textId="77777777" w:rsidR="0002166A" w:rsidRDefault="0002166A">
      <w:pPr>
        <w:pStyle w:val="BodyText"/>
        <w:rPr>
          <w:rFonts w:ascii="Calibri Light"/>
          <w:sz w:val="20"/>
        </w:rPr>
      </w:pPr>
    </w:p>
    <w:p w14:paraId="6FAE0BC6" w14:textId="77777777" w:rsidR="0002166A" w:rsidRDefault="0002166A">
      <w:pPr>
        <w:pStyle w:val="BodyText"/>
        <w:rPr>
          <w:rFonts w:ascii="Calibri Light"/>
          <w:sz w:val="20"/>
        </w:rPr>
      </w:pPr>
    </w:p>
    <w:p w14:paraId="0306A55E" w14:textId="77777777" w:rsidR="0002166A" w:rsidRDefault="0002166A">
      <w:pPr>
        <w:pStyle w:val="BodyText"/>
        <w:rPr>
          <w:rFonts w:ascii="Calibri Light"/>
          <w:sz w:val="20"/>
        </w:rPr>
      </w:pPr>
    </w:p>
    <w:p w14:paraId="3102B322" w14:textId="77777777" w:rsidR="0002166A" w:rsidRDefault="0002166A">
      <w:pPr>
        <w:pStyle w:val="BodyText"/>
        <w:spacing w:before="1"/>
        <w:rPr>
          <w:rFonts w:ascii="Calibri Light"/>
          <w:sz w:val="14"/>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34246E2" w14:textId="77777777">
        <w:trPr>
          <w:trHeight w:val="205"/>
        </w:trPr>
        <w:tc>
          <w:tcPr>
            <w:tcW w:w="3398" w:type="dxa"/>
            <w:shd w:val="clear" w:color="auto" w:fill="052D2B"/>
          </w:tcPr>
          <w:p w14:paraId="4F9EEABB"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1E9FEE70"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88B04BE"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841E6DC"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36C619D9" w14:textId="77777777">
        <w:trPr>
          <w:trHeight w:val="208"/>
        </w:trPr>
        <w:tc>
          <w:tcPr>
            <w:tcW w:w="3398" w:type="dxa"/>
          </w:tcPr>
          <w:p w14:paraId="00A63874" w14:textId="3572B2BB" w:rsidR="009860C2" w:rsidRDefault="009860C2" w:rsidP="009860C2">
            <w:pPr>
              <w:pStyle w:val="TableParagraph"/>
              <w:spacing w:line="188" w:lineRule="exact"/>
              <w:ind w:left="871" w:right="864"/>
              <w:jc w:val="center"/>
              <w:rPr>
                <w:rFonts w:ascii="Arial MT"/>
                <w:sz w:val="18"/>
              </w:rPr>
            </w:pPr>
          </w:p>
        </w:tc>
        <w:tc>
          <w:tcPr>
            <w:tcW w:w="1699" w:type="dxa"/>
          </w:tcPr>
          <w:p w14:paraId="03D06048" w14:textId="2AA62C8E"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C0A6F17" w14:textId="4407FA35" w:rsidR="009860C2" w:rsidRDefault="009860C2" w:rsidP="009860C2">
            <w:pPr>
              <w:pStyle w:val="TableParagraph"/>
              <w:tabs>
                <w:tab w:val="left" w:pos="1466"/>
              </w:tabs>
              <w:spacing w:line="188" w:lineRule="exact"/>
              <w:ind w:left="490" w:right="516" w:hanging="142"/>
              <w:jc w:val="center"/>
              <w:rPr>
                <w:rFonts w:ascii="Arial MT"/>
                <w:sz w:val="18"/>
              </w:rPr>
            </w:pPr>
            <w:r>
              <w:rPr>
                <w:rFonts w:ascii="Arial MT"/>
                <w:sz w:val="18"/>
              </w:rPr>
              <w:t>10-sept-2025</w:t>
            </w:r>
          </w:p>
        </w:tc>
        <w:tc>
          <w:tcPr>
            <w:tcW w:w="1935" w:type="dxa"/>
          </w:tcPr>
          <w:p w14:paraId="6754AEE3" w14:textId="0116AD0F"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68DA7C6F"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0E4B007" w14:textId="77777777" w:rsidR="0002166A" w:rsidRDefault="00000000">
      <w:pPr>
        <w:pStyle w:val="ListParagraph"/>
        <w:numPr>
          <w:ilvl w:val="1"/>
          <w:numId w:val="18"/>
        </w:numPr>
        <w:tabs>
          <w:tab w:val="left" w:pos="549"/>
        </w:tabs>
        <w:spacing w:before="90"/>
        <w:ind w:left="548" w:hanging="329"/>
        <w:rPr>
          <w:rFonts w:ascii="Calibri Light"/>
        </w:rPr>
      </w:pPr>
      <w:bookmarkStart w:id="21" w:name="1.2_SCOPE"/>
      <w:bookmarkStart w:id="22" w:name="_bookmark12"/>
      <w:bookmarkEnd w:id="21"/>
      <w:bookmarkEnd w:id="22"/>
      <w:r>
        <w:rPr>
          <w:rFonts w:ascii="Calibri Light"/>
        </w:rPr>
        <w:lastRenderedPageBreak/>
        <w:t>SCOPE</w:t>
      </w:r>
    </w:p>
    <w:p w14:paraId="0041C022" w14:textId="77777777" w:rsidR="0002166A" w:rsidRDefault="00000000">
      <w:pPr>
        <w:pStyle w:val="BodyText"/>
        <w:spacing w:before="120" w:line="273" w:lineRule="auto"/>
        <w:ind w:left="220" w:right="151"/>
      </w:pPr>
      <w:r>
        <w:rPr>
          <w:color w:val="020907"/>
        </w:rPr>
        <w:t>The</w:t>
      </w:r>
      <w:r>
        <w:rPr>
          <w:color w:val="020907"/>
          <w:spacing w:val="-6"/>
        </w:rPr>
        <w:t xml:space="preserve"> </w:t>
      </w:r>
      <w:r>
        <w:rPr>
          <w:color w:val="020907"/>
        </w:rPr>
        <w:t>Manual</w:t>
      </w:r>
      <w:r>
        <w:rPr>
          <w:color w:val="020907"/>
          <w:spacing w:val="-8"/>
        </w:rPr>
        <w:t xml:space="preserve"> </w:t>
      </w:r>
      <w:r>
        <w:rPr>
          <w:color w:val="020907"/>
        </w:rPr>
        <w:t>should</w:t>
      </w:r>
      <w:r>
        <w:rPr>
          <w:color w:val="020907"/>
          <w:spacing w:val="-6"/>
        </w:rPr>
        <w:t xml:space="preserve"> </w:t>
      </w:r>
      <w:r>
        <w:rPr>
          <w:color w:val="020907"/>
        </w:rPr>
        <w:t>be</w:t>
      </w:r>
      <w:r>
        <w:rPr>
          <w:color w:val="020907"/>
          <w:spacing w:val="-7"/>
        </w:rPr>
        <w:t xml:space="preserve"> </w:t>
      </w:r>
      <w:r>
        <w:rPr>
          <w:color w:val="020907"/>
        </w:rPr>
        <w:t>written</w:t>
      </w:r>
      <w:r>
        <w:rPr>
          <w:color w:val="020907"/>
          <w:spacing w:val="-6"/>
        </w:rPr>
        <w:t xml:space="preserve"> </w:t>
      </w:r>
      <w:r>
        <w:rPr>
          <w:color w:val="020907"/>
        </w:rPr>
        <w:t>in</w:t>
      </w:r>
      <w:r>
        <w:rPr>
          <w:color w:val="020907"/>
          <w:spacing w:val="-6"/>
        </w:rPr>
        <w:t xml:space="preserve"> </w:t>
      </w:r>
      <w:r>
        <w:rPr>
          <w:color w:val="020907"/>
        </w:rPr>
        <w:t>the</w:t>
      </w:r>
      <w:r>
        <w:rPr>
          <w:color w:val="020907"/>
          <w:spacing w:val="-7"/>
        </w:rPr>
        <w:t xml:space="preserve"> </w:t>
      </w:r>
      <w:r>
        <w:rPr>
          <w:color w:val="020907"/>
        </w:rPr>
        <w:t>working</w:t>
      </w:r>
      <w:r>
        <w:rPr>
          <w:color w:val="020907"/>
          <w:spacing w:val="-6"/>
        </w:rPr>
        <w:t xml:space="preserve"> </w:t>
      </w:r>
      <w:r>
        <w:rPr>
          <w:color w:val="020907"/>
        </w:rPr>
        <w:t>language</w:t>
      </w:r>
      <w:r>
        <w:rPr>
          <w:color w:val="020907"/>
          <w:spacing w:val="-7"/>
        </w:rPr>
        <w:t xml:space="preserve"> </w:t>
      </w:r>
      <w:r>
        <w:rPr>
          <w:color w:val="020907"/>
        </w:rPr>
        <w:t>of</w:t>
      </w:r>
      <w:r>
        <w:rPr>
          <w:color w:val="020907"/>
          <w:spacing w:val="-6"/>
        </w:rPr>
        <w:t xml:space="preserve"> </w:t>
      </w:r>
      <w:r>
        <w:rPr>
          <w:color w:val="020907"/>
        </w:rPr>
        <w:t>the</w:t>
      </w:r>
      <w:r>
        <w:rPr>
          <w:color w:val="020907"/>
          <w:spacing w:val="-7"/>
        </w:rPr>
        <w:t xml:space="preserve"> </w:t>
      </w:r>
      <w:r>
        <w:rPr>
          <w:color w:val="020907"/>
        </w:rPr>
        <w:t>master</w:t>
      </w:r>
      <w:r>
        <w:rPr>
          <w:color w:val="020907"/>
          <w:spacing w:val="-8"/>
        </w:rPr>
        <w:t xml:space="preserve"> </w:t>
      </w:r>
      <w:r>
        <w:rPr>
          <w:color w:val="020907"/>
        </w:rPr>
        <w:t>and</w:t>
      </w:r>
      <w:r>
        <w:rPr>
          <w:color w:val="020907"/>
          <w:spacing w:val="-6"/>
        </w:rPr>
        <w:t xml:space="preserve"> </w:t>
      </w:r>
      <w:r>
        <w:rPr>
          <w:color w:val="020907"/>
        </w:rPr>
        <w:t>officers</w:t>
      </w:r>
      <w:r>
        <w:rPr>
          <w:color w:val="020907"/>
          <w:spacing w:val="-6"/>
        </w:rPr>
        <w:t xml:space="preserve"> </w:t>
      </w:r>
      <w:r>
        <w:rPr>
          <w:color w:val="020907"/>
        </w:rPr>
        <w:t>and,</w:t>
      </w:r>
      <w:r>
        <w:rPr>
          <w:color w:val="020907"/>
          <w:spacing w:val="-6"/>
        </w:rPr>
        <w:t xml:space="preserve"> </w:t>
      </w:r>
      <w:r>
        <w:rPr>
          <w:color w:val="020907"/>
        </w:rPr>
        <w:t>if</w:t>
      </w:r>
      <w:r>
        <w:rPr>
          <w:color w:val="020907"/>
          <w:spacing w:val="-6"/>
        </w:rPr>
        <w:t xml:space="preserve"> </w:t>
      </w:r>
      <w:r>
        <w:rPr>
          <w:color w:val="020907"/>
        </w:rPr>
        <w:t>the</w:t>
      </w:r>
      <w:r>
        <w:rPr>
          <w:color w:val="020907"/>
          <w:spacing w:val="-5"/>
        </w:rPr>
        <w:t xml:space="preserve"> </w:t>
      </w:r>
      <w:r>
        <w:rPr>
          <w:color w:val="020907"/>
        </w:rPr>
        <w:t>working</w:t>
      </w:r>
      <w:r>
        <w:rPr>
          <w:color w:val="020907"/>
          <w:spacing w:val="-6"/>
        </w:rPr>
        <w:t xml:space="preserve"> </w:t>
      </w:r>
      <w:r>
        <w:rPr>
          <w:color w:val="020907"/>
        </w:rPr>
        <w:t>language</w:t>
      </w:r>
      <w:r>
        <w:rPr>
          <w:color w:val="020907"/>
          <w:spacing w:val="-47"/>
        </w:rPr>
        <w:t xml:space="preserve"> </w:t>
      </w:r>
      <w:r>
        <w:rPr>
          <w:color w:val="020907"/>
        </w:rPr>
        <w:t>of</w:t>
      </w:r>
      <w:r>
        <w:rPr>
          <w:color w:val="020907"/>
          <w:spacing w:val="-5"/>
        </w:rPr>
        <w:t xml:space="preserve"> </w:t>
      </w:r>
      <w:r>
        <w:rPr>
          <w:color w:val="020907"/>
        </w:rPr>
        <w:t>the</w:t>
      </w:r>
      <w:r>
        <w:rPr>
          <w:color w:val="020907"/>
          <w:spacing w:val="-5"/>
        </w:rPr>
        <w:t xml:space="preserve"> </w:t>
      </w:r>
      <w:r>
        <w:rPr>
          <w:color w:val="020907"/>
        </w:rPr>
        <w:t>master</w:t>
      </w:r>
      <w:r>
        <w:rPr>
          <w:color w:val="020907"/>
          <w:spacing w:val="-6"/>
        </w:rPr>
        <w:t xml:space="preserve"> </w:t>
      </w:r>
      <w:r>
        <w:rPr>
          <w:color w:val="020907"/>
        </w:rPr>
        <w:t>and</w:t>
      </w:r>
      <w:r>
        <w:rPr>
          <w:color w:val="020907"/>
          <w:spacing w:val="-5"/>
        </w:rPr>
        <w:t xml:space="preserve"> </w:t>
      </w:r>
      <w:r>
        <w:rPr>
          <w:color w:val="020907"/>
        </w:rPr>
        <w:t>officers</w:t>
      </w:r>
      <w:r>
        <w:rPr>
          <w:color w:val="020907"/>
          <w:spacing w:val="-3"/>
        </w:rPr>
        <w:t xml:space="preserve"> </w:t>
      </w:r>
      <w:r>
        <w:rPr>
          <w:color w:val="020907"/>
        </w:rPr>
        <w:t>is</w:t>
      </w:r>
      <w:r>
        <w:rPr>
          <w:color w:val="020907"/>
          <w:spacing w:val="-3"/>
        </w:rPr>
        <w:t xml:space="preserve"> </w:t>
      </w:r>
      <w:r>
        <w:rPr>
          <w:color w:val="020907"/>
        </w:rPr>
        <w:t>not</w:t>
      </w:r>
      <w:r>
        <w:rPr>
          <w:color w:val="020907"/>
          <w:spacing w:val="-5"/>
        </w:rPr>
        <w:t xml:space="preserve"> </w:t>
      </w:r>
      <w:r>
        <w:rPr>
          <w:color w:val="020907"/>
        </w:rPr>
        <w:t>English,</w:t>
      </w:r>
      <w:r>
        <w:rPr>
          <w:color w:val="020907"/>
          <w:spacing w:val="-4"/>
        </w:rPr>
        <w:t xml:space="preserve"> </w:t>
      </w:r>
      <w:r>
        <w:rPr>
          <w:color w:val="020907"/>
        </w:rPr>
        <w:t>French,</w:t>
      </w:r>
      <w:r>
        <w:rPr>
          <w:color w:val="020907"/>
          <w:spacing w:val="-6"/>
        </w:rPr>
        <w:t xml:space="preserve"> </w:t>
      </w:r>
      <w:r>
        <w:rPr>
          <w:color w:val="020907"/>
        </w:rPr>
        <w:t>or</w:t>
      </w:r>
      <w:r>
        <w:rPr>
          <w:color w:val="020907"/>
          <w:spacing w:val="-3"/>
        </w:rPr>
        <w:t xml:space="preserve"> </w:t>
      </w:r>
      <w:r>
        <w:rPr>
          <w:color w:val="020907"/>
        </w:rPr>
        <w:t>Spanish,</w:t>
      </w:r>
      <w:r>
        <w:rPr>
          <w:color w:val="020907"/>
          <w:spacing w:val="-4"/>
        </w:rPr>
        <w:t xml:space="preserve"> </w:t>
      </w:r>
      <w:r>
        <w:rPr>
          <w:color w:val="020907"/>
        </w:rPr>
        <w:t>include</w:t>
      </w:r>
      <w:r>
        <w:rPr>
          <w:color w:val="020907"/>
          <w:spacing w:val="-3"/>
        </w:rPr>
        <w:t xml:space="preserve"> </w:t>
      </w:r>
      <w:r>
        <w:rPr>
          <w:color w:val="020907"/>
        </w:rPr>
        <w:t>a</w:t>
      </w:r>
      <w:r>
        <w:rPr>
          <w:color w:val="020907"/>
          <w:spacing w:val="-4"/>
        </w:rPr>
        <w:t xml:space="preserve"> </w:t>
      </w:r>
      <w:r>
        <w:rPr>
          <w:color w:val="020907"/>
        </w:rPr>
        <w:t>translation</w:t>
      </w:r>
      <w:r>
        <w:rPr>
          <w:color w:val="020907"/>
          <w:spacing w:val="-7"/>
        </w:rPr>
        <w:t xml:space="preserve"> </w:t>
      </w:r>
      <w:r>
        <w:rPr>
          <w:color w:val="020907"/>
        </w:rPr>
        <w:t>into</w:t>
      </w:r>
      <w:r>
        <w:rPr>
          <w:color w:val="020907"/>
          <w:spacing w:val="-4"/>
        </w:rPr>
        <w:t xml:space="preserve"> </w:t>
      </w:r>
      <w:r>
        <w:rPr>
          <w:color w:val="020907"/>
        </w:rPr>
        <w:t>one</w:t>
      </w:r>
      <w:r>
        <w:rPr>
          <w:color w:val="020907"/>
          <w:spacing w:val="-5"/>
        </w:rPr>
        <w:t xml:space="preserve"> </w:t>
      </w:r>
      <w:r>
        <w:rPr>
          <w:color w:val="020907"/>
        </w:rPr>
        <w:t>of</w:t>
      </w:r>
      <w:r>
        <w:rPr>
          <w:color w:val="020907"/>
          <w:spacing w:val="-4"/>
        </w:rPr>
        <w:t xml:space="preserve"> </w:t>
      </w:r>
      <w:r>
        <w:rPr>
          <w:color w:val="020907"/>
        </w:rPr>
        <w:t>these</w:t>
      </w:r>
      <w:r>
        <w:rPr>
          <w:color w:val="020907"/>
          <w:spacing w:val="-4"/>
        </w:rPr>
        <w:t xml:space="preserve"> </w:t>
      </w:r>
      <w:r>
        <w:rPr>
          <w:color w:val="020907"/>
        </w:rPr>
        <w:t>languages.</w:t>
      </w:r>
    </w:p>
    <w:p w14:paraId="757485AE" w14:textId="730DB6B5" w:rsidR="0002166A" w:rsidRDefault="00000000">
      <w:pPr>
        <w:pStyle w:val="BodyText"/>
        <w:spacing w:before="125" w:line="276" w:lineRule="auto"/>
        <w:ind w:left="220"/>
      </w:pPr>
      <w:r>
        <w:rPr>
          <w:color w:val="020907"/>
        </w:rPr>
        <w:t>As</w:t>
      </w:r>
      <w:r>
        <w:rPr>
          <w:color w:val="020907"/>
          <w:spacing w:val="3"/>
        </w:rPr>
        <w:t xml:space="preserve"> </w:t>
      </w:r>
      <w:r>
        <w:rPr>
          <w:color w:val="020907"/>
        </w:rPr>
        <w:t>per</w:t>
      </w:r>
      <w:r>
        <w:rPr>
          <w:color w:val="020907"/>
          <w:spacing w:val="4"/>
        </w:rPr>
        <w:t xml:space="preserve"> </w:t>
      </w:r>
      <w:r>
        <w:rPr>
          <w:color w:val="020907"/>
        </w:rPr>
        <w:t>Management</w:t>
      </w:r>
      <w:r>
        <w:rPr>
          <w:color w:val="020907"/>
          <w:spacing w:val="4"/>
        </w:rPr>
        <w:t xml:space="preserve"> </w:t>
      </w:r>
      <w:r>
        <w:rPr>
          <w:color w:val="020907"/>
        </w:rPr>
        <w:t>System</w:t>
      </w:r>
      <w:r>
        <w:rPr>
          <w:color w:val="020907"/>
          <w:spacing w:val="4"/>
        </w:rPr>
        <w:t xml:space="preserve"> </w:t>
      </w:r>
      <w:r>
        <w:rPr>
          <w:color w:val="020907"/>
        </w:rPr>
        <w:t>(</w:t>
      </w:r>
      <w:r w:rsidR="009860C2">
        <w:rPr>
          <w:color w:val="020907"/>
        </w:rPr>
        <w:t>S</w:t>
      </w:r>
      <w:r>
        <w:rPr>
          <w:color w:val="020907"/>
        </w:rPr>
        <w:t>MS)</w:t>
      </w:r>
      <w:r>
        <w:rPr>
          <w:color w:val="020907"/>
          <w:spacing w:val="4"/>
        </w:rPr>
        <w:t xml:space="preserve"> </w:t>
      </w:r>
      <w:r>
        <w:rPr>
          <w:color w:val="020907"/>
        </w:rPr>
        <w:t>Fleet</w:t>
      </w:r>
      <w:r>
        <w:rPr>
          <w:color w:val="020907"/>
          <w:spacing w:val="3"/>
        </w:rPr>
        <w:t xml:space="preserve"> </w:t>
      </w:r>
      <w:r>
        <w:rPr>
          <w:color w:val="020907"/>
        </w:rPr>
        <w:t>Operations</w:t>
      </w:r>
      <w:r>
        <w:rPr>
          <w:color w:val="020907"/>
          <w:spacing w:val="2"/>
        </w:rPr>
        <w:t xml:space="preserve"> </w:t>
      </w:r>
      <w:r>
        <w:rPr>
          <w:color w:val="020907"/>
        </w:rPr>
        <w:t>4.5</w:t>
      </w:r>
      <w:r>
        <w:rPr>
          <w:color w:val="020907"/>
          <w:spacing w:val="4"/>
        </w:rPr>
        <w:t xml:space="preserve"> </w:t>
      </w:r>
      <w:r>
        <w:rPr>
          <w:color w:val="020907"/>
        </w:rPr>
        <w:t>the</w:t>
      </w:r>
      <w:r>
        <w:rPr>
          <w:color w:val="020907"/>
          <w:spacing w:val="2"/>
        </w:rPr>
        <w:t xml:space="preserve"> </w:t>
      </w:r>
      <w:r>
        <w:rPr>
          <w:color w:val="020907"/>
        </w:rPr>
        <w:t>command</w:t>
      </w:r>
      <w:r>
        <w:rPr>
          <w:color w:val="020907"/>
          <w:spacing w:val="2"/>
        </w:rPr>
        <w:t xml:space="preserve"> </w:t>
      </w:r>
      <w:r>
        <w:rPr>
          <w:color w:val="020907"/>
        </w:rPr>
        <w:t>language</w:t>
      </w:r>
      <w:r>
        <w:rPr>
          <w:color w:val="020907"/>
          <w:spacing w:val="4"/>
        </w:rPr>
        <w:t xml:space="preserve"> </w:t>
      </w:r>
      <w:r>
        <w:rPr>
          <w:color w:val="020907"/>
        </w:rPr>
        <w:t>to</w:t>
      </w:r>
      <w:r>
        <w:rPr>
          <w:color w:val="020907"/>
          <w:spacing w:val="5"/>
        </w:rPr>
        <w:t xml:space="preserve"> </w:t>
      </w:r>
      <w:r>
        <w:rPr>
          <w:color w:val="020907"/>
        </w:rPr>
        <w:t>be</w:t>
      </w:r>
      <w:r>
        <w:rPr>
          <w:color w:val="020907"/>
          <w:spacing w:val="4"/>
        </w:rPr>
        <w:t xml:space="preserve"> </w:t>
      </w:r>
      <w:r>
        <w:rPr>
          <w:color w:val="020907"/>
        </w:rPr>
        <w:t>used</w:t>
      </w:r>
      <w:r>
        <w:rPr>
          <w:color w:val="020907"/>
          <w:spacing w:val="3"/>
        </w:rPr>
        <w:t xml:space="preserve"> </w:t>
      </w:r>
      <w:r>
        <w:rPr>
          <w:color w:val="020907"/>
        </w:rPr>
        <w:t>in</w:t>
      </w:r>
      <w:r>
        <w:rPr>
          <w:color w:val="020907"/>
          <w:spacing w:val="2"/>
        </w:rPr>
        <w:t xml:space="preserve"> </w:t>
      </w:r>
      <w:r>
        <w:rPr>
          <w:color w:val="020907"/>
        </w:rPr>
        <w:t>port</w:t>
      </w:r>
      <w:r>
        <w:rPr>
          <w:color w:val="020907"/>
          <w:spacing w:val="2"/>
        </w:rPr>
        <w:t xml:space="preserve"> </w:t>
      </w:r>
      <w:r>
        <w:rPr>
          <w:color w:val="020907"/>
        </w:rPr>
        <w:t>is</w:t>
      </w:r>
      <w:r>
        <w:rPr>
          <w:color w:val="020907"/>
          <w:spacing w:val="-47"/>
        </w:rPr>
        <w:t xml:space="preserve"> </w:t>
      </w:r>
      <w:r>
        <w:rPr>
          <w:color w:val="020907"/>
        </w:rPr>
        <w:t>English.</w:t>
      </w:r>
      <w:r>
        <w:rPr>
          <w:color w:val="020907"/>
          <w:spacing w:val="49"/>
        </w:rPr>
        <w:t xml:space="preserve"> </w:t>
      </w:r>
      <w:r>
        <w:rPr>
          <w:color w:val="020907"/>
        </w:rPr>
        <w:t>This applies</w:t>
      </w:r>
      <w:r>
        <w:rPr>
          <w:color w:val="020907"/>
          <w:spacing w:val="-2"/>
        </w:rPr>
        <w:t xml:space="preserve"> </w:t>
      </w:r>
      <w:r>
        <w:rPr>
          <w:color w:val="020907"/>
        </w:rPr>
        <w:t>to</w:t>
      </w:r>
      <w:r>
        <w:rPr>
          <w:color w:val="020907"/>
          <w:spacing w:val="1"/>
        </w:rPr>
        <w:t xml:space="preserve"> </w:t>
      </w:r>
      <w:r>
        <w:rPr>
          <w:color w:val="020907"/>
        </w:rPr>
        <w:t>STS</w:t>
      </w:r>
      <w:r>
        <w:rPr>
          <w:color w:val="020907"/>
          <w:spacing w:val="-3"/>
        </w:rPr>
        <w:t xml:space="preserve"> </w:t>
      </w:r>
      <w:r>
        <w:rPr>
          <w:color w:val="020907"/>
        </w:rPr>
        <w:t>Operations</w:t>
      </w:r>
    </w:p>
    <w:p w14:paraId="1239604C" w14:textId="77777777" w:rsidR="0002166A" w:rsidRDefault="00000000">
      <w:pPr>
        <w:pStyle w:val="BodyText"/>
        <w:spacing w:before="119"/>
        <w:ind w:left="220"/>
      </w:pPr>
      <w:r>
        <w:rPr>
          <w:color w:val="020907"/>
        </w:rPr>
        <w:t>A</w:t>
      </w:r>
      <w:r>
        <w:rPr>
          <w:color w:val="020907"/>
          <w:spacing w:val="-1"/>
        </w:rPr>
        <w:t xml:space="preserve"> </w:t>
      </w:r>
      <w:r>
        <w:rPr>
          <w:color w:val="020907"/>
        </w:rPr>
        <w:t>copy</w:t>
      </w:r>
      <w:r>
        <w:rPr>
          <w:color w:val="020907"/>
          <w:spacing w:val="-2"/>
        </w:rPr>
        <w:t xml:space="preserve"> </w:t>
      </w:r>
      <w:r>
        <w:rPr>
          <w:color w:val="020907"/>
        </w:rPr>
        <w:t>of</w:t>
      </w:r>
      <w:r>
        <w:rPr>
          <w:color w:val="020907"/>
          <w:spacing w:val="-3"/>
        </w:rPr>
        <w:t xml:space="preserve"> </w:t>
      </w:r>
      <w:r>
        <w:rPr>
          <w:color w:val="020907"/>
        </w:rPr>
        <w:t>the STS</w:t>
      </w:r>
      <w:r>
        <w:rPr>
          <w:color w:val="020907"/>
          <w:spacing w:val="-2"/>
        </w:rPr>
        <w:t xml:space="preserve"> </w:t>
      </w:r>
      <w:r>
        <w:rPr>
          <w:color w:val="020907"/>
        </w:rPr>
        <w:t>Plan</w:t>
      </w:r>
      <w:r>
        <w:rPr>
          <w:color w:val="020907"/>
          <w:spacing w:val="-2"/>
        </w:rPr>
        <w:t xml:space="preserve"> </w:t>
      </w:r>
      <w:r>
        <w:rPr>
          <w:color w:val="020907"/>
        </w:rPr>
        <w:t>is</w:t>
      </w:r>
      <w:r>
        <w:rPr>
          <w:color w:val="020907"/>
          <w:spacing w:val="-1"/>
        </w:rPr>
        <w:t xml:space="preserve"> </w:t>
      </w:r>
      <w:r>
        <w:rPr>
          <w:color w:val="020907"/>
        </w:rPr>
        <w:t>to</w:t>
      </w:r>
      <w:r>
        <w:rPr>
          <w:color w:val="020907"/>
          <w:spacing w:val="-2"/>
        </w:rPr>
        <w:t xml:space="preserve"> </w:t>
      </w:r>
      <w:r>
        <w:rPr>
          <w:color w:val="020907"/>
        </w:rPr>
        <w:t>be available</w:t>
      </w:r>
      <w:r>
        <w:rPr>
          <w:color w:val="020907"/>
          <w:spacing w:val="-3"/>
        </w:rPr>
        <w:t xml:space="preserve"> </w:t>
      </w:r>
      <w:r>
        <w:rPr>
          <w:color w:val="020907"/>
        </w:rPr>
        <w:t>at</w:t>
      </w:r>
      <w:r>
        <w:rPr>
          <w:color w:val="020907"/>
          <w:spacing w:val="-3"/>
        </w:rPr>
        <w:t xml:space="preserve"> </w:t>
      </w:r>
      <w:r>
        <w:rPr>
          <w:color w:val="020907"/>
        </w:rPr>
        <w:t>the following</w:t>
      </w:r>
      <w:r>
        <w:rPr>
          <w:color w:val="020907"/>
          <w:spacing w:val="-2"/>
        </w:rPr>
        <w:t xml:space="preserve"> </w:t>
      </w:r>
      <w:r>
        <w:rPr>
          <w:color w:val="020907"/>
        </w:rPr>
        <w:t>locations</w:t>
      </w:r>
      <w:r>
        <w:rPr>
          <w:color w:val="020907"/>
          <w:spacing w:val="-3"/>
        </w:rPr>
        <w:t xml:space="preserve"> </w:t>
      </w:r>
      <w:r>
        <w:rPr>
          <w:color w:val="020907"/>
        </w:rPr>
        <w:t>on</w:t>
      </w:r>
      <w:r>
        <w:rPr>
          <w:color w:val="020907"/>
          <w:spacing w:val="-2"/>
        </w:rPr>
        <w:t xml:space="preserve"> </w:t>
      </w:r>
      <w:r>
        <w:rPr>
          <w:color w:val="020907"/>
        </w:rPr>
        <w:t>each</w:t>
      </w:r>
      <w:r>
        <w:rPr>
          <w:color w:val="020907"/>
          <w:spacing w:val="-2"/>
        </w:rPr>
        <w:t xml:space="preserve"> </w:t>
      </w:r>
      <w:r>
        <w:rPr>
          <w:color w:val="020907"/>
        </w:rPr>
        <w:t>oil</w:t>
      </w:r>
      <w:r>
        <w:rPr>
          <w:color w:val="020907"/>
          <w:spacing w:val="-4"/>
        </w:rPr>
        <w:t xml:space="preserve"> </w:t>
      </w:r>
      <w:r>
        <w:rPr>
          <w:color w:val="020907"/>
        </w:rPr>
        <w:t>tanker.</w:t>
      </w:r>
    </w:p>
    <w:p w14:paraId="3E2FFDAE" w14:textId="77777777" w:rsidR="0002166A" w:rsidRDefault="00000000">
      <w:pPr>
        <w:pStyle w:val="ListParagraph"/>
        <w:numPr>
          <w:ilvl w:val="2"/>
          <w:numId w:val="18"/>
        </w:numPr>
        <w:tabs>
          <w:tab w:val="left" w:pos="940"/>
          <w:tab w:val="left" w:pos="941"/>
        </w:tabs>
        <w:spacing w:before="161"/>
      </w:pPr>
      <w:r>
        <w:rPr>
          <w:color w:val="020907"/>
        </w:rPr>
        <w:t>Bridge</w:t>
      </w:r>
    </w:p>
    <w:p w14:paraId="5223CD48" w14:textId="77777777" w:rsidR="0002166A" w:rsidRDefault="00000000">
      <w:pPr>
        <w:pStyle w:val="ListParagraph"/>
        <w:numPr>
          <w:ilvl w:val="2"/>
          <w:numId w:val="18"/>
        </w:numPr>
        <w:tabs>
          <w:tab w:val="left" w:pos="940"/>
          <w:tab w:val="left" w:pos="941"/>
        </w:tabs>
        <w:spacing w:before="42"/>
      </w:pPr>
      <w:r>
        <w:rPr>
          <w:color w:val="020907"/>
        </w:rPr>
        <w:t>Cargo</w:t>
      </w:r>
      <w:r>
        <w:rPr>
          <w:color w:val="020907"/>
          <w:spacing w:val="-2"/>
        </w:rPr>
        <w:t xml:space="preserve"> </w:t>
      </w:r>
      <w:r>
        <w:rPr>
          <w:color w:val="020907"/>
        </w:rPr>
        <w:t>transfer</w:t>
      </w:r>
      <w:r>
        <w:rPr>
          <w:color w:val="020907"/>
          <w:spacing w:val="-3"/>
        </w:rPr>
        <w:t xml:space="preserve"> </w:t>
      </w:r>
      <w:r>
        <w:rPr>
          <w:color w:val="020907"/>
        </w:rPr>
        <w:t>control</w:t>
      </w:r>
      <w:r>
        <w:rPr>
          <w:color w:val="020907"/>
          <w:spacing w:val="-3"/>
        </w:rPr>
        <w:t xml:space="preserve"> </w:t>
      </w:r>
      <w:r>
        <w:rPr>
          <w:color w:val="020907"/>
        </w:rPr>
        <w:t>station</w:t>
      </w:r>
    </w:p>
    <w:p w14:paraId="42873187" w14:textId="77777777" w:rsidR="0002166A" w:rsidRDefault="00000000">
      <w:pPr>
        <w:pStyle w:val="ListParagraph"/>
        <w:numPr>
          <w:ilvl w:val="2"/>
          <w:numId w:val="18"/>
        </w:numPr>
        <w:tabs>
          <w:tab w:val="left" w:pos="940"/>
          <w:tab w:val="left" w:pos="941"/>
        </w:tabs>
        <w:spacing w:before="39"/>
      </w:pPr>
      <w:r>
        <w:rPr>
          <w:color w:val="020907"/>
        </w:rPr>
        <w:t>Engine-room.</w:t>
      </w:r>
    </w:p>
    <w:p w14:paraId="5783D0DF" w14:textId="77777777" w:rsidR="0002166A" w:rsidRDefault="0002166A">
      <w:pPr>
        <w:pStyle w:val="BodyText"/>
        <w:spacing w:before="4"/>
        <w:rPr>
          <w:sz w:val="38"/>
        </w:rPr>
      </w:pPr>
    </w:p>
    <w:p w14:paraId="76F0EA21" w14:textId="77777777" w:rsidR="0002166A" w:rsidRDefault="00000000">
      <w:pPr>
        <w:pStyle w:val="ListParagraph"/>
        <w:numPr>
          <w:ilvl w:val="1"/>
          <w:numId w:val="18"/>
        </w:numPr>
        <w:tabs>
          <w:tab w:val="left" w:pos="549"/>
        </w:tabs>
        <w:ind w:left="548" w:hanging="329"/>
        <w:rPr>
          <w:rFonts w:ascii="Calibri Light"/>
        </w:rPr>
      </w:pPr>
      <w:bookmarkStart w:id="23" w:name="1.3_OBJECTIVES"/>
      <w:bookmarkStart w:id="24" w:name="_bookmark13"/>
      <w:bookmarkEnd w:id="23"/>
      <w:bookmarkEnd w:id="24"/>
      <w:r>
        <w:rPr>
          <w:rFonts w:ascii="Calibri Light"/>
        </w:rPr>
        <w:t>OBJECTIVES</w:t>
      </w:r>
    </w:p>
    <w:p w14:paraId="1352DC24" w14:textId="77777777" w:rsidR="0002166A" w:rsidRDefault="00000000">
      <w:pPr>
        <w:pStyle w:val="BodyText"/>
        <w:spacing w:before="120"/>
        <w:ind w:left="220"/>
      </w:pPr>
      <w:r>
        <w:rPr>
          <w:color w:val="020907"/>
        </w:rPr>
        <w:t>The</w:t>
      </w:r>
      <w:r>
        <w:rPr>
          <w:color w:val="020907"/>
          <w:spacing w:val="-2"/>
        </w:rPr>
        <w:t xml:space="preserve"> </w:t>
      </w:r>
      <w:r>
        <w:rPr>
          <w:color w:val="020907"/>
        </w:rPr>
        <w:t>STS</w:t>
      </w:r>
      <w:r>
        <w:rPr>
          <w:color w:val="020907"/>
          <w:spacing w:val="-5"/>
        </w:rPr>
        <w:t xml:space="preserve"> </w:t>
      </w:r>
      <w:r>
        <w:rPr>
          <w:color w:val="020907"/>
        </w:rPr>
        <w:t>Plan</w:t>
      </w:r>
      <w:r>
        <w:rPr>
          <w:color w:val="020907"/>
          <w:spacing w:val="-3"/>
        </w:rPr>
        <w:t xml:space="preserve"> </w:t>
      </w:r>
      <w:r>
        <w:rPr>
          <w:color w:val="020907"/>
        </w:rPr>
        <w:t>should</w:t>
      </w:r>
      <w:r>
        <w:rPr>
          <w:color w:val="020907"/>
          <w:spacing w:val="-3"/>
        </w:rPr>
        <w:t xml:space="preserve"> </w:t>
      </w:r>
      <w:r>
        <w:rPr>
          <w:color w:val="020907"/>
        </w:rPr>
        <w:t>contain</w:t>
      </w:r>
      <w:r>
        <w:rPr>
          <w:color w:val="020907"/>
          <w:spacing w:val="-3"/>
        </w:rPr>
        <w:t xml:space="preserve"> </w:t>
      </w:r>
      <w:r>
        <w:rPr>
          <w:color w:val="020907"/>
        </w:rPr>
        <w:t>the</w:t>
      </w:r>
      <w:r>
        <w:rPr>
          <w:color w:val="020907"/>
          <w:spacing w:val="-2"/>
        </w:rPr>
        <w:t xml:space="preserve"> </w:t>
      </w:r>
      <w:r>
        <w:rPr>
          <w:color w:val="020907"/>
        </w:rPr>
        <w:t>following</w:t>
      </w:r>
      <w:r>
        <w:rPr>
          <w:color w:val="020907"/>
          <w:spacing w:val="-3"/>
        </w:rPr>
        <w:t xml:space="preserve"> </w:t>
      </w:r>
      <w:r>
        <w:rPr>
          <w:color w:val="020907"/>
        </w:rPr>
        <w:t>information:</w:t>
      </w:r>
    </w:p>
    <w:p w14:paraId="6CD41722" w14:textId="77777777" w:rsidR="0002166A" w:rsidRDefault="00000000">
      <w:pPr>
        <w:pStyle w:val="ListParagraph"/>
        <w:numPr>
          <w:ilvl w:val="2"/>
          <w:numId w:val="18"/>
        </w:numPr>
        <w:tabs>
          <w:tab w:val="left" w:pos="941"/>
        </w:tabs>
        <w:spacing w:before="162"/>
        <w:ind w:hanging="362"/>
        <w:jc w:val="both"/>
      </w:pPr>
      <w:r>
        <w:rPr>
          <w:color w:val="020907"/>
        </w:rPr>
        <w:t>a</w:t>
      </w:r>
      <w:r>
        <w:rPr>
          <w:color w:val="020907"/>
          <w:spacing w:val="-2"/>
        </w:rPr>
        <w:t xml:space="preserve"> </w:t>
      </w:r>
      <w:r>
        <w:rPr>
          <w:color w:val="020907"/>
        </w:rPr>
        <w:t>step-by-step</w:t>
      </w:r>
      <w:r>
        <w:rPr>
          <w:color w:val="020907"/>
          <w:spacing w:val="-3"/>
        </w:rPr>
        <w:t xml:space="preserve"> </w:t>
      </w:r>
      <w:r>
        <w:rPr>
          <w:color w:val="020907"/>
        </w:rPr>
        <w:t>description</w:t>
      </w:r>
      <w:r>
        <w:rPr>
          <w:color w:val="020907"/>
          <w:spacing w:val="-4"/>
        </w:rPr>
        <w:t xml:space="preserve"> </w:t>
      </w:r>
      <w:r>
        <w:rPr>
          <w:color w:val="020907"/>
        </w:rPr>
        <w:t>of</w:t>
      </w:r>
      <w:r>
        <w:rPr>
          <w:color w:val="020907"/>
          <w:spacing w:val="-1"/>
        </w:rPr>
        <w:t xml:space="preserve"> </w:t>
      </w:r>
      <w:r>
        <w:rPr>
          <w:color w:val="020907"/>
        </w:rPr>
        <w:t>the</w:t>
      </w:r>
      <w:r>
        <w:rPr>
          <w:color w:val="020907"/>
          <w:spacing w:val="-4"/>
        </w:rPr>
        <w:t xml:space="preserve"> </w:t>
      </w:r>
      <w:r>
        <w:rPr>
          <w:color w:val="020907"/>
        </w:rPr>
        <w:t>entire STS</w:t>
      </w:r>
      <w:r>
        <w:rPr>
          <w:color w:val="020907"/>
          <w:spacing w:val="-5"/>
        </w:rPr>
        <w:t xml:space="preserve"> </w:t>
      </w:r>
      <w:r>
        <w:rPr>
          <w:color w:val="020907"/>
        </w:rPr>
        <w:t>operation;</w:t>
      </w:r>
    </w:p>
    <w:p w14:paraId="1F886D30" w14:textId="77777777" w:rsidR="0002166A" w:rsidRDefault="00000000">
      <w:pPr>
        <w:pStyle w:val="ListParagraph"/>
        <w:numPr>
          <w:ilvl w:val="2"/>
          <w:numId w:val="18"/>
        </w:numPr>
        <w:tabs>
          <w:tab w:val="left" w:pos="941"/>
        </w:tabs>
        <w:spacing w:before="41" w:line="273" w:lineRule="auto"/>
        <w:ind w:right="273"/>
        <w:jc w:val="both"/>
      </w:pPr>
      <w:r>
        <w:rPr>
          <w:color w:val="020907"/>
        </w:rPr>
        <w:t>a</w:t>
      </w:r>
      <w:r>
        <w:rPr>
          <w:color w:val="020907"/>
          <w:spacing w:val="-9"/>
        </w:rPr>
        <w:t xml:space="preserve"> </w:t>
      </w:r>
      <w:r>
        <w:rPr>
          <w:color w:val="020907"/>
        </w:rPr>
        <w:t>description</w:t>
      </w:r>
      <w:r>
        <w:rPr>
          <w:color w:val="020907"/>
          <w:spacing w:val="-12"/>
        </w:rPr>
        <w:t xml:space="preserve"> </w:t>
      </w:r>
      <w:r>
        <w:rPr>
          <w:color w:val="020907"/>
        </w:rPr>
        <w:t>of</w:t>
      </w:r>
      <w:r>
        <w:rPr>
          <w:color w:val="020907"/>
          <w:spacing w:val="-12"/>
        </w:rPr>
        <w:t xml:space="preserve"> </w:t>
      </w:r>
      <w:r>
        <w:rPr>
          <w:color w:val="020907"/>
        </w:rPr>
        <w:t>the</w:t>
      </w:r>
      <w:r>
        <w:rPr>
          <w:color w:val="020907"/>
          <w:spacing w:val="-11"/>
        </w:rPr>
        <w:t xml:space="preserve"> </w:t>
      </w:r>
      <w:r>
        <w:rPr>
          <w:color w:val="020907"/>
        </w:rPr>
        <w:t>mooring</w:t>
      </w:r>
      <w:r>
        <w:rPr>
          <w:color w:val="020907"/>
          <w:spacing w:val="-10"/>
        </w:rPr>
        <w:t xml:space="preserve"> </w:t>
      </w:r>
      <w:r>
        <w:rPr>
          <w:color w:val="020907"/>
        </w:rPr>
        <w:t>and</w:t>
      </w:r>
      <w:r>
        <w:rPr>
          <w:color w:val="020907"/>
          <w:spacing w:val="-10"/>
        </w:rPr>
        <w:t xml:space="preserve"> </w:t>
      </w:r>
      <w:r>
        <w:rPr>
          <w:color w:val="020907"/>
        </w:rPr>
        <w:t>unmooring</w:t>
      </w:r>
      <w:r>
        <w:rPr>
          <w:color w:val="020907"/>
          <w:spacing w:val="-12"/>
        </w:rPr>
        <w:t xml:space="preserve"> </w:t>
      </w:r>
      <w:r>
        <w:rPr>
          <w:color w:val="020907"/>
        </w:rPr>
        <w:t>procedures</w:t>
      </w:r>
      <w:r>
        <w:rPr>
          <w:color w:val="020907"/>
          <w:spacing w:val="-9"/>
        </w:rPr>
        <w:t xml:space="preserve"> </w:t>
      </w:r>
      <w:r>
        <w:rPr>
          <w:color w:val="020907"/>
        </w:rPr>
        <w:t>and</w:t>
      </w:r>
      <w:r>
        <w:rPr>
          <w:color w:val="020907"/>
          <w:spacing w:val="-10"/>
        </w:rPr>
        <w:t xml:space="preserve"> </w:t>
      </w:r>
      <w:r>
        <w:rPr>
          <w:color w:val="020907"/>
        </w:rPr>
        <w:t>arrangements,</w:t>
      </w:r>
      <w:r>
        <w:rPr>
          <w:color w:val="020907"/>
          <w:spacing w:val="-11"/>
        </w:rPr>
        <w:t xml:space="preserve"> </w:t>
      </w:r>
      <w:r>
        <w:rPr>
          <w:color w:val="020907"/>
        </w:rPr>
        <w:t>including</w:t>
      </w:r>
      <w:r>
        <w:rPr>
          <w:color w:val="020907"/>
          <w:spacing w:val="-9"/>
        </w:rPr>
        <w:t xml:space="preserve"> </w:t>
      </w:r>
      <w:r>
        <w:rPr>
          <w:color w:val="020907"/>
        </w:rPr>
        <w:t>diagrams</w:t>
      </w:r>
      <w:r>
        <w:rPr>
          <w:color w:val="020907"/>
          <w:spacing w:val="-11"/>
        </w:rPr>
        <w:t xml:space="preserve"> </w:t>
      </w:r>
      <w:r>
        <w:rPr>
          <w:color w:val="020907"/>
        </w:rPr>
        <w:t>where</w:t>
      </w:r>
      <w:r>
        <w:rPr>
          <w:color w:val="020907"/>
          <w:spacing w:val="-48"/>
        </w:rPr>
        <w:t xml:space="preserve"> </w:t>
      </w:r>
      <w:r>
        <w:rPr>
          <w:color w:val="020907"/>
        </w:rPr>
        <w:t>necessary,</w:t>
      </w:r>
      <w:r>
        <w:rPr>
          <w:color w:val="020907"/>
          <w:spacing w:val="-1"/>
        </w:rPr>
        <w:t xml:space="preserve"> </w:t>
      </w:r>
      <w:r>
        <w:rPr>
          <w:color w:val="020907"/>
        </w:rPr>
        <w:t>and</w:t>
      </w:r>
      <w:r>
        <w:rPr>
          <w:color w:val="020907"/>
          <w:spacing w:val="-2"/>
        </w:rPr>
        <w:t xml:space="preserve"> </w:t>
      </w:r>
      <w:r>
        <w:rPr>
          <w:color w:val="020907"/>
        </w:rPr>
        <w:t>procedures</w:t>
      </w:r>
      <w:r>
        <w:rPr>
          <w:color w:val="020907"/>
          <w:spacing w:val="-2"/>
        </w:rPr>
        <w:t xml:space="preserve"> </w:t>
      </w:r>
      <w:r>
        <w:rPr>
          <w:color w:val="020907"/>
        </w:rPr>
        <w:t>for</w:t>
      </w:r>
      <w:r>
        <w:rPr>
          <w:color w:val="020907"/>
          <w:spacing w:val="-1"/>
        </w:rPr>
        <w:t xml:space="preserve"> </w:t>
      </w:r>
      <w:r>
        <w:rPr>
          <w:color w:val="020907"/>
        </w:rPr>
        <w:t>tending</w:t>
      </w:r>
      <w:r>
        <w:rPr>
          <w:color w:val="020907"/>
          <w:spacing w:val="-2"/>
        </w:rPr>
        <w:t xml:space="preserve"> </w:t>
      </w:r>
      <w:r>
        <w:rPr>
          <w:color w:val="020907"/>
        </w:rPr>
        <w:t>the</w:t>
      </w:r>
      <w:r>
        <w:rPr>
          <w:color w:val="020907"/>
          <w:spacing w:val="-2"/>
        </w:rPr>
        <w:t xml:space="preserve"> </w:t>
      </w:r>
      <w:r>
        <w:rPr>
          <w:color w:val="020907"/>
        </w:rPr>
        <w:t>oil</w:t>
      </w:r>
      <w:r>
        <w:rPr>
          <w:color w:val="020907"/>
          <w:spacing w:val="-1"/>
        </w:rPr>
        <w:t xml:space="preserve"> </w:t>
      </w:r>
      <w:r>
        <w:rPr>
          <w:color w:val="020907"/>
        </w:rPr>
        <w:t>tankers’</w:t>
      </w:r>
      <w:r>
        <w:rPr>
          <w:color w:val="020907"/>
          <w:spacing w:val="-3"/>
        </w:rPr>
        <w:t xml:space="preserve"> </w:t>
      </w:r>
      <w:r>
        <w:rPr>
          <w:color w:val="020907"/>
        </w:rPr>
        <w:t>moorings during</w:t>
      </w:r>
      <w:r>
        <w:rPr>
          <w:color w:val="020907"/>
          <w:spacing w:val="-2"/>
        </w:rPr>
        <w:t xml:space="preserve"> </w:t>
      </w:r>
      <w:r>
        <w:rPr>
          <w:color w:val="020907"/>
        </w:rPr>
        <w:t>the</w:t>
      </w:r>
      <w:r>
        <w:rPr>
          <w:color w:val="020907"/>
          <w:spacing w:val="-3"/>
        </w:rPr>
        <w:t xml:space="preserve"> </w:t>
      </w:r>
      <w:r>
        <w:rPr>
          <w:color w:val="020907"/>
        </w:rPr>
        <w:t>transfer of</w:t>
      </w:r>
      <w:r>
        <w:rPr>
          <w:color w:val="020907"/>
          <w:spacing w:val="-3"/>
        </w:rPr>
        <w:t xml:space="preserve"> </w:t>
      </w:r>
      <w:r>
        <w:rPr>
          <w:color w:val="020907"/>
        </w:rPr>
        <w:t>cargo;</w:t>
      </w:r>
    </w:p>
    <w:p w14:paraId="4FD18B66" w14:textId="77777777" w:rsidR="0002166A" w:rsidRDefault="00000000">
      <w:pPr>
        <w:pStyle w:val="ListParagraph"/>
        <w:numPr>
          <w:ilvl w:val="2"/>
          <w:numId w:val="18"/>
        </w:numPr>
        <w:tabs>
          <w:tab w:val="left" w:pos="941"/>
        </w:tabs>
        <w:spacing w:before="5" w:line="276" w:lineRule="auto"/>
        <w:ind w:right="276"/>
        <w:jc w:val="both"/>
      </w:pPr>
      <w:r>
        <w:rPr>
          <w:color w:val="020907"/>
        </w:rPr>
        <w:t>a description of the cargo and ballast transfer procedures, including those used while underway or</w:t>
      </w:r>
      <w:r>
        <w:rPr>
          <w:color w:val="020907"/>
          <w:spacing w:val="1"/>
        </w:rPr>
        <w:t xml:space="preserve"> </w:t>
      </w:r>
      <w:r>
        <w:rPr>
          <w:color w:val="020907"/>
          <w:spacing w:val="-1"/>
        </w:rPr>
        <w:t>anchored</w:t>
      </w:r>
      <w:r>
        <w:rPr>
          <w:color w:val="020907"/>
          <w:spacing w:val="-10"/>
        </w:rPr>
        <w:t xml:space="preserve"> </w:t>
      </w:r>
      <w:r>
        <w:rPr>
          <w:color w:val="020907"/>
          <w:spacing w:val="-1"/>
        </w:rPr>
        <w:t>and</w:t>
      </w:r>
      <w:r>
        <w:rPr>
          <w:color w:val="020907"/>
          <w:spacing w:val="-10"/>
        </w:rPr>
        <w:t xml:space="preserve"> </w:t>
      </w:r>
      <w:r>
        <w:rPr>
          <w:color w:val="020907"/>
          <w:spacing w:val="-1"/>
        </w:rPr>
        <w:t>procedures</w:t>
      </w:r>
      <w:r>
        <w:rPr>
          <w:color w:val="020907"/>
          <w:spacing w:val="-9"/>
        </w:rPr>
        <w:t xml:space="preserve"> </w:t>
      </w:r>
      <w:r>
        <w:rPr>
          <w:color w:val="020907"/>
          <w:spacing w:val="-1"/>
        </w:rPr>
        <w:t>for</w:t>
      </w:r>
      <w:r>
        <w:rPr>
          <w:color w:val="020907"/>
          <w:spacing w:val="-9"/>
        </w:rPr>
        <w:t xml:space="preserve"> </w:t>
      </w:r>
      <w:r>
        <w:rPr>
          <w:color w:val="020907"/>
        </w:rPr>
        <w:t>connecting</w:t>
      </w:r>
      <w:r>
        <w:rPr>
          <w:color w:val="020907"/>
          <w:spacing w:val="-10"/>
        </w:rPr>
        <w:t xml:space="preserve"> </w:t>
      </w:r>
      <w:r>
        <w:rPr>
          <w:color w:val="020907"/>
        </w:rPr>
        <w:t>cargo</w:t>
      </w:r>
      <w:r>
        <w:rPr>
          <w:color w:val="020907"/>
          <w:spacing w:val="-8"/>
        </w:rPr>
        <w:t xml:space="preserve"> </w:t>
      </w:r>
      <w:r>
        <w:rPr>
          <w:color w:val="020907"/>
        </w:rPr>
        <w:t>hoses,</w:t>
      </w:r>
      <w:r>
        <w:rPr>
          <w:color w:val="020907"/>
          <w:spacing w:val="-12"/>
        </w:rPr>
        <w:t xml:space="preserve"> </w:t>
      </w:r>
      <w:r>
        <w:rPr>
          <w:color w:val="020907"/>
        </w:rPr>
        <w:t>topping</w:t>
      </w:r>
      <w:r>
        <w:rPr>
          <w:color w:val="020907"/>
          <w:spacing w:val="-9"/>
        </w:rPr>
        <w:t xml:space="preserve"> </w:t>
      </w:r>
      <w:r>
        <w:rPr>
          <w:color w:val="020907"/>
        </w:rPr>
        <w:t>off</w:t>
      </w:r>
      <w:r>
        <w:rPr>
          <w:color w:val="020907"/>
          <w:spacing w:val="-10"/>
        </w:rPr>
        <w:t xml:space="preserve"> </w:t>
      </w:r>
      <w:r>
        <w:rPr>
          <w:color w:val="020907"/>
        </w:rPr>
        <w:t>cargo</w:t>
      </w:r>
      <w:r>
        <w:rPr>
          <w:color w:val="020907"/>
          <w:spacing w:val="-8"/>
        </w:rPr>
        <w:t xml:space="preserve"> </w:t>
      </w:r>
      <w:r>
        <w:rPr>
          <w:color w:val="020907"/>
        </w:rPr>
        <w:t>tanks</w:t>
      </w:r>
      <w:r>
        <w:rPr>
          <w:color w:val="020907"/>
          <w:spacing w:val="-9"/>
        </w:rPr>
        <w:t xml:space="preserve"> </w:t>
      </w:r>
      <w:r>
        <w:rPr>
          <w:color w:val="020907"/>
        </w:rPr>
        <w:t>and</w:t>
      </w:r>
      <w:r>
        <w:rPr>
          <w:color w:val="020907"/>
          <w:spacing w:val="-13"/>
        </w:rPr>
        <w:t xml:space="preserve"> </w:t>
      </w:r>
      <w:r>
        <w:rPr>
          <w:color w:val="020907"/>
        </w:rPr>
        <w:t>disconnecting</w:t>
      </w:r>
      <w:r>
        <w:rPr>
          <w:color w:val="020907"/>
          <w:spacing w:val="-10"/>
        </w:rPr>
        <w:t xml:space="preserve"> </w:t>
      </w:r>
      <w:r>
        <w:rPr>
          <w:color w:val="020907"/>
        </w:rPr>
        <w:t>cargo</w:t>
      </w:r>
      <w:r>
        <w:rPr>
          <w:color w:val="020907"/>
          <w:spacing w:val="-47"/>
        </w:rPr>
        <w:t xml:space="preserve"> </w:t>
      </w:r>
      <w:r>
        <w:rPr>
          <w:color w:val="020907"/>
        </w:rPr>
        <w:t>hoses;</w:t>
      </w:r>
    </w:p>
    <w:p w14:paraId="34DDB467" w14:textId="77777777" w:rsidR="0002166A" w:rsidRDefault="00000000">
      <w:pPr>
        <w:pStyle w:val="ListParagraph"/>
        <w:numPr>
          <w:ilvl w:val="2"/>
          <w:numId w:val="18"/>
        </w:numPr>
        <w:tabs>
          <w:tab w:val="left" w:pos="941"/>
        </w:tabs>
        <w:jc w:val="both"/>
      </w:pPr>
      <w:r>
        <w:rPr>
          <w:color w:val="020907"/>
        </w:rPr>
        <w:t>the</w:t>
      </w:r>
      <w:r>
        <w:rPr>
          <w:color w:val="020907"/>
          <w:spacing w:val="-1"/>
        </w:rPr>
        <w:t xml:space="preserve"> </w:t>
      </w:r>
      <w:r>
        <w:rPr>
          <w:color w:val="020907"/>
        </w:rPr>
        <w:t>titles,</w:t>
      </w:r>
      <w:r>
        <w:rPr>
          <w:color w:val="020907"/>
          <w:spacing w:val="-1"/>
        </w:rPr>
        <w:t xml:space="preserve"> </w:t>
      </w:r>
      <w:r>
        <w:rPr>
          <w:color w:val="020907"/>
        </w:rPr>
        <w:t>locations</w:t>
      </w:r>
      <w:r>
        <w:rPr>
          <w:color w:val="020907"/>
          <w:spacing w:val="-1"/>
        </w:rPr>
        <w:t xml:space="preserve"> </w:t>
      </w:r>
      <w:r>
        <w:rPr>
          <w:color w:val="020907"/>
        </w:rPr>
        <w:t>and</w:t>
      </w:r>
      <w:r>
        <w:rPr>
          <w:color w:val="020907"/>
          <w:spacing w:val="-3"/>
        </w:rPr>
        <w:t xml:space="preserve"> </w:t>
      </w:r>
      <w:r>
        <w:rPr>
          <w:color w:val="020907"/>
        </w:rPr>
        <w:t>duties</w:t>
      </w:r>
      <w:r>
        <w:rPr>
          <w:color w:val="020907"/>
          <w:spacing w:val="-1"/>
        </w:rPr>
        <w:t xml:space="preserve"> </w:t>
      </w:r>
      <w:r>
        <w:rPr>
          <w:color w:val="020907"/>
        </w:rPr>
        <w:t>of</w:t>
      </w:r>
      <w:r>
        <w:rPr>
          <w:color w:val="020907"/>
          <w:spacing w:val="-3"/>
        </w:rPr>
        <w:t xml:space="preserve"> </w:t>
      </w:r>
      <w:r>
        <w:rPr>
          <w:color w:val="020907"/>
        </w:rPr>
        <w:t>all</w:t>
      </w:r>
      <w:r>
        <w:rPr>
          <w:color w:val="020907"/>
          <w:spacing w:val="-1"/>
        </w:rPr>
        <w:t xml:space="preserve"> </w:t>
      </w:r>
      <w:r>
        <w:rPr>
          <w:color w:val="020907"/>
        </w:rPr>
        <w:t>persons</w:t>
      </w:r>
      <w:r>
        <w:rPr>
          <w:color w:val="020907"/>
          <w:spacing w:val="-2"/>
        </w:rPr>
        <w:t xml:space="preserve"> </w:t>
      </w:r>
      <w:r>
        <w:rPr>
          <w:color w:val="020907"/>
        </w:rPr>
        <w:t>involved</w:t>
      </w:r>
      <w:r>
        <w:rPr>
          <w:color w:val="020907"/>
          <w:spacing w:val="-2"/>
        </w:rPr>
        <w:t xml:space="preserve"> </w:t>
      </w:r>
      <w:r>
        <w:rPr>
          <w:color w:val="020907"/>
        </w:rPr>
        <w:t>in</w:t>
      </w:r>
      <w:r>
        <w:rPr>
          <w:color w:val="020907"/>
          <w:spacing w:val="-2"/>
        </w:rPr>
        <w:t xml:space="preserve"> </w:t>
      </w:r>
      <w:r>
        <w:rPr>
          <w:color w:val="020907"/>
        </w:rPr>
        <w:t>the STS</w:t>
      </w:r>
      <w:r>
        <w:rPr>
          <w:color w:val="020907"/>
          <w:spacing w:val="-5"/>
        </w:rPr>
        <w:t xml:space="preserve"> </w:t>
      </w:r>
      <w:r>
        <w:rPr>
          <w:color w:val="020907"/>
        </w:rPr>
        <w:t>operation;</w:t>
      </w:r>
    </w:p>
    <w:p w14:paraId="385E9FEC" w14:textId="77777777" w:rsidR="0002166A" w:rsidRDefault="00000000">
      <w:pPr>
        <w:pStyle w:val="ListParagraph"/>
        <w:numPr>
          <w:ilvl w:val="2"/>
          <w:numId w:val="18"/>
        </w:numPr>
        <w:tabs>
          <w:tab w:val="left" w:pos="940"/>
          <w:tab w:val="left" w:pos="941"/>
        </w:tabs>
        <w:spacing w:before="39" w:line="276" w:lineRule="auto"/>
        <w:ind w:right="277"/>
      </w:pPr>
      <w:r>
        <w:rPr>
          <w:color w:val="020907"/>
        </w:rPr>
        <w:t>procedures</w:t>
      </w:r>
      <w:r>
        <w:rPr>
          <w:color w:val="020907"/>
          <w:spacing w:val="1"/>
        </w:rPr>
        <w:t xml:space="preserve"> </w:t>
      </w:r>
      <w:r>
        <w:rPr>
          <w:color w:val="020907"/>
        </w:rPr>
        <w:t>for</w:t>
      </w:r>
      <w:r>
        <w:rPr>
          <w:color w:val="020907"/>
          <w:spacing w:val="1"/>
        </w:rPr>
        <w:t xml:space="preserve"> </w:t>
      </w:r>
      <w:r>
        <w:rPr>
          <w:color w:val="020907"/>
        </w:rPr>
        <w:t>executing</w:t>
      </w:r>
      <w:r>
        <w:rPr>
          <w:color w:val="020907"/>
          <w:spacing w:val="1"/>
        </w:rPr>
        <w:t xml:space="preserve"> </w:t>
      </w:r>
      <w:r>
        <w:rPr>
          <w:color w:val="020907"/>
        </w:rPr>
        <w:t>the</w:t>
      </w:r>
      <w:r>
        <w:rPr>
          <w:color w:val="020907"/>
          <w:spacing w:val="1"/>
        </w:rPr>
        <w:t xml:space="preserve"> </w:t>
      </w:r>
      <w:r>
        <w:rPr>
          <w:color w:val="020907"/>
        </w:rPr>
        <w:t>emergency</w:t>
      </w:r>
      <w:r>
        <w:rPr>
          <w:color w:val="020907"/>
          <w:spacing w:val="1"/>
        </w:rPr>
        <w:t xml:space="preserve"> </w:t>
      </w:r>
      <w:r>
        <w:rPr>
          <w:color w:val="020907"/>
        </w:rPr>
        <w:t>shut-down</w:t>
      </w:r>
      <w:r>
        <w:rPr>
          <w:color w:val="020907"/>
          <w:spacing w:val="1"/>
        </w:rPr>
        <w:t xml:space="preserve"> </w:t>
      </w:r>
      <w:r>
        <w:rPr>
          <w:color w:val="020907"/>
        </w:rPr>
        <w:t>and</w:t>
      </w:r>
      <w:r>
        <w:rPr>
          <w:color w:val="020907"/>
          <w:spacing w:val="1"/>
        </w:rPr>
        <w:t xml:space="preserve"> </w:t>
      </w:r>
      <w:r>
        <w:rPr>
          <w:color w:val="020907"/>
        </w:rPr>
        <w:t>communication</w:t>
      </w:r>
      <w:r>
        <w:rPr>
          <w:color w:val="020907"/>
          <w:spacing w:val="1"/>
        </w:rPr>
        <w:t xml:space="preserve"> </w:t>
      </w:r>
      <w:r>
        <w:rPr>
          <w:color w:val="020907"/>
        </w:rPr>
        <w:t>systems</w:t>
      </w:r>
      <w:r>
        <w:rPr>
          <w:color w:val="020907"/>
          <w:spacing w:val="1"/>
        </w:rPr>
        <w:t xml:space="preserve"> </w:t>
      </w:r>
      <w:r>
        <w:rPr>
          <w:color w:val="020907"/>
        </w:rPr>
        <w:t>and</w:t>
      </w:r>
      <w:r>
        <w:rPr>
          <w:color w:val="020907"/>
          <w:spacing w:val="1"/>
        </w:rPr>
        <w:t xml:space="preserve"> </w:t>
      </w:r>
      <w:r>
        <w:rPr>
          <w:color w:val="020907"/>
        </w:rPr>
        <w:t>for</w:t>
      </w:r>
      <w:r>
        <w:rPr>
          <w:color w:val="020907"/>
          <w:spacing w:val="1"/>
        </w:rPr>
        <w:t xml:space="preserve"> </w:t>
      </w:r>
      <w:r>
        <w:rPr>
          <w:color w:val="020907"/>
        </w:rPr>
        <w:t>rapid</w:t>
      </w:r>
      <w:r>
        <w:rPr>
          <w:color w:val="020907"/>
          <w:spacing w:val="-47"/>
        </w:rPr>
        <w:t xml:space="preserve"> </w:t>
      </w:r>
      <w:r>
        <w:rPr>
          <w:color w:val="020907"/>
        </w:rPr>
        <w:t>breakaway;</w:t>
      </w:r>
    </w:p>
    <w:p w14:paraId="2129E5AC" w14:textId="77777777" w:rsidR="0002166A" w:rsidRDefault="00000000">
      <w:pPr>
        <w:pStyle w:val="ListParagraph"/>
        <w:numPr>
          <w:ilvl w:val="2"/>
          <w:numId w:val="18"/>
        </w:numPr>
        <w:tabs>
          <w:tab w:val="left" w:pos="940"/>
          <w:tab w:val="left" w:pos="941"/>
        </w:tabs>
        <w:spacing w:before="2"/>
      </w:pPr>
      <w:r>
        <w:rPr>
          <w:color w:val="020907"/>
        </w:rPr>
        <w:t>a</w:t>
      </w:r>
      <w:r>
        <w:rPr>
          <w:color w:val="020907"/>
          <w:spacing w:val="-2"/>
        </w:rPr>
        <w:t xml:space="preserve"> </w:t>
      </w:r>
      <w:r>
        <w:rPr>
          <w:color w:val="020907"/>
        </w:rPr>
        <w:t>description</w:t>
      </w:r>
      <w:r>
        <w:rPr>
          <w:color w:val="020907"/>
          <w:spacing w:val="-2"/>
        </w:rPr>
        <w:t xml:space="preserve"> </w:t>
      </w:r>
      <w:r>
        <w:rPr>
          <w:color w:val="020907"/>
        </w:rPr>
        <w:t>of</w:t>
      </w:r>
      <w:r>
        <w:rPr>
          <w:color w:val="020907"/>
          <w:spacing w:val="-1"/>
        </w:rPr>
        <w:t xml:space="preserve"> </w:t>
      </w:r>
      <w:r>
        <w:rPr>
          <w:color w:val="020907"/>
        </w:rPr>
        <w:t>the</w:t>
      </w:r>
      <w:r>
        <w:rPr>
          <w:color w:val="020907"/>
          <w:spacing w:val="-4"/>
        </w:rPr>
        <w:t xml:space="preserve"> </w:t>
      </w:r>
      <w:r>
        <w:rPr>
          <w:color w:val="020907"/>
        </w:rPr>
        <w:t>drip</w:t>
      </w:r>
      <w:r>
        <w:rPr>
          <w:color w:val="020907"/>
          <w:spacing w:val="-2"/>
        </w:rPr>
        <w:t xml:space="preserve"> </w:t>
      </w:r>
      <w:r>
        <w:rPr>
          <w:color w:val="020907"/>
        </w:rPr>
        <w:t>trays</w:t>
      </w:r>
      <w:r>
        <w:rPr>
          <w:color w:val="020907"/>
          <w:spacing w:val="-1"/>
        </w:rPr>
        <w:t xml:space="preserve"> </w:t>
      </w:r>
      <w:r>
        <w:rPr>
          <w:color w:val="020907"/>
        </w:rPr>
        <w:t>and</w:t>
      </w:r>
      <w:r>
        <w:rPr>
          <w:color w:val="020907"/>
          <w:spacing w:val="-2"/>
        </w:rPr>
        <w:t xml:space="preserve"> </w:t>
      </w:r>
      <w:r>
        <w:rPr>
          <w:color w:val="020907"/>
        </w:rPr>
        <w:t>procedures</w:t>
      </w:r>
      <w:r>
        <w:rPr>
          <w:color w:val="020907"/>
          <w:spacing w:val="-4"/>
        </w:rPr>
        <w:t xml:space="preserve"> </w:t>
      </w:r>
      <w:r>
        <w:rPr>
          <w:color w:val="020907"/>
        </w:rPr>
        <w:t>for</w:t>
      </w:r>
      <w:r>
        <w:rPr>
          <w:color w:val="020907"/>
          <w:spacing w:val="-3"/>
        </w:rPr>
        <w:t xml:space="preserve"> </w:t>
      </w:r>
      <w:r>
        <w:rPr>
          <w:color w:val="020907"/>
        </w:rPr>
        <w:t>emptying</w:t>
      </w:r>
      <w:r>
        <w:rPr>
          <w:color w:val="020907"/>
          <w:spacing w:val="-2"/>
        </w:rPr>
        <w:t xml:space="preserve"> </w:t>
      </w:r>
      <w:r>
        <w:rPr>
          <w:color w:val="020907"/>
        </w:rPr>
        <w:t>them;</w:t>
      </w:r>
    </w:p>
    <w:p w14:paraId="5F5CAF28" w14:textId="77777777" w:rsidR="0002166A" w:rsidRDefault="00000000">
      <w:pPr>
        <w:pStyle w:val="ListParagraph"/>
        <w:numPr>
          <w:ilvl w:val="2"/>
          <w:numId w:val="18"/>
        </w:numPr>
        <w:tabs>
          <w:tab w:val="left" w:pos="940"/>
          <w:tab w:val="left" w:pos="941"/>
        </w:tabs>
        <w:spacing w:before="39"/>
      </w:pPr>
      <w:r>
        <w:rPr>
          <w:color w:val="020907"/>
        </w:rPr>
        <w:t>procedures</w:t>
      </w:r>
      <w:r>
        <w:rPr>
          <w:color w:val="020907"/>
          <w:spacing w:val="-4"/>
        </w:rPr>
        <w:t xml:space="preserve"> </w:t>
      </w:r>
      <w:r>
        <w:rPr>
          <w:color w:val="020907"/>
        </w:rPr>
        <w:t>for</w:t>
      </w:r>
      <w:r>
        <w:rPr>
          <w:color w:val="020907"/>
          <w:spacing w:val="-3"/>
        </w:rPr>
        <w:t xml:space="preserve"> </w:t>
      </w:r>
      <w:r>
        <w:rPr>
          <w:color w:val="020907"/>
        </w:rPr>
        <w:t>reporting</w:t>
      </w:r>
      <w:r>
        <w:rPr>
          <w:color w:val="020907"/>
          <w:spacing w:val="-2"/>
        </w:rPr>
        <w:t xml:space="preserve"> </w:t>
      </w:r>
      <w:r>
        <w:rPr>
          <w:color w:val="020907"/>
        </w:rPr>
        <w:t>spillages</w:t>
      </w:r>
      <w:r>
        <w:rPr>
          <w:color w:val="020907"/>
          <w:spacing w:val="-2"/>
        </w:rPr>
        <w:t xml:space="preserve"> </w:t>
      </w:r>
      <w:r>
        <w:rPr>
          <w:color w:val="020907"/>
        </w:rPr>
        <w:t>of</w:t>
      </w:r>
      <w:r>
        <w:rPr>
          <w:color w:val="020907"/>
          <w:spacing w:val="-4"/>
        </w:rPr>
        <w:t xml:space="preserve"> </w:t>
      </w:r>
      <w:r>
        <w:rPr>
          <w:color w:val="020907"/>
        </w:rPr>
        <w:t>oil</w:t>
      </w:r>
      <w:r>
        <w:rPr>
          <w:color w:val="020907"/>
          <w:spacing w:val="-1"/>
        </w:rPr>
        <w:t xml:space="preserve"> </w:t>
      </w:r>
      <w:r>
        <w:rPr>
          <w:color w:val="020907"/>
        </w:rPr>
        <w:t>into</w:t>
      </w:r>
      <w:r>
        <w:rPr>
          <w:color w:val="020907"/>
          <w:spacing w:val="-3"/>
        </w:rPr>
        <w:t xml:space="preserve"> </w:t>
      </w:r>
      <w:r>
        <w:rPr>
          <w:color w:val="020907"/>
        </w:rPr>
        <w:t>the</w:t>
      </w:r>
      <w:r>
        <w:rPr>
          <w:color w:val="020907"/>
          <w:spacing w:val="-3"/>
        </w:rPr>
        <w:t xml:space="preserve"> </w:t>
      </w:r>
      <w:r>
        <w:rPr>
          <w:color w:val="020907"/>
        </w:rPr>
        <w:t>water;</w:t>
      </w:r>
    </w:p>
    <w:p w14:paraId="01B869CD" w14:textId="77777777" w:rsidR="0002166A" w:rsidRDefault="00000000">
      <w:pPr>
        <w:pStyle w:val="ListParagraph"/>
        <w:numPr>
          <w:ilvl w:val="2"/>
          <w:numId w:val="18"/>
        </w:numPr>
        <w:tabs>
          <w:tab w:val="left" w:pos="941"/>
          <w:tab w:val="left" w:pos="942"/>
        </w:tabs>
        <w:spacing w:before="41"/>
        <w:ind w:left="941"/>
      </w:pPr>
      <w:r>
        <w:rPr>
          <w:color w:val="020907"/>
        </w:rPr>
        <w:t>an</w:t>
      </w:r>
      <w:r>
        <w:rPr>
          <w:color w:val="020907"/>
          <w:spacing w:val="-3"/>
        </w:rPr>
        <w:t xml:space="preserve"> </w:t>
      </w:r>
      <w:r>
        <w:rPr>
          <w:color w:val="020907"/>
        </w:rPr>
        <w:t>approved</w:t>
      </w:r>
      <w:r>
        <w:rPr>
          <w:color w:val="020907"/>
          <w:spacing w:val="-2"/>
        </w:rPr>
        <w:t xml:space="preserve"> </w:t>
      </w:r>
      <w:r>
        <w:rPr>
          <w:color w:val="020907"/>
        </w:rPr>
        <w:t>contingency</w:t>
      </w:r>
      <w:r>
        <w:rPr>
          <w:color w:val="020907"/>
          <w:spacing w:val="-3"/>
        </w:rPr>
        <w:t xml:space="preserve"> </w:t>
      </w:r>
      <w:r>
        <w:rPr>
          <w:color w:val="020907"/>
        </w:rPr>
        <w:t>plan.</w:t>
      </w:r>
      <w:r>
        <w:rPr>
          <w:color w:val="020907"/>
          <w:spacing w:val="-1"/>
        </w:rPr>
        <w:t xml:space="preserve"> </w:t>
      </w:r>
      <w:r>
        <w:rPr>
          <w:color w:val="020907"/>
        </w:rPr>
        <w:t>(See</w:t>
      </w:r>
      <w:r>
        <w:rPr>
          <w:color w:val="020907"/>
          <w:spacing w:val="-1"/>
        </w:rPr>
        <w:t xml:space="preserve"> </w:t>
      </w:r>
      <w:r>
        <w:rPr>
          <w:color w:val="020907"/>
        </w:rPr>
        <w:t>section</w:t>
      </w:r>
      <w:r>
        <w:rPr>
          <w:color w:val="020907"/>
          <w:spacing w:val="-2"/>
        </w:rPr>
        <w:t xml:space="preserve"> </w:t>
      </w:r>
      <w:r>
        <w:rPr>
          <w:color w:val="020907"/>
        </w:rPr>
        <w:t>3)</w:t>
      </w:r>
    </w:p>
    <w:p w14:paraId="1ABF8FE7" w14:textId="77777777" w:rsidR="0002166A" w:rsidRDefault="00000000">
      <w:pPr>
        <w:pStyle w:val="ListParagraph"/>
        <w:numPr>
          <w:ilvl w:val="2"/>
          <w:numId w:val="18"/>
        </w:numPr>
        <w:tabs>
          <w:tab w:val="left" w:pos="941"/>
          <w:tab w:val="left" w:pos="942"/>
        </w:tabs>
        <w:spacing w:before="39"/>
        <w:ind w:left="941"/>
      </w:pPr>
      <w:r>
        <w:rPr>
          <w:color w:val="020907"/>
        </w:rPr>
        <w:t>a</w:t>
      </w:r>
      <w:r>
        <w:rPr>
          <w:color w:val="020907"/>
          <w:spacing w:val="-2"/>
        </w:rPr>
        <w:t xml:space="preserve"> </w:t>
      </w:r>
      <w:r>
        <w:rPr>
          <w:color w:val="020907"/>
        </w:rPr>
        <w:t>cargo</w:t>
      </w:r>
      <w:r>
        <w:rPr>
          <w:color w:val="020907"/>
          <w:spacing w:val="-2"/>
        </w:rPr>
        <w:t xml:space="preserve"> </w:t>
      </w:r>
      <w:r>
        <w:rPr>
          <w:color w:val="020907"/>
        </w:rPr>
        <w:t>and</w:t>
      </w:r>
      <w:r>
        <w:rPr>
          <w:color w:val="020907"/>
          <w:spacing w:val="-2"/>
        </w:rPr>
        <w:t xml:space="preserve"> </w:t>
      </w:r>
      <w:r>
        <w:rPr>
          <w:color w:val="020907"/>
        </w:rPr>
        <w:t>ballast plan;</w:t>
      </w:r>
    </w:p>
    <w:p w14:paraId="42004DC3" w14:textId="77777777" w:rsidR="0002166A" w:rsidRDefault="00000000">
      <w:pPr>
        <w:pStyle w:val="ListParagraph"/>
        <w:numPr>
          <w:ilvl w:val="2"/>
          <w:numId w:val="18"/>
        </w:numPr>
        <w:tabs>
          <w:tab w:val="left" w:pos="941"/>
          <w:tab w:val="left" w:pos="942"/>
        </w:tabs>
        <w:spacing w:before="41"/>
        <w:ind w:left="941"/>
      </w:pPr>
      <w:r>
        <w:rPr>
          <w:color w:val="020907"/>
        </w:rPr>
        <w:t>a</w:t>
      </w:r>
      <w:r>
        <w:rPr>
          <w:color w:val="020907"/>
          <w:spacing w:val="-3"/>
        </w:rPr>
        <w:t xml:space="preserve"> </w:t>
      </w:r>
      <w:r>
        <w:rPr>
          <w:color w:val="020907"/>
        </w:rPr>
        <w:t>description</w:t>
      </w:r>
      <w:r>
        <w:rPr>
          <w:color w:val="020907"/>
          <w:spacing w:val="-3"/>
        </w:rPr>
        <w:t xml:space="preserve"> </w:t>
      </w:r>
      <w:r>
        <w:rPr>
          <w:color w:val="020907"/>
        </w:rPr>
        <w:t>of</w:t>
      </w:r>
      <w:r>
        <w:rPr>
          <w:color w:val="020907"/>
          <w:spacing w:val="-2"/>
        </w:rPr>
        <w:t xml:space="preserve"> </w:t>
      </w:r>
      <w:r>
        <w:rPr>
          <w:color w:val="020907"/>
        </w:rPr>
        <w:t>deployment</w:t>
      </w:r>
      <w:r>
        <w:rPr>
          <w:color w:val="020907"/>
          <w:spacing w:val="-1"/>
        </w:rPr>
        <w:t xml:space="preserve"> </w:t>
      </w:r>
      <w:r>
        <w:rPr>
          <w:color w:val="020907"/>
        </w:rPr>
        <w:t>and</w:t>
      </w:r>
      <w:r>
        <w:rPr>
          <w:color w:val="020907"/>
          <w:spacing w:val="-3"/>
        </w:rPr>
        <w:t xml:space="preserve"> </w:t>
      </w:r>
      <w:r>
        <w:rPr>
          <w:color w:val="020907"/>
        </w:rPr>
        <w:t>un-deployment</w:t>
      </w:r>
      <w:r>
        <w:rPr>
          <w:color w:val="020907"/>
          <w:spacing w:val="-5"/>
        </w:rPr>
        <w:t xml:space="preserve"> </w:t>
      </w:r>
      <w:r>
        <w:rPr>
          <w:color w:val="020907"/>
        </w:rPr>
        <w:t>of</w:t>
      </w:r>
      <w:r>
        <w:rPr>
          <w:color w:val="020907"/>
          <w:spacing w:val="-2"/>
        </w:rPr>
        <w:t xml:space="preserve"> </w:t>
      </w:r>
      <w:r>
        <w:rPr>
          <w:color w:val="020907"/>
        </w:rPr>
        <w:t>fenders;</w:t>
      </w:r>
      <w:r>
        <w:rPr>
          <w:color w:val="020907"/>
          <w:spacing w:val="-1"/>
        </w:rPr>
        <w:t xml:space="preserve"> </w:t>
      </w:r>
      <w:r>
        <w:rPr>
          <w:color w:val="020907"/>
        </w:rPr>
        <w:t>and</w:t>
      </w:r>
    </w:p>
    <w:p w14:paraId="20B40F34" w14:textId="77777777" w:rsidR="0002166A" w:rsidRDefault="00000000">
      <w:pPr>
        <w:pStyle w:val="ListParagraph"/>
        <w:numPr>
          <w:ilvl w:val="2"/>
          <w:numId w:val="18"/>
        </w:numPr>
        <w:tabs>
          <w:tab w:val="left" w:pos="941"/>
          <w:tab w:val="left" w:pos="942"/>
        </w:tabs>
        <w:spacing w:before="39"/>
        <w:ind w:left="941"/>
      </w:pPr>
      <w:r>
        <w:rPr>
          <w:color w:val="020907"/>
        </w:rPr>
        <w:t>a</w:t>
      </w:r>
      <w:r>
        <w:rPr>
          <w:color w:val="020907"/>
          <w:spacing w:val="-3"/>
        </w:rPr>
        <w:t xml:space="preserve"> </w:t>
      </w:r>
      <w:r>
        <w:rPr>
          <w:color w:val="020907"/>
        </w:rPr>
        <w:t>description</w:t>
      </w:r>
      <w:r>
        <w:rPr>
          <w:color w:val="020907"/>
          <w:spacing w:val="-4"/>
        </w:rPr>
        <w:t xml:space="preserve"> </w:t>
      </w:r>
      <w:r>
        <w:rPr>
          <w:color w:val="020907"/>
        </w:rPr>
        <w:t>of</w:t>
      </w:r>
      <w:r>
        <w:rPr>
          <w:color w:val="020907"/>
          <w:spacing w:val="-3"/>
        </w:rPr>
        <w:t xml:space="preserve"> </w:t>
      </w:r>
      <w:r>
        <w:rPr>
          <w:color w:val="020907"/>
        </w:rPr>
        <w:t>hose</w:t>
      </w:r>
      <w:r>
        <w:rPr>
          <w:color w:val="020907"/>
          <w:spacing w:val="-2"/>
        </w:rPr>
        <w:t xml:space="preserve"> </w:t>
      </w:r>
      <w:r>
        <w:rPr>
          <w:color w:val="020907"/>
        </w:rPr>
        <w:t>connection</w:t>
      </w:r>
      <w:r>
        <w:rPr>
          <w:color w:val="020907"/>
          <w:spacing w:val="-3"/>
        </w:rPr>
        <w:t xml:space="preserve"> </w:t>
      </w:r>
      <w:r>
        <w:rPr>
          <w:color w:val="020907"/>
        </w:rPr>
        <w:t>and</w:t>
      </w:r>
      <w:r>
        <w:rPr>
          <w:color w:val="020907"/>
          <w:spacing w:val="-4"/>
        </w:rPr>
        <w:t xml:space="preserve"> </w:t>
      </w:r>
      <w:r>
        <w:rPr>
          <w:color w:val="020907"/>
        </w:rPr>
        <w:t>disconnection</w:t>
      </w:r>
      <w:r>
        <w:rPr>
          <w:color w:val="020907"/>
          <w:spacing w:val="-4"/>
        </w:rPr>
        <w:t xml:space="preserve"> </w:t>
      </w:r>
      <w:r>
        <w:rPr>
          <w:color w:val="020907"/>
        </w:rPr>
        <w:t>procedures.</w:t>
      </w:r>
    </w:p>
    <w:p w14:paraId="36B7FDCE" w14:textId="77777777" w:rsidR="0002166A" w:rsidRDefault="00000000">
      <w:pPr>
        <w:pStyle w:val="BodyText"/>
        <w:spacing w:before="162" w:line="276" w:lineRule="auto"/>
        <w:ind w:left="221" w:right="272"/>
        <w:jc w:val="both"/>
      </w:pPr>
      <w:r>
        <w:rPr>
          <w:b/>
          <w:color w:val="020907"/>
        </w:rPr>
        <w:t xml:space="preserve">Note: </w:t>
      </w:r>
      <w:r>
        <w:rPr>
          <w:color w:val="020907"/>
        </w:rPr>
        <w:t>It is understood that some local authorities will required that an STS Operator Company intended to</w:t>
      </w:r>
      <w:r>
        <w:rPr>
          <w:color w:val="020907"/>
          <w:spacing w:val="1"/>
        </w:rPr>
        <w:t xml:space="preserve"> </w:t>
      </w:r>
      <w:r>
        <w:rPr>
          <w:color w:val="020907"/>
        </w:rPr>
        <w:t>provide STS transfer services within their territorial waters must be licensed by the appropriate Authorities.</w:t>
      </w:r>
      <w:r>
        <w:rPr>
          <w:color w:val="020907"/>
          <w:spacing w:val="1"/>
        </w:rPr>
        <w:t xml:space="preserve"> </w:t>
      </w:r>
      <w:r>
        <w:rPr>
          <w:color w:val="020907"/>
        </w:rPr>
        <w:t>The STS Operator Company in some cases should also have in place a Site Specific Manual for Ship to Ship</w:t>
      </w:r>
      <w:r>
        <w:rPr>
          <w:color w:val="020907"/>
          <w:spacing w:val="1"/>
        </w:rPr>
        <w:t xml:space="preserve"> </w:t>
      </w:r>
      <w:r>
        <w:rPr>
          <w:color w:val="020907"/>
        </w:rPr>
        <w:t>transfer.</w:t>
      </w:r>
      <w:r>
        <w:rPr>
          <w:color w:val="020907"/>
          <w:spacing w:val="1"/>
        </w:rPr>
        <w:t xml:space="preserve"> </w:t>
      </w:r>
      <w:r>
        <w:rPr>
          <w:color w:val="020907"/>
        </w:rPr>
        <w:t>This Site Specific Manual will need to be approved by the appropriate local Authority, to be able to</w:t>
      </w:r>
      <w:r>
        <w:rPr>
          <w:color w:val="020907"/>
          <w:spacing w:val="1"/>
        </w:rPr>
        <w:t xml:space="preserve"> </w:t>
      </w:r>
      <w:r>
        <w:rPr>
          <w:color w:val="020907"/>
        </w:rPr>
        <w:t>operate in</w:t>
      </w:r>
      <w:r>
        <w:rPr>
          <w:color w:val="020907"/>
          <w:spacing w:val="-1"/>
        </w:rPr>
        <w:t xml:space="preserve"> </w:t>
      </w:r>
      <w:r>
        <w:rPr>
          <w:color w:val="020907"/>
        </w:rPr>
        <w:t>its</w:t>
      </w:r>
      <w:r>
        <w:rPr>
          <w:color w:val="020907"/>
          <w:spacing w:val="-2"/>
        </w:rPr>
        <w:t xml:space="preserve"> </w:t>
      </w:r>
      <w:r>
        <w:rPr>
          <w:color w:val="020907"/>
        </w:rPr>
        <w:t>Territorial</w:t>
      </w:r>
      <w:r>
        <w:rPr>
          <w:color w:val="020907"/>
          <w:spacing w:val="-2"/>
        </w:rPr>
        <w:t xml:space="preserve"> </w:t>
      </w:r>
      <w:r>
        <w:rPr>
          <w:color w:val="020907"/>
        </w:rPr>
        <w:t>Waters.</w:t>
      </w:r>
    </w:p>
    <w:p w14:paraId="4B909F5A" w14:textId="77777777" w:rsidR="0002166A" w:rsidRDefault="0002166A">
      <w:pPr>
        <w:pStyle w:val="BodyText"/>
        <w:rPr>
          <w:sz w:val="20"/>
        </w:rPr>
      </w:pPr>
    </w:p>
    <w:p w14:paraId="063E1F88" w14:textId="77777777" w:rsidR="0002166A" w:rsidRDefault="0002166A">
      <w:pPr>
        <w:pStyle w:val="BodyText"/>
        <w:rPr>
          <w:sz w:val="20"/>
        </w:rPr>
      </w:pPr>
    </w:p>
    <w:p w14:paraId="184C6419" w14:textId="77777777" w:rsidR="0002166A" w:rsidRDefault="0002166A">
      <w:pPr>
        <w:pStyle w:val="BodyText"/>
        <w:rPr>
          <w:sz w:val="20"/>
        </w:rPr>
      </w:pPr>
    </w:p>
    <w:p w14:paraId="45A8D5B1" w14:textId="77777777" w:rsidR="0002166A" w:rsidRDefault="0002166A">
      <w:pPr>
        <w:pStyle w:val="BodyText"/>
        <w:rPr>
          <w:sz w:val="20"/>
        </w:rPr>
      </w:pPr>
    </w:p>
    <w:p w14:paraId="791AD37E" w14:textId="77777777" w:rsidR="0002166A" w:rsidRDefault="0002166A">
      <w:pPr>
        <w:pStyle w:val="BodyText"/>
        <w:rPr>
          <w:sz w:val="20"/>
        </w:rPr>
      </w:pPr>
    </w:p>
    <w:p w14:paraId="15309411" w14:textId="77777777" w:rsidR="0002166A" w:rsidRDefault="0002166A">
      <w:pPr>
        <w:pStyle w:val="BodyText"/>
        <w:rPr>
          <w:sz w:val="20"/>
        </w:rPr>
      </w:pPr>
    </w:p>
    <w:p w14:paraId="03AD1D6E" w14:textId="77777777" w:rsidR="0002166A" w:rsidRDefault="0002166A">
      <w:pPr>
        <w:pStyle w:val="BodyText"/>
        <w:rPr>
          <w:sz w:val="20"/>
        </w:rPr>
      </w:pPr>
    </w:p>
    <w:p w14:paraId="234EC2DB" w14:textId="77777777" w:rsidR="0002166A" w:rsidRDefault="0002166A">
      <w:pPr>
        <w:pStyle w:val="BodyText"/>
        <w:rPr>
          <w:sz w:val="20"/>
        </w:rPr>
      </w:pPr>
    </w:p>
    <w:p w14:paraId="1F960063" w14:textId="77777777" w:rsidR="0002166A" w:rsidRDefault="0002166A">
      <w:pPr>
        <w:pStyle w:val="BodyText"/>
        <w:rPr>
          <w:sz w:val="20"/>
        </w:rPr>
      </w:pPr>
    </w:p>
    <w:p w14:paraId="58998B9D" w14:textId="77777777" w:rsidR="0002166A" w:rsidRDefault="0002166A">
      <w:pPr>
        <w:pStyle w:val="BodyText"/>
        <w:rPr>
          <w:sz w:val="20"/>
        </w:rPr>
      </w:pPr>
    </w:p>
    <w:p w14:paraId="158DE1FA" w14:textId="77777777" w:rsidR="0002166A" w:rsidRDefault="0002166A">
      <w:pPr>
        <w:pStyle w:val="BodyText"/>
        <w:spacing w:before="7"/>
        <w:rPr>
          <w:sz w:val="26"/>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5D55298" w14:textId="77777777">
        <w:trPr>
          <w:trHeight w:val="205"/>
        </w:trPr>
        <w:tc>
          <w:tcPr>
            <w:tcW w:w="3398" w:type="dxa"/>
            <w:shd w:val="clear" w:color="auto" w:fill="052D2B"/>
          </w:tcPr>
          <w:p w14:paraId="7F22E26C"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785548AF"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AD260B9"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3D5A2D9"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4B1F013C" w14:textId="77777777">
        <w:trPr>
          <w:trHeight w:val="208"/>
        </w:trPr>
        <w:tc>
          <w:tcPr>
            <w:tcW w:w="3398" w:type="dxa"/>
          </w:tcPr>
          <w:p w14:paraId="43CE837C" w14:textId="73B47007" w:rsidR="009860C2" w:rsidRDefault="009860C2" w:rsidP="009860C2">
            <w:pPr>
              <w:pStyle w:val="TableParagraph"/>
              <w:spacing w:line="188" w:lineRule="exact"/>
              <w:ind w:left="871" w:right="864"/>
              <w:jc w:val="center"/>
              <w:rPr>
                <w:rFonts w:ascii="Arial MT"/>
                <w:sz w:val="18"/>
              </w:rPr>
            </w:pPr>
          </w:p>
        </w:tc>
        <w:tc>
          <w:tcPr>
            <w:tcW w:w="1699" w:type="dxa"/>
          </w:tcPr>
          <w:p w14:paraId="649705F5" w14:textId="48F27159"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10CC8703" w14:textId="17F3377B" w:rsidR="009860C2" w:rsidRDefault="009860C2" w:rsidP="009860C2">
            <w:pPr>
              <w:pStyle w:val="TableParagraph"/>
              <w:spacing w:line="188" w:lineRule="exact"/>
              <w:ind w:left="528" w:right="216"/>
              <w:jc w:val="center"/>
              <w:rPr>
                <w:rFonts w:ascii="Arial MT"/>
                <w:sz w:val="18"/>
              </w:rPr>
            </w:pPr>
            <w:r>
              <w:rPr>
                <w:rFonts w:ascii="Arial MT"/>
                <w:sz w:val="18"/>
              </w:rPr>
              <w:t>10-sept-2025</w:t>
            </w:r>
          </w:p>
        </w:tc>
        <w:tc>
          <w:tcPr>
            <w:tcW w:w="1935" w:type="dxa"/>
          </w:tcPr>
          <w:p w14:paraId="11642D00" w14:textId="68A41C7C"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7F7F496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512F5F10" w14:textId="77777777" w:rsidR="0002166A" w:rsidRDefault="00000000">
      <w:pPr>
        <w:pStyle w:val="ListParagraph"/>
        <w:numPr>
          <w:ilvl w:val="1"/>
          <w:numId w:val="18"/>
        </w:numPr>
        <w:tabs>
          <w:tab w:val="left" w:pos="549"/>
        </w:tabs>
        <w:spacing w:before="90"/>
        <w:ind w:left="548" w:hanging="329"/>
        <w:rPr>
          <w:rFonts w:ascii="Calibri Light"/>
        </w:rPr>
      </w:pPr>
      <w:bookmarkStart w:id="25" w:name="1.4_STS_PROCESS"/>
      <w:bookmarkStart w:id="26" w:name="_bookmark14"/>
      <w:bookmarkEnd w:id="25"/>
      <w:bookmarkEnd w:id="26"/>
      <w:r>
        <w:rPr>
          <w:rFonts w:ascii="Calibri Light"/>
        </w:rPr>
        <w:lastRenderedPageBreak/>
        <w:t>STS</w:t>
      </w:r>
      <w:r>
        <w:rPr>
          <w:rFonts w:ascii="Calibri Light"/>
          <w:spacing w:val="-4"/>
        </w:rPr>
        <w:t xml:space="preserve"> </w:t>
      </w:r>
      <w:r>
        <w:rPr>
          <w:rFonts w:ascii="Calibri Light"/>
        </w:rPr>
        <w:t>PROCESS</w:t>
      </w:r>
    </w:p>
    <w:p w14:paraId="215ECBA5" w14:textId="77777777" w:rsidR="0002166A" w:rsidRDefault="00000000">
      <w:pPr>
        <w:pStyle w:val="BodyText"/>
        <w:spacing w:before="120" w:line="276" w:lineRule="auto"/>
        <w:ind w:left="220" w:right="274"/>
        <w:jc w:val="both"/>
      </w:pPr>
      <w:r>
        <w:rPr>
          <w:color w:val="020907"/>
        </w:rPr>
        <w:t>The</w:t>
      </w:r>
      <w:r>
        <w:rPr>
          <w:color w:val="020907"/>
          <w:spacing w:val="-6"/>
        </w:rPr>
        <w:t xml:space="preserve"> </w:t>
      </w:r>
      <w:r>
        <w:rPr>
          <w:color w:val="020907"/>
        </w:rPr>
        <w:t>purpose</w:t>
      </w:r>
      <w:r>
        <w:rPr>
          <w:color w:val="020907"/>
          <w:spacing w:val="-7"/>
        </w:rPr>
        <w:t xml:space="preserve"> </w:t>
      </w:r>
      <w:r>
        <w:rPr>
          <w:color w:val="020907"/>
        </w:rPr>
        <w:t>of</w:t>
      </w:r>
      <w:r>
        <w:rPr>
          <w:color w:val="020907"/>
          <w:spacing w:val="-8"/>
        </w:rPr>
        <w:t xml:space="preserve"> </w:t>
      </w:r>
      <w:r>
        <w:rPr>
          <w:color w:val="020907"/>
        </w:rPr>
        <w:t>this</w:t>
      </w:r>
      <w:r>
        <w:rPr>
          <w:color w:val="020907"/>
          <w:spacing w:val="-6"/>
        </w:rPr>
        <w:t xml:space="preserve"> </w:t>
      </w:r>
      <w:r>
        <w:rPr>
          <w:color w:val="020907"/>
        </w:rPr>
        <w:t>STS</w:t>
      </w:r>
      <w:r>
        <w:rPr>
          <w:color w:val="020907"/>
          <w:spacing w:val="-11"/>
        </w:rPr>
        <w:t xml:space="preserve"> </w:t>
      </w:r>
      <w:r>
        <w:rPr>
          <w:color w:val="020907"/>
        </w:rPr>
        <w:t>operations</w:t>
      </w:r>
      <w:r>
        <w:rPr>
          <w:color w:val="020907"/>
          <w:spacing w:val="-8"/>
        </w:rPr>
        <w:t xml:space="preserve"> </w:t>
      </w:r>
      <w:r>
        <w:rPr>
          <w:color w:val="020907"/>
        </w:rPr>
        <w:t>plan</w:t>
      </w:r>
      <w:r>
        <w:rPr>
          <w:color w:val="020907"/>
          <w:spacing w:val="-6"/>
        </w:rPr>
        <w:t xml:space="preserve"> </w:t>
      </w:r>
      <w:r>
        <w:rPr>
          <w:color w:val="020907"/>
        </w:rPr>
        <w:t>is</w:t>
      </w:r>
      <w:r>
        <w:rPr>
          <w:color w:val="020907"/>
          <w:spacing w:val="-8"/>
        </w:rPr>
        <w:t xml:space="preserve"> </w:t>
      </w:r>
      <w:r>
        <w:rPr>
          <w:color w:val="020907"/>
        </w:rPr>
        <w:t>to</w:t>
      </w:r>
      <w:r>
        <w:rPr>
          <w:color w:val="020907"/>
          <w:spacing w:val="-7"/>
        </w:rPr>
        <w:t xml:space="preserve"> </w:t>
      </w:r>
      <w:r>
        <w:rPr>
          <w:color w:val="020907"/>
        </w:rPr>
        <w:t>provide</w:t>
      </w:r>
      <w:r>
        <w:rPr>
          <w:color w:val="020907"/>
          <w:spacing w:val="-7"/>
        </w:rPr>
        <w:t xml:space="preserve"> </w:t>
      </w:r>
      <w:r>
        <w:rPr>
          <w:color w:val="020907"/>
        </w:rPr>
        <w:t>guidance</w:t>
      </w:r>
      <w:r>
        <w:rPr>
          <w:color w:val="020907"/>
          <w:spacing w:val="-5"/>
        </w:rPr>
        <w:t xml:space="preserve"> </w:t>
      </w:r>
      <w:r>
        <w:rPr>
          <w:color w:val="020907"/>
        </w:rPr>
        <w:t>to</w:t>
      </w:r>
      <w:r>
        <w:rPr>
          <w:color w:val="020907"/>
          <w:spacing w:val="-5"/>
        </w:rPr>
        <w:t xml:space="preserve"> </w:t>
      </w:r>
      <w:r>
        <w:rPr>
          <w:color w:val="020907"/>
        </w:rPr>
        <w:t>the</w:t>
      </w:r>
      <w:r>
        <w:rPr>
          <w:color w:val="020907"/>
          <w:spacing w:val="-7"/>
        </w:rPr>
        <w:t xml:space="preserve"> </w:t>
      </w:r>
      <w:r>
        <w:rPr>
          <w:color w:val="020907"/>
        </w:rPr>
        <w:t>master</w:t>
      </w:r>
      <w:r>
        <w:rPr>
          <w:color w:val="020907"/>
          <w:spacing w:val="-8"/>
        </w:rPr>
        <w:t xml:space="preserve"> </w:t>
      </w:r>
      <w:r>
        <w:rPr>
          <w:color w:val="020907"/>
        </w:rPr>
        <w:t>and</w:t>
      </w:r>
      <w:r>
        <w:rPr>
          <w:color w:val="020907"/>
          <w:spacing w:val="-9"/>
        </w:rPr>
        <w:t xml:space="preserve"> </w:t>
      </w:r>
      <w:r>
        <w:rPr>
          <w:color w:val="020907"/>
        </w:rPr>
        <w:t>or</w:t>
      </w:r>
      <w:r>
        <w:rPr>
          <w:color w:val="020907"/>
          <w:spacing w:val="-6"/>
        </w:rPr>
        <w:t xml:space="preserve"> </w:t>
      </w:r>
      <w:r>
        <w:rPr>
          <w:color w:val="020907"/>
        </w:rPr>
        <w:t>STS</w:t>
      </w:r>
      <w:r>
        <w:rPr>
          <w:color w:val="020907"/>
          <w:spacing w:val="-9"/>
        </w:rPr>
        <w:t xml:space="preserve"> </w:t>
      </w:r>
      <w:r>
        <w:rPr>
          <w:color w:val="020907"/>
        </w:rPr>
        <w:t>operator</w:t>
      </w:r>
      <w:r>
        <w:rPr>
          <w:color w:val="020907"/>
          <w:spacing w:val="-8"/>
        </w:rPr>
        <w:t xml:space="preserve"> </w:t>
      </w:r>
      <w:r>
        <w:rPr>
          <w:color w:val="020907"/>
        </w:rPr>
        <w:t>on</w:t>
      </w:r>
      <w:r>
        <w:rPr>
          <w:color w:val="020907"/>
          <w:spacing w:val="-6"/>
        </w:rPr>
        <w:t xml:space="preserve"> </w:t>
      </w:r>
      <w:r>
        <w:rPr>
          <w:color w:val="020907"/>
        </w:rPr>
        <w:t>board</w:t>
      </w:r>
      <w:r>
        <w:rPr>
          <w:color w:val="020907"/>
          <w:spacing w:val="-9"/>
        </w:rPr>
        <w:t xml:space="preserve"> </w:t>
      </w:r>
      <w:r>
        <w:rPr>
          <w:color w:val="020907"/>
        </w:rPr>
        <w:t>the</w:t>
      </w:r>
      <w:r>
        <w:rPr>
          <w:color w:val="020907"/>
          <w:spacing w:val="-47"/>
        </w:rPr>
        <w:t xml:space="preserve"> </w:t>
      </w:r>
      <w:r>
        <w:rPr>
          <w:color w:val="020907"/>
        </w:rPr>
        <w:t>ship in conducting the transfer in a safe and efficient manner. The STS operation are divided into five phases;</w:t>
      </w:r>
      <w:r>
        <w:rPr>
          <w:color w:val="020907"/>
          <w:spacing w:val="-47"/>
        </w:rPr>
        <w:t xml:space="preserve"> </w:t>
      </w:r>
      <w:r>
        <w:rPr>
          <w:color w:val="020907"/>
          <w:spacing w:val="-1"/>
        </w:rPr>
        <w:t>Pre-Arrival</w:t>
      </w:r>
      <w:r>
        <w:rPr>
          <w:color w:val="020907"/>
          <w:spacing w:val="-12"/>
        </w:rPr>
        <w:t xml:space="preserve"> </w:t>
      </w:r>
      <w:r>
        <w:rPr>
          <w:color w:val="020907"/>
          <w:spacing w:val="-1"/>
        </w:rPr>
        <w:t>Planning,</w:t>
      </w:r>
      <w:r>
        <w:rPr>
          <w:color w:val="020907"/>
          <w:spacing w:val="-12"/>
        </w:rPr>
        <w:t xml:space="preserve"> </w:t>
      </w:r>
      <w:r>
        <w:rPr>
          <w:color w:val="020907"/>
          <w:spacing w:val="-1"/>
        </w:rPr>
        <w:t>Arrival,</w:t>
      </w:r>
      <w:r>
        <w:rPr>
          <w:color w:val="020907"/>
          <w:spacing w:val="-12"/>
        </w:rPr>
        <w:t xml:space="preserve"> </w:t>
      </w:r>
      <w:r>
        <w:rPr>
          <w:color w:val="020907"/>
          <w:spacing w:val="-1"/>
        </w:rPr>
        <w:t>Berthing,</w:t>
      </w:r>
      <w:r>
        <w:rPr>
          <w:color w:val="020907"/>
          <w:spacing w:val="-12"/>
        </w:rPr>
        <w:t xml:space="preserve"> </w:t>
      </w:r>
      <w:r>
        <w:rPr>
          <w:color w:val="020907"/>
        </w:rPr>
        <w:t>Cargo</w:t>
      </w:r>
      <w:r>
        <w:rPr>
          <w:color w:val="020907"/>
          <w:spacing w:val="-11"/>
        </w:rPr>
        <w:t xml:space="preserve"> </w:t>
      </w:r>
      <w:r>
        <w:rPr>
          <w:color w:val="020907"/>
        </w:rPr>
        <w:t>Transfer</w:t>
      </w:r>
      <w:r>
        <w:rPr>
          <w:color w:val="020907"/>
          <w:spacing w:val="-14"/>
        </w:rPr>
        <w:t xml:space="preserve"> </w:t>
      </w:r>
      <w:r>
        <w:rPr>
          <w:color w:val="020907"/>
        </w:rPr>
        <w:t>and</w:t>
      </w:r>
      <w:r>
        <w:rPr>
          <w:color w:val="020907"/>
          <w:spacing w:val="-13"/>
        </w:rPr>
        <w:t xml:space="preserve"> </w:t>
      </w:r>
      <w:r>
        <w:rPr>
          <w:color w:val="020907"/>
        </w:rPr>
        <w:t>Departure.</w:t>
      </w:r>
      <w:r>
        <w:rPr>
          <w:color w:val="020907"/>
          <w:spacing w:val="-15"/>
        </w:rPr>
        <w:t xml:space="preserve"> </w:t>
      </w:r>
      <w:r>
        <w:rPr>
          <w:color w:val="020907"/>
        </w:rPr>
        <w:t>During</w:t>
      </w:r>
      <w:r>
        <w:rPr>
          <w:color w:val="020907"/>
          <w:spacing w:val="-13"/>
        </w:rPr>
        <w:t xml:space="preserve"> </w:t>
      </w:r>
      <w:r>
        <w:rPr>
          <w:color w:val="020907"/>
        </w:rPr>
        <w:t>each</w:t>
      </w:r>
      <w:r>
        <w:rPr>
          <w:color w:val="020907"/>
          <w:spacing w:val="-15"/>
        </w:rPr>
        <w:t xml:space="preserve"> </w:t>
      </w:r>
      <w:r>
        <w:rPr>
          <w:color w:val="020907"/>
        </w:rPr>
        <w:t>phase</w:t>
      </w:r>
      <w:r>
        <w:rPr>
          <w:color w:val="020907"/>
          <w:spacing w:val="-11"/>
        </w:rPr>
        <w:t xml:space="preserve"> </w:t>
      </w:r>
      <w:r>
        <w:rPr>
          <w:color w:val="020907"/>
        </w:rPr>
        <w:t>of</w:t>
      </w:r>
      <w:r>
        <w:rPr>
          <w:color w:val="020907"/>
          <w:spacing w:val="-12"/>
        </w:rPr>
        <w:t xml:space="preserve"> </w:t>
      </w:r>
      <w:r>
        <w:rPr>
          <w:color w:val="020907"/>
        </w:rPr>
        <w:t>the</w:t>
      </w:r>
      <w:r>
        <w:rPr>
          <w:color w:val="020907"/>
          <w:spacing w:val="-11"/>
        </w:rPr>
        <w:t xml:space="preserve"> </w:t>
      </w:r>
      <w:r>
        <w:rPr>
          <w:color w:val="020907"/>
        </w:rPr>
        <w:t>operation</w:t>
      </w:r>
      <w:r>
        <w:rPr>
          <w:color w:val="020907"/>
          <w:spacing w:val="-13"/>
        </w:rPr>
        <w:t xml:space="preserve"> </w:t>
      </w:r>
      <w:r>
        <w:rPr>
          <w:color w:val="020907"/>
        </w:rPr>
        <w:t>there</w:t>
      </w:r>
      <w:r>
        <w:rPr>
          <w:color w:val="020907"/>
          <w:spacing w:val="1"/>
        </w:rPr>
        <w:t xml:space="preserve"> </w:t>
      </w:r>
      <w:r>
        <w:rPr>
          <w:color w:val="020907"/>
        </w:rPr>
        <w:t>are</w:t>
      </w:r>
      <w:r>
        <w:rPr>
          <w:color w:val="020907"/>
          <w:spacing w:val="-6"/>
        </w:rPr>
        <w:t xml:space="preserve"> </w:t>
      </w:r>
      <w:r>
        <w:rPr>
          <w:color w:val="020907"/>
        </w:rPr>
        <w:t>different</w:t>
      </w:r>
      <w:r>
        <w:rPr>
          <w:color w:val="020907"/>
          <w:spacing w:val="-6"/>
        </w:rPr>
        <w:t xml:space="preserve"> </w:t>
      </w:r>
      <w:r>
        <w:rPr>
          <w:color w:val="020907"/>
        </w:rPr>
        <w:t>procedures</w:t>
      </w:r>
      <w:r>
        <w:rPr>
          <w:color w:val="020907"/>
          <w:spacing w:val="-6"/>
        </w:rPr>
        <w:t xml:space="preserve"> </w:t>
      </w:r>
      <w:r>
        <w:rPr>
          <w:color w:val="020907"/>
        </w:rPr>
        <w:t>to</w:t>
      </w:r>
      <w:r>
        <w:rPr>
          <w:color w:val="020907"/>
          <w:spacing w:val="-8"/>
        </w:rPr>
        <w:t xml:space="preserve"> </w:t>
      </w:r>
      <w:r>
        <w:rPr>
          <w:color w:val="020907"/>
        </w:rPr>
        <w:t>follow</w:t>
      </w:r>
      <w:r>
        <w:rPr>
          <w:color w:val="020907"/>
          <w:spacing w:val="-5"/>
        </w:rPr>
        <w:t xml:space="preserve"> </w:t>
      </w:r>
      <w:r>
        <w:rPr>
          <w:color w:val="020907"/>
        </w:rPr>
        <w:t>and</w:t>
      </w:r>
      <w:r>
        <w:rPr>
          <w:color w:val="020907"/>
          <w:spacing w:val="-7"/>
        </w:rPr>
        <w:t xml:space="preserve"> </w:t>
      </w:r>
      <w:r>
        <w:rPr>
          <w:color w:val="020907"/>
        </w:rPr>
        <w:t>check-lists</w:t>
      </w:r>
      <w:r>
        <w:rPr>
          <w:color w:val="020907"/>
          <w:spacing w:val="-7"/>
        </w:rPr>
        <w:t xml:space="preserve"> </w:t>
      </w:r>
      <w:r>
        <w:rPr>
          <w:color w:val="020907"/>
        </w:rPr>
        <w:t>to</w:t>
      </w:r>
      <w:r>
        <w:rPr>
          <w:color w:val="020907"/>
          <w:spacing w:val="-4"/>
        </w:rPr>
        <w:t xml:space="preserve"> </w:t>
      </w:r>
      <w:r>
        <w:rPr>
          <w:color w:val="020907"/>
        </w:rPr>
        <w:t>complete.</w:t>
      </w:r>
      <w:r>
        <w:rPr>
          <w:color w:val="020907"/>
          <w:spacing w:val="-7"/>
        </w:rPr>
        <w:t xml:space="preserve"> </w:t>
      </w:r>
      <w:r>
        <w:rPr>
          <w:color w:val="020907"/>
        </w:rPr>
        <w:t>A</w:t>
      </w:r>
      <w:r>
        <w:rPr>
          <w:color w:val="020907"/>
          <w:spacing w:val="-6"/>
        </w:rPr>
        <w:t xml:space="preserve"> </w:t>
      </w:r>
      <w:r>
        <w:rPr>
          <w:color w:val="020907"/>
        </w:rPr>
        <w:t>risk</w:t>
      </w:r>
      <w:r>
        <w:rPr>
          <w:color w:val="020907"/>
          <w:spacing w:val="-6"/>
        </w:rPr>
        <w:t xml:space="preserve"> </w:t>
      </w:r>
      <w:r>
        <w:rPr>
          <w:color w:val="020907"/>
        </w:rPr>
        <w:t>assessment</w:t>
      </w:r>
      <w:r>
        <w:rPr>
          <w:color w:val="020907"/>
          <w:spacing w:val="-6"/>
        </w:rPr>
        <w:t xml:space="preserve"> </w:t>
      </w:r>
      <w:r>
        <w:rPr>
          <w:color w:val="020907"/>
        </w:rPr>
        <w:t>should</w:t>
      </w:r>
      <w:r>
        <w:rPr>
          <w:color w:val="020907"/>
          <w:spacing w:val="-6"/>
        </w:rPr>
        <w:t xml:space="preserve"> </w:t>
      </w:r>
      <w:r>
        <w:rPr>
          <w:color w:val="020907"/>
        </w:rPr>
        <w:t>be</w:t>
      </w:r>
      <w:r>
        <w:rPr>
          <w:color w:val="020907"/>
          <w:spacing w:val="-6"/>
        </w:rPr>
        <w:t xml:space="preserve"> </w:t>
      </w:r>
      <w:r>
        <w:rPr>
          <w:color w:val="020907"/>
        </w:rPr>
        <w:t>carried</w:t>
      </w:r>
      <w:r>
        <w:rPr>
          <w:color w:val="020907"/>
          <w:spacing w:val="-6"/>
        </w:rPr>
        <w:t xml:space="preserve"> </w:t>
      </w:r>
      <w:r>
        <w:rPr>
          <w:color w:val="020907"/>
        </w:rPr>
        <w:t>out</w:t>
      </w:r>
      <w:r>
        <w:rPr>
          <w:color w:val="020907"/>
          <w:spacing w:val="-6"/>
        </w:rPr>
        <w:t xml:space="preserve"> </w:t>
      </w:r>
      <w:r>
        <w:rPr>
          <w:color w:val="020907"/>
        </w:rPr>
        <w:t>before</w:t>
      </w:r>
      <w:r>
        <w:rPr>
          <w:color w:val="020907"/>
          <w:spacing w:val="-47"/>
        </w:rPr>
        <w:t xml:space="preserve"> </w:t>
      </w:r>
      <w:r>
        <w:rPr>
          <w:color w:val="020907"/>
        </w:rPr>
        <w:t>operations</w:t>
      </w:r>
      <w:r>
        <w:rPr>
          <w:color w:val="020907"/>
          <w:spacing w:val="-1"/>
        </w:rPr>
        <w:t xml:space="preserve"> </w:t>
      </w:r>
      <w:r>
        <w:rPr>
          <w:color w:val="020907"/>
        </w:rPr>
        <w:t>commence</w:t>
      </w:r>
      <w:r>
        <w:rPr>
          <w:color w:val="020907"/>
          <w:spacing w:val="-3"/>
        </w:rPr>
        <w:t xml:space="preserve"> </w:t>
      </w:r>
      <w:r>
        <w:rPr>
          <w:color w:val="020907"/>
        </w:rPr>
        <w:t>and</w:t>
      </w:r>
      <w:r>
        <w:rPr>
          <w:color w:val="020907"/>
          <w:spacing w:val="-3"/>
        </w:rPr>
        <w:t xml:space="preserve"> </w:t>
      </w:r>
      <w:r>
        <w:rPr>
          <w:color w:val="020907"/>
        </w:rPr>
        <w:t>a</w:t>
      </w:r>
      <w:r>
        <w:rPr>
          <w:color w:val="020907"/>
          <w:spacing w:val="-1"/>
        </w:rPr>
        <w:t xml:space="preserve"> </w:t>
      </w:r>
      <w:r>
        <w:rPr>
          <w:color w:val="020907"/>
        </w:rPr>
        <w:t>contingency</w:t>
      </w:r>
      <w:r>
        <w:rPr>
          <w:color w:val="020907"/>
          <w:spacing w:val="1"/>
        </w:rPr>
        <w:t xml:space="preserve"> </w:t>
      </w:r>
      <w:r>
        <w:rPr>
          <w:color w:val="020907"/>
        </w:rPr>
        <w:t>plan</w:t>
      </w:r>
      <w:r>
        <w:rPr>
          <w:color w:val="020907"/>
          <w:spacing w:val="-2"/>
        </w:rPr>
        <w:t xml:space="preserve"> </w:t>
      </w:r>
      <w:r>
        <w:rPr>
          <w:color w:val="020907"/>
        </w:rPr>
        <w:t>should</w:t>
      </w:r>
      <w:r>
        <w:rPr>
          <w:color w:val="020907"/>
          <w:spacing w:val="-3"/>
        </w:rPr>
        <w:t xml:space="preserve"> </w:t>
      </w:r>
      <w:r>
        <w:rPr>
          <w:color w:val="020907"/>
        </w:rPr>
        <w:t>be put</w:t>
      </w:r>
      <w:r>
        <w:rPr>
          <w:color w:val="020907"/>
          <w:spacing w:val="1"/>
        </w:rPr>
        <w:t xml:space="preserve"> </w:t>
      </w:r>
      <w:r>
        <w:rPr>
          <w:color w:val="020907"/>
        </w:rPr>
        <w:t>in</w:t>
      </w:r>
      <w:r>
        <w:rPr>
          <w:color w:val="020907"/>
          <w:spacing w:val="-2"/>
        </w:rPr>
        <w:t xml:space="preserve"> </w:t>
      </w:r>
      <w:r>
        <w:rPr>
          <w:color w:val="020907"/>
        </w:rPr>
        <w:t>place</w:t>
      </w:r>
      <w:r>
        <w:rPr>
          <w:color w:val="020907"/>
          <w:spacing w:val="-2"/>
        </w:rPr>
        <w:t xml:space="preserve"> </w:t>
      </w:r>
      <w:r>
        <w:rPr>
          <w:color w:val="020907"/>
        </w:rPr>
        <w:t>to deal</w:t>
      </w:r>
      <w:r>
        <w:rPr>
          <w:color w:val="020907"/>
          <w:spacing w:val="-3"/>
        </w:rPr>
        <w:t xml:space="preserve"> </w:t>
      </w:r>
      <w:r>
        <w:rPr>
          <w:color w:val="020907"/>
        </w:rPr>
        <w:t>with</w:t>
      </w:r>
      <w:r>
        <w:rPr>
          <w:color w:val="020907"/>
          <w:spacing w:val="-4"/>
        </w:rPr>
        <w:t xml:space="preserve"> </w:t>
      </w:r>
      <w:r>
        <w:rPr>
          <w:color w:val="020907"/>
        </w:rPr>
        <w:t>emergencies.</w:t>
      </w:r>
    </w:p>
    <w:p w14:paraId="4CB742D2" w14:textId="77777777" w:rsidR="0002166A" w:rsidRDefault="0002166A">
      <w:pPr>
        <w:pStyle w:val="BodyText"/>
      </w:pPr>
    </w:p>
    <w:p w14:paraId="2D8B4FE0" w14:textId="77777777" w:rsidR="0002166A" w:rsidRDefault="0002166A">
      <w:pPr>
        <w:pStyle w:val="BodyText"/>
        <w:spacing w:before="12"/>
      </w:pPr>
    </w:p>
    <w:p w14:paraId="54841931" w14:textId="77777777" w:rsidR="0002166A" w:rsidRDefault="00000000">
      <w:pPr>
        <w:pStyle w:val="Heading3"/>
        <w:ind w:left="220"/>
      </w:pPr>
      <w:r>
        <w:rPr>
          <w:color w:val="020907"/>
        </w:rPr>
        <w:t>Phase</w:t>
      </w:r>
      <w:r>
        <w:rPr>
          <w:color w:val="020907"/>
          <w:spacing w:val="-3"/>
        </w:rPr>
        <w:t xml:space="preserve"> </w:t>
      </w:r>
      <w:r>
        <w:rPr>
          <w:color w:val="020907"/>
        </w:rPr>
        <w:t>1 –</w:t>
      </w:r>
      <w:r>
        <w:rPr>
          <w:color w:val="020907"/>
          <w:spacing w:val="-3"/>
        </w:rPr>
        <w:t xml:space="preserve"> </w:t>
      </w:r>
      <w:r>
        <w:rPr>
          <w:color w:val="020907"/>
        </w:rPr>
        <w:t>Pre-Arrival Planning:</w:t>
      </w:r>
    </w:p>
    <w:p w14:paraId="6AC75E51" w14:textId="77777777" w:rsidR="0002166A" w:rsidRDefault="00000000">
      <w:pPr>
        <w:pStyle w:val="BodyText"/>
        <w:spacing w:before="159" w:line="276" w:lineRule="auto"/>
        <w:ind w:left="219" w:right="276"/>
        <w:jc w:val="both"/>
      </w:pPr>
      <w:r>
        <w:rPr>
          <w:color w:val="020907"/>
        </w:rPr>
        <w:t>The Pre-Arrival Planning should be carried out before any STS operations commence. The planning of the STS</w:t>
      </w:r>
      <w:r>
        <w:rPr>
          <w:color w:val="020907"/>
          <w:spacing w:val="-47"/>
        </w:rPr>
        <w:t xml:space="preserve"> </w:t>
      </w:r>
      <w:r>
        <w:rPr>
          <w:color w:val="020907"/>
        </w:rPr>
        <w:t>operation</w:t>
      </w:r>
      <w:r>
        <w:rPr>
          <w:color w:val="020907"/>
          <w:spacing w:val="-2"/>
        </w:rPr>
        <w:t xml:space="preserve"> </w:t>
      </w:r>
      <w:r>
        <w:rPr>
          <w:color w:val="020907"/>
        </w:rPr>
        <w:t>could</w:t>
      </w:r>
      <w:r>
        <w:rPr>
          <w:color w:val="020907"/>
          <w:spacing w:val="-1"/>
        </w:rPr>
        <w:t xml:space="preserve"> </w:t>
      </w:r>
      <w:r>
        <w:rPr>
          <w:color w:val="020907"/>
        </w:rPr>
        <w:t>be</w:t>
      </w:r>
      <w:r>
        <w:rPr>
          <w:color w:val="020907"/>
          <w:spacing w:val="1"/>
        </w:rPr>
        <w:t xml:space="preserve"> </w:t>
      </w:r>
      <w:r>
        <w:rPr>
          <w:color w:val="020907"/>
        </w:rPr>
        <w:t>performed</w:t>
      </w:r>
      <w:r>
        <w:rPr>
          <w:color w:val="020907"/>
          <w:spacing w:val="-2"/>
        </w:rPr>
        <w:t xml:space="preserve"> </w:t>
      </w:r>
      <w:r>
        <w:rPr>
          <w:color w:val="020907"/>
        </w:rPr>
        <w:t>by</w:t>
      </w:r>
      <w:r>
        <w:rPr>
          <w:color w:val="020907"/>
          <w:spacing w:val="1"/>
        </w:rPr>
        <w:t xml:space="preserve"> </w:t>
      </w:r>
      <w:r>
        <w:rPr>
          <w:color w:val="020907"/>
        </w:rPr>
        <w:t>the</w:t>
      </w:r>
      <w:r>
        <w:rPr>
          <w:color w:val="020907"/>
          <w:spacing w:val="-2"/>
        </w:rPr>
        <w:t xml:space="preserve"> </w:t>
      </w:r>
      <w:r>
        <w:rPr>
          <w:color w:val="020907"/>
        </w:rPr>
        <w:t>ships</w:t>
      </w:r>
      <w:r>
        <w:rPr>
          <w:color w:val="020907"/>
          <w:spacing w:val="-2"/>
        </w:rPr>
        <w:t xml:space="preserve"> </w:t>
      </w:r>
      <w:r>
        <w:rPr>
          <w:color w:val="020907"/>
        </w:rPr>
        <w:t>operators</w:t>
      </w:r>
      <w:r>
        <w:rPr>
          <w:color w:val="020907"/>
          <w:spacing w:val="-3"/>
        </w:rPr>
        <w:t xml:space="preserve"> </w:t>
      </w:r>
      <w:r>
        <w:rPr>
          <w:color w:val="020907"/>
        </w:rPr>
        <w:t>and</w:t>
      </w:r>
      <w:r>
        <w:rPr>
          <w:color w:val="020907"/>
          <w:spacing w:val="-1"/>
        </w:rPr>
        <w:t xml:space="preserve"> </w:t>
      </w:r>
      <w:r>
        <w:rPr>
          <w:color w:val="020907"/>
        </w:rPr>
        <w:t>managers together.</w:t>
      </w:r>
    </w:p>
    <w:p w14:paraId="7D7A2A61" w14:textId="77777777" w:rsidR="0002166A" w:rsidRDefault="0002166A">
      <w:pPr>
        <w:pStyle w:val="BodyText"/>
      </w:pPr>
    </w:p>
    <w:p w14:paraId="52B8CD3D" w14:textId="77777777" w:rsidR="0002166A" w:rsidRDefault="0002166A">
      <w:pPr>
        <w:pStyle w:val="BodyText"/>
        <w:spacing w:before="11"/>
      </w:pPr>
    </w:p>
    <w:p w14:paraId="16A67CB2" w14:textId="77777777" w:rsidR="0002166A" w:rsidRDefault="00000000">
      <w:pPr>
        <w:pStyle w:val="Heading3"/>
      </w:pPr>
      <w:r>
        <w:rPr>
          <w:color w:val="020907"/>
        </w:rPr>
        <w:t>Phase</w:t>
      </w:r>
      <w:r>
        <w:rPr>
          <w:color w:val="020907"/>
          <w:spacing w:val="-2"/>
        </w:rPr>
        <w:t xml:space="preserve"> </w:t>
      </w:r>
      <w:r>
        <w:rPr>
          <w:color w:val="020907"/>
        </w:rPr>
        <w:t>2</w:t>
      </w:r>
      <w:r>
        <w:rPr>
          <w:color w:val="020907"/>
          <w:spacing w:val="1"/>
        </w:rPr>
        <w:t xml:space="preserve"> </w:t>
      </w:r>
      <w:r>
        <w:rPr>
          <w:color w:val="020907"/>
        </w:rPr>
        <w:t>–</w:t>
      </w:r>
      <w:r>
        <w:rPr>
          <w:color w:val="020907"/>
          <w:spacing w:val="-2"/>
        </w:rPr>
        <w:t xml:space="preserve"> </w:t>
      </w:r>
      <w:r>
        <w:rPr>
          <w:color w:val="020907"/>
        </w:rPr>
        <w:t>Arrival:</w:t>
      </w:r>
    </w:p>
    <w:p w14:paraId="0C0A82D9" w14:textId="77777777" w:rsidR="0002166A" w:rsidRDefault="00000000">
      <w:pPr>
        <w:pStyle w:val="BodyText"/>
        <w:spacing w:before="161" w:line="276" w:lineRule="auto"/>
        <w:ind w:left="219" w:right="276"/>
        <w:jc w:val="both"/>
      </w:pPr>
      <w:r>
        <w:rPr>
          <w:color w:val="020907"/>
        </w:rPr>
        <w:t>During the Arrival stage of the operation the two ships conducting the STS operation should establish radio</w:t>
      </w:r>
      <w:r>
        <w:rPr>
          <w:color w:val="020907"/>
          <w:spacing w:val="1"/>
        </w:rPr>
        <w:t xml:space="preserve"> </w:t>
      </w:r>
      <w:r>
        <w:rPr>
          <w:color w:val="020907"/>
        </w:rPr>
        <w:t>communication,</w:t>
      </w:r>
      <w:r>
        <w:rPr>
          <w:color w:val="020907"/>
          <w:spacing w:val="-3"/>
        </w:rPr>
        <w:t xml:space="preserve"> </w:t>
      </w:r>
      <w:r>
        <w:rPr>
          <w:color w:val="020907"/>
        </w:rPr>
        <w:t>and</w:t>
      </w:r>
      <w:r>
        <w:rPr>
          <w:color w:val="020907"/>
          <w:spacing w:val="-2"/>
        </w:rPr>
        <w:t xml:space="preserve"> </w:t>
      </w:r>
      <w:r>
        <w:rPr>
          <w:color w:val="020907"/>
        </w:rPr>
        <w:t>concur that all</w:t>
      </w:r>
      <w:r>
        <w:rPr>
          <w:color w:val="020907"/>
          <w:spacing w:val="-2"/>
        </w:rPr>
        <w:t xml:space="preserve"> </w:t>
      </w:r>
      <w:r>
        <w:rPr>
          <w:color w:val="020907"/>
        </w:rPr>
        <w:t>operational</w:t>
      </w:r>
      <w:r>
        <w:rPr>
          <w:color w:val="020907"/>
          <w:spacing w:val="-1"/>
        </w:rPr>
        <w:t xml:space="preserve"> </w:t>
      </w:r>
      <w:r>
        <w:rPr>
          <w:color w:val="020907"/>
        </w:rPr>
        <w:t>procedures</w:t>
      </w:r>
      <w:r>
        <w:rPr>
          <w:color w:val="020907"/>
          <w:spacing w:val="-1"/>
        </w:rPr>
        <w:t xml:space="preserve"> </w:t>
      </w:r>
      <w:r>
        <w:rPr>
          <w:color w:val="020907"/>
        </w:rPr>
        <w:t>has been</w:t>
      </w:r>
      <w:r>
        <w:rPr>
          <w:color w:val="020907"/>
          <w:spacing w:val="-4"/>
        </w:rPr>
        <w:t xml:space="preserve"> </w:t>
      </w:r>
      <w:r>
        <w:rPr>
          <w:color w:val="020907"/>
        </w:rPr>
        <w:t>assessed</w:t>
      </w:r>
      <w:r>
        <w:rPr>
          <w:color w:val="020907"/>
          <w:spacing w:val="-1"/>
        </w:rPr>
        <w:t xml:space="preserve"> </w:t>
      </w:r>
      <w:r>
        <w:rPr>
          <w:color w:val="020907"/>
        </w:rPr>
        <w:t>and</w:t>
      </w:r>
      <w:r>
        <w:rPr>
          <w:color w:val="020907"/>
          <w:spacing w:val="-2"/>
        </w:rPr>
        <w:t xml:space="preserve"> </w:t>
      </w:r>
      <w:r>
        <w:rPr>
          <w:color w:val="020907"/>
        </w:rPr>
        <w:t>agreed</w:t>
      </w:r>
      <w:r>
        <w:rPr>
          <w:color w:val="020907"/>
          <w:spacing w:val="-1"/>
        </w:rPr>
        <w:t xml:space="preserve"> </w:t>
      </w:r>
      <w:r>
        <w:rPr>
          <w:color w:val="020907"/>
        </w:rPr>
        <w:t>upon.</w:t>
      </w:r>
    </w:p>
    <w:p w14:paraId="0A4A6B91" w14:textId="77777777" w:rsidR="0002166A" w:rsidRDefault="0002166A">
      <w:pPr>
        <w:pStyle w:val="BodyText"/>
      </w:pPr>
    </w:p>
    <w:p w14:paraId="640D5E02" w14:textId="77777777" w:rsidR="0002166A" w:rsidRDefault="0002166A">
      <w:pPr>
        <w:pStyle w:val="BodyText"/>
        <w:rPr>
          <w:sz w:val="23"/>
        </w:rPr>
      </w:pPr>
    </w:p>
    <w:p w14:paraId="6FDC65BD" w14:textId="77777777" w:rsidR="0002166A" w:rsidRDefault="00000000">
      <w:pPr>
        <w:pStyle w:val="Heading3"/>
      </w:pPr>
      <w:r>
        <w:rPr>
          <w:color w:val="020907"/>
        </w:rPr>
        <w:t>Phase</w:t>
      </w:r>
      <w:r>
        <w:rPr>
          <w:color w:val="020907"/>
          <w:spacing w:val="-2"/>
        </w:rPr>
        <w:t xml:space="preserve"> </w:t>
      </w:r>
      <w:r>
        <w:rPr>
          <w:color w:val="020907"/>
        </w:rPr>
        <w:t>3</w:t>
      </w:r>
      <w:r>
        <w:rPr>
          <w:color w:val="020907"/>
          <w:spacing w:val="1"/>
        </w:rPr>
        <w:t xml:space="preserve"> </w:t>
      </w:r>
      <w:r>
        <w:rPr>
          <w:color w:val="020907"/>
        </w:rPr>
        <w:t>–</w:t>
      </w:r>
      <w:r>
        <w:rPr>
          <w:color w:val="020907"/>
          <w:spacing w:val="-2"/>
        </w:rPr>
        <w:t xml:space="preserve"> </w:t>
      </w:r>
      <w:r>
        <w:rPr>
          <w:color w:val="020907"/>
        </w:rPr>
        <w:t>Berthing:</w:t>
      </w:r>
    </w:p>
    <w:p w14:paraId="7537FCE4" w14:textId="77777777" w:rsidR="0002166A" w:rsidRDefault="00000000">
      <w:pPr>
        <w:pStyle w:val="BodyText"/>
        <w:spacing w:before="161" w:line="276" w:lineRule="auto"/>
        <w:ind w:left="219" w:right="278"/>
        <w:jc w:val="both"/>
      </w:pPr>
      <w:r>
        <w:rPr>
          <w:color w:val="020907"/>
        </w:rPr>
        <w:t>The Berthing phase of the STS operation consists of the manoeuvring and mooring of the two ships. For the</w:t>
      </w:r>
      <w:r>
        <w:rPr>
          <w:color w:val="020907"/>
          <w:spacing w:val="1"/>
        </w:rPr>
        <w:t xml:space="preserve"> </w:t>
      </w:r>
      <w:r>
        <w:rPr>
          <w:color w:val="020907"/>
        </w:rPr>
        <w:t>manoeuvring</w:t>
      </w:r>
      <w:r>
        <w:rPr>
          <w:color w:val="020907"/>
          <w:spacing w:val="-4"/>
        </w:rPr>
        <w:t xml:space="preserve"> </w:t>
      </w:r>
      <w:r>
        <w:rPr>
          <w:color w:val="020907"/>
        </w:rPr>
        <w:t>operation</w:t>
      </w:r>
      <w:r>
        <w:rPr>
          <w:color w:val="020907"/>
          <w:spacing w:val="-2"/>
        </w:rPr>
        <w:t xml:space="preserve"> </w:t>
      </w:r>
      <w:r>
        <w:rPr>
          <w:color w:val="020907"/>
        </w:rPr>
        <w:t>a</w:t>
      </w:r>
      <w:r>
        <w:rPr>
          <w:color w:val="020907"/>
          <w:spacing w:val="-2"/>
        </w:rPr>
        <w:t xml:space="preserve"> </w:t>
      </w:r>
      <w:r>
        <w:rPr>
          <w:color w:val="020907"/>
        </w:rPr>
        <w:t>contingency</w:t>
      </w:r>
      <w:r>
        <w:rPr>
          <w:color w:val="020907"/>
          <w:spacing w:val="-2"/>
        </w:rPr>
        <w:t xml:space="preserve"> </w:t>
      </w:r>
      <w:r>
        <w:rPr>
          <w:color w:val="020907"/>
        </w:rPr>
        <w:t>plan</w:t>
      </w:r>
      <w:r>
        <w:rPr>
          <w:color w:val="020907"/>
          <w:spacing w:val="-2"/>
        </w:rPr>
        <w:t xml:space="preserve"> </w:t>
      </w:r>
      <w:r>
        <w:rPr>
          <w:color w:val="020907"/>
        </w:rPr>
        <w:t>should</w:t>
      </w:r>
      <w:r>
        <w:rPr>
          <w:color w:val="020907"/>
          <w:spacing w:val="-1"/>
        </w:rPr>
        <w:t xml:space="preserve"> </w:t>
      </w:r>
      <w:r>
        <w:rPr>
          <w:color w:val="020907"/>
        </w:rPr>
        <w:t>be</w:t>
      </w:r>
      <w:r>
        <w:rPr>
          <w:color w:val="020907"/>
          <w:spacing w:val="-3"/>
        </w:rPr>
        <w:t xml:space="preserve"> </w:t>
      </w:r>
      <w:r>
        <w:rPr>
          <w:color w:val="020907"/>
        </w:rPr>
        <w:t>in</w:t>
      </w:r>
      <w:r>
        <w:rPr>
          <w:color w:val="020907"/>
          <w:spacing w:val="-2"/>
        </w:rPr>
        <w:t xml:space="preserve"> </w:t>
      </w:r>
      <w:r>
        <w:rPr>
          <w:color w:val="020907"/>
        </w:rPr>
        <w:t>place</w:t>
      </w:r>
      <w:r>
        <w:rPr>
          <w:color w:val="020907"/>
          <w:spacing w:val="1"/>
        </w:rPr>
        <w:t xml:space="preserve"> </w:t>
      </w:r>
      <w:r>
        <w:rPr>
          <w:color w:val="020907"/>
        </w:rPr>
        <w:t>to deal</w:t>
      </w:r>
      <w:r>
        <w:rPr>
          <w:color w:val="020907"/>
          <w:spacing w:val="-4"/>
        </w:rPr>
        <w:t xml:space="preserve"> </w:t>
      </w:r>
      <w:r>
        <w:rPr>
          <w:color w:val="020907"/>
        </w:rPr>
        <w:t>with</w:t>
      </w:r>
      <w:r>
        <w:rPr>
          <w:color w:val="020907"/>
          <w:spacing w:val="-3"/>
        </w:rPr>
        <w:t xml:space="preserve"> </w:t>
      </w:r>
      <w:r>
        <w:rPr>
          <w:color w:val="020907"/>
        </w:rPr>
        <w:t>any</w:t>
      </w:r>
      <w:r>
        <w:rPr>
          <w:color w:val="020907"/>
          <w:spacing w:val="-2"/>
        </w:rPr>
        <w:t xml:space="preserve"> </w:t>
      </w:r>
      <w:r>
        <w:rPr>
          <w:color w:val="020907"/>
        </w:rPr>
        <w:t>emergency situation.</w:t>
      </w:r>
    </w:p>
    <w:p w14:paraId="7FEDB321" w14:textId="77777777" w:rsidR="0002166A" w:rsidRDefault="0002166A">
      <w:pPr>
        <w:pStyle w:val="BodyText"/>
      </w:pPr>
    </w:p>
    <w:p w14:paraId="5CFE0660" w14:textId="77777777" w:rsidR="0002166A" w:rsidRDefault="0002166A">
      <w:pPr>
        <w:pStyle w:val="BodyText"/>
        <w:spacing w:before="12"/>
      </w:pPr>
    </w:p>
    <w:p w14:paraId="184787CA" w14:textId="77777777" w:rsidR="0002166A" w:rsidRDefault="00000000">
      <w:pPr>
        <w:pStyle w:val="Heading3"/>
      </w:pPr>
      <w:r>
        <w:rPr>
          <w:color w:val="020907"/>
        </w:rPr>
        <w:t>Phase</w:t>
      </w:r>
      <w:r>
        <w:rPr>
          <w:color w:val="020907"/>
          <w:spacing w:val="-2"/>
        </w:rPr>
        <w:t xml:space="preserve"> </w:t>
      </w:r>
      <w:r>
        <w:rPr>
          <w:color w:val="020907"/>
        </w:rPr>
        <w:t>4</w:t>
      </w:r>
      <w:r>
        <w:rPr>
          <w:color w:val="020907"/>
          <w:spacing w:val="1"/>
        </w:rPr>
        <w:t xml:space="preserve"> </w:t>
      </w:r>
      <w:r>
        <w:rPr>
          <w:color w:val="020907"/>
        </w:rPr>
        <w:t>–</w:t>
      </w:r>
      <w:r>
        <w:rPr>
          <w:color w:val="020907"/>
          <w:spacing w:val="-2"/>
        </w:rPr>
        <w:t xml:space="preserve"> </w:t>
      </w:r>
      <w:r>
        <w:rPr>
          <w:color w:val="020907"/>
        </w:rPr>
        <w:t>Cargo</w:t>
      </w:r>
      <w:r>
        <w:rPr>
          <w:color w:val="020907"/>
          <w:spacing w:val="-3"/>
        </w:rPr>
        <w:t xml:space="preserve"> </w:t>
      </w:r>
      <w:r>
        <w:rPr>
          <w:color w:val="020907"/>
        </w:rPr>
        <w:t>Transfer:</w:t>
      </w:r>
    </w:p>
    <w:p w14:paraId="0B310DFA" w14:textId="77777777" w:rsidR="0002166A" w:rsidRDefault="00000000">
      <w:pPr>
        <w:pStyle w:val="BodyText"/>
        <w:spacing w:before="161" w:line="276" w:lineRule="auto"/>
        <w:ind w:left="219" w:right="278"/>
        <w:jc w:val="both"/>
      </w:pPr>
      <w:r>
        <w:rPr>
          <w:color w:val="020907"/>
        </w:rPr>
        <w:t>The</w:t>
      </w:r>
      <w:r>
        <w:rPr>
          <w:color w:val="020907"/>
          <w:spacing w:val="-2"/>
        </w:rPr>
        <w:t xml:space="preserve"> </w:t>
      </w:r>
      <w:r>
        <w:rPr>
          <w:color w:val="020907"/>
        </w:rPr>
        <w:t>Cargo</w:t>
      </w:r>
      <w:r>
        <w:rPr>
          <w:color w:val="020907"/>
          <w:spacing w:val="-3"/>
        </w:rPr>
        <w:t xml:space="preserve"> </w:t>
      </w:r>
      <w:r>
        <w:rPr>
          <w:color w:val="020907"/>
        </w:rPr>
        <w:t>transfer</w:t>
      </w:r>
      <w:r>
        <w:rPr>
          <w:color w:val="020907"/>
          <w:spacing w:val="-4"/>
        </w:rPr>
        <w:t xml:space="preserve"> </w:t>
      </w:r>
      <w:r>
        <w:rPr>
          <w:color w:val="020907"/>
        </w:rPr>
        <w:t>phase</w:t>
      </w:r>
      <w:r>
        <w:rPr>
          <w:color w:val="020907"/>
          <w:spacing w:val="-4"/>
        </w:rPr>
        <w:t xml:space="preserve"> </w:t>
      </w:r>
      <w:r>
        <w:rPr>
          <w:color w:val="020907"/>
        </w:rPr>
        <w:t>should</w:t>
      </w:r>
      <w:r>
        <w:rPr>
          <w:color w:val="020907"/>
          <w:spacing w:val="-4"/>
        </w:rPr>
        <w:t xml:space="preserve"> </w:t>
      </w:r>
      <w:r>
        <w:rPr>
          <w:color w:val="020907"/>
        </w:rPr>
        <w:t>only</w:t>
      </w:r>
      <w:r>
        <w:rPr>
          <w:color w:val="020907"/>
          <w:spacing w:val="-3"/>
        </w:rPr>
        <w:t xml:space="preserve"> </w:t>
      </w:r>
      <w:r>
        <w:rPr>
          <w:color w:val="020907"/>
        </w:rPr>
        <w:t>commence</w:t>
      </w:r>
      <w:r>
        <w:rPr>
          <w:color w:val="020907"/>
          <w:spacing w:val="-4"/>
        </w:rPr>
        <w:t xml:space="preserve"> </w:t>
      </w:r>
      <w:r>
        <w:rPr>
          <w:color w:val="020907"/>
        </w:rPr>
        <w:t>once</w:t>
      </w:r>
      <w:r>
        <w:rPr>
          <w:color w:val="020907"/>
          <w:spacing w:val="-1"/>
        </w:rPr>
        <w:t xml:space="preserve"> </w:t>
      </w:r>
      <w:r>
        <w:rPr>
          <w:color w:val="020907"/>
        </w:rPr>
        <w:t>the</w:t>
      </w:r>
      <w:r>
        <w:rPr>
          <w:color w:val="020907"/>
          <w:spacing w:val="-1"/>
        </w:rPr>
        <w:t xml:space="preserve"> </w:t>
      </w:r>
      <w:r>
        <w:rPr>
          <w:color w:val="020907"/>
        </w:rPr>
        <w:t>two</w:t>
      </w:r>
      <w:r>
        <w:rPr>
          <w:color w:val="020907"/>
          <w:spacing w:val="-2"/>
        </w:rPr>
        <w:t xml:space="preserve"> </w:t>
      </w:r>
      <w:r>
        <w:rPr>
          <w:color w:val="020907"/>
        </w:rPr>
        <w:t>ships</w:t>
      </w:r>
      <w:r>
        <w:rPr>
          <w:color w:val="020907"/>
          <w:spacing w:val="-4"/>
        </w:rPr>
        <w:t xml:space="preserve"> </w:t>
      </w:r>
      <w:r>
        <w:rPr>
          <w:color w:val="020907"/>
        </w:rPr>
        <w:t>are</w:t>
      </w:r>
      <w:r>
        <w:rPr>
          <w:color w:val="020907"/>
          <w:spacing w:val="-4"/>
        </w:rPr>
        <w:t xml:space="preserve"> </w:t>
      </w:r>
      <w:r>
        <w:rPr>
          <w:color w:val="020907"/>
        </w:rPr>
        <w:t>securely</w:t>
      </w:r>
      <w:r>
        <w:rPr>
          <w:color w:val="020907"/>
          <w:spacing w:val="-3"/>
        </w:rPr>
        <w:t xml:space="preserve"> </w:t>
      </w:r>
      <w:r>
        <w:rPr>
          <w:color w:val="020907"/>
        </w:rPr>
        <w:t>moored.</w:t>
      </w:r>
      <w:r>
        <w:rPr>
          <w:color w:val="020907"/>
          <w:spacing w:val="-3"/>
        </w:rPr>
        <w:t xml:space="preserve"> </w:t>
      </w:r>
      <w:r>
        <w:rPr>
          <w:color w:val="020907"/>
        </w:rPr>
        <w:t>The</w:t>
      </w:r>
      <w:r>
        <w:rPr>
          <w:color w:val="020907"/>
          <w:spacing w:val="-4"/>
        </w:rPr>
        <w:t xml:space="preserve"> </w:t>
      </w:r>
      <w:r>
        <w:rPr>
          <w:color w:val="020907"/>
        </w:rPr>
        <w:t>Master</w:t>
      </w:r>
      <w:r>
        <w:rPr>
          <w:color w:val="020907"/>
          <w:spacing w:val="-4"/>
        </w:rPr>
        <w:t xml:space="preserve"> </w:t>
      </w:r>
      <w:r>
        <w:rPr>
          <w:color w:val="020907"/>
        </w:rPr>
        <w:t>should</w:t>
      </w:r>
      <w:r>
        <w:rPr>
          <w:color w:val="020907"/>
          <w:spacing w:val="-47"/>
        </w:rPr>
        <w:t xml:space="preserve"> </w:t>
      </w:r>
      <w:r>
        <w:rPr>
          <w:color w:val="020907"/>
        </w:rPr>
        <w:t>ensure</w:t>
      </w:r>
      <w:r>
        <w:rPr>
          <w:color w:val="020907"/>
          <w:spacing w:val="-4"/>
        </w:rPr>
        <w:t xml:space="preserve"> </w:t>
      </w:r>
      <w:r>
        <w:rPr>
          <w:color w:val="020907"/>
        </w:rPr>
        <w:t>that</w:t>
      </w:r>
      <w:r>
        <w:rPr>
          <w:color w:val="020907"/>
          <w:spacing w:val="-4"/>
        </w:rPr>
        <w:t xml:space="preserve"> </w:t>
      </w:r>
      <w:r>
        <w:rPr>
          <w:color w:val="020907"/>
        </w:rPr>
        <w:t>all</w:t>
      </w:r>
      <w:r>
        <w:rPr>
          <w:color w:val="020907"/>
          <w:spacing w:val="-7"/>
        </w:rPr>
        <w:t xml:space="preserve"> </w:t>
      </w:r>
      <w:r>
        <w:rPr>
          <w:color w:val="020907"/>
        </w:rPr>
        <w:t>the</w:t>
      </w:r>
      <w:r>
        <w:rPr>
          <w:color w:val="020907"/>
          <w:spacing w:val="-6"/>
        </w:rPr>
        <w:t xml:space="preserve"> </w:t>
      </w:r>
      <w:r>
        <w:rPr>
          <w:color w:val="020907"/>
        </w:rPr>
        <w:t>recommended</w:t>
      </w:r>
      <w:r>
        <w:rPr>
          <w:color w:val="020907"/>
          <w:spacing w:val="-5"/>
        </w:rPr>
        <w:t xml:space="preserve"> </w:t>
      </w:r>
      <w:r>
        <w:rPr>
          <w:color w:val="020907"/>
        </w:rPr>
        <w:t>safety</w:t>
      </w:r>
      <w:r>
        <w:rPr>
          <w:color w:val="020907"/>
          <w:spacing w:val="-5"/>
        </w:rPr>
        <w:t xml:space="preserve"> </w:t>
      </w:r>
      <w:r>
        <w:rPr>
          <w:color w:val="020907"/>
        </w:rPr>
        <w:t>procedures</w:t>
      </w:r>
      <w:r>
        <w:rPr>
          <w:color w:val="020907"/>
          <w:spacing w:val="-7"/>
        </w:rPr>
        <w:t xml:space="preserve"> </w:t>
      </w:r>
      <w:r>
        <w:rPr>
          <w:color w:val="020907"/>
        </w:rPr>
        <w:t>in</w:t>
      </w:r>
      <w:r>
        <w:rPr>
          <w:color w:val="020907"/>
          <w:spacing w:val="-8"/>
        </w:rPr>
        <w:t xml:space="preserve"> </w:t>
      </w:r>
      <w:r>
        <w:rPr>
          <w:color w:val="020907"/>
        </w:rPr>
        <w:t>this</w:t>
      </w:r>
      <w:r>
        <w:rPr>
          <w:color w:val="020907"/>
          <w:spacing w:val="-4"/>
        </w:rPr>
        <w:t xml:space="preserve"> </w:t>
      </w:r>
      <w:r>
        <w:rPr>
          <w:color w:val="020907"/>
        </w:rPr>
        <w:t>plan</w:t>
      </w:r>
      <w:r>
        <w:rPr>
          <w:color w:val="020907"/>
          <w:spacing w:val="-7"/>
        </w:rPr>
        <w:t xml:space="preserve"> </w:t>
      </w:r>
      <w:r>
        <w:rPr>
          <w:color w:val="020907"/>
        </w:rPr>
        <w:t>are</w:t>
      </w:r>
      <w:r>
        <w:rPr>
          <w:color w:val="020907"/>
          <w:spacing w:val="-6"/>
        </w:rPr>
        <w:t xml:space="preserve"> </w:t>
      </w:r>
      <w:r>
        <w:rPr>
          <w:color w:val="020907"/>
        </w:rPr>
        <w:t>followed.</w:t>
      </w:r>
      <w:r>
        <w:rPr>
          <w:color w:val="020907"/>
          <w:spacing w:val="-5"/>
        </w:rPr>
        <w:t xml:space="preserve"> </w:t>
      </w:r>
      <w:r>
        <w:rPr>
          <w:color w:val="020907"/>
        </w:rPr>
        <w:t>A</w:t>
      </w:r>
      <w:r>
        <w:rPr>
          <w:color w:val="020907"/>
          <w:spacing w:val="-7"/>
        </w:rPr>
        <w:t xml:space="preserve"> </w:t>
      </w:r>
      <w:r>
        <w:rPr>
          <w:color w:val="020907"/>
        </w:rPr>
        <w:t>contingency</w:t>
      </w:r>
      <w:r>
        <w:rPr>
          <w:color w:val="020907"/>
          <w:spacing w:val="-5"/>
        </w:rPr>
        <w:t xml:space="preserve"> </w:t>
      </w:r>
      <w:r>
        <w:rPr>
          <w:color w:val="020907"/>
        </w:rPr>
        <w:t>plan</w:t>
      </w:r>
      <w:r>
        <w:rPr>
          <w:color w:val="020907"/>
          <w:spacing w:val="-5"/>
        </w:rPr>
        <w:t xml:space="preserve"> </w:t>
      </w:r>
      <w:r>
        <w:rPr>
          <w:color w:val="020907"/>
        </w:rPr>
        <w:t>should</w:t>
      </w:r>
      <w:r>
        <w:rPr>
          <w:color w:val="020907"/>
          <w:spacing w:val="-5"/>
        </w:rPr>
        <w:t xml:space="preserve"> </w:t>
      </w:r>
      <w:r>
        <w:rPr>
          <w:color w:val="020907"/>
        </w:rPr>
        <w:t>be</w:t>
      </w:r>
      <w:r>
        <w:rPr>
          <w:color w:val="020907"/>
          <w:spacing w:val="-6"/>
        </w:rPr>
        <w:t xml:space="preserve"> </w:t>
      </w:r>
      <w:r>
        <w:rPr>
          <w:color w:val="020907"/>
        </w:rPr>
        <w:t>in</w:t>
      </w:r>
      <w:r>
        <w:rPr>
          <w:color w:val="020907"/>
          <w:spacing w:val="1"/>
        </w:rPr>
        <w:t xml:space="preserve"> </w:t>
      </w:r>
      <w:r>
        <w:rPr>
          <w:color w:val="020907"/>
        </w:rPr>
        <w:t>place to</w:t>
      </w:r>
      <w:r>
        <w:rPr>
          <w:color w:val="020907"/>
          <w:spacing w:val="1"/>
        </w:rPr>
        <w:t xml:space="preserve"> </w:t>
      </w:r>
      <w:r>
        <w:rPr>
          <w:color w:val="020907"/>
        </w:rPr>
        <w:t>deal</w:t>
      </w:r>
      <w:r>
        <w:rPr>
          <w:color w:val="020907"/>
          <w:spacing w:val="-2"/>
        </w:rPr>
        <w:t xml:space="preserve"> </w:t>
      </w:r>
      <w:r>
        <w:rPr>
          <w:color w:val="020907"/>
        </w:rPr>
        <w:t>with</w:t>
      </w:r>
      <w:r>
        <w:rPr>
          <w:color w:val="020907"/>
          <w:spacing w:val="-2"/>
        </w:rPr>
        <w:t xml:space="preserve"> </w:t>
      </w:r>
      <w:r>
        <w:rPr>
          <w:color w:val="020907"/>
        </w:rPr>
        <w:t>any</w:t>
      </w:r>
      <w:r>
        <w:rPr>
          <w:color w:val="020907"/>
          <w:spacing w:val="1"/>
        </w:rPr>
        <w:t xml:space="preserve"> </w:t>
      </w:r>
      <w:r>
        <w:rPr>
          <w:color w:val="020907"/>
        </w:rPr>
        <w:t>emergency</w:t>
      </w:r>
      <w:r>
        <w:rPr>
          <w:color w:val="020907"/>
          <w:spacing w:val="1"/>
        </w:rPr>
        <w:t xml:space="preserve"> </w:t>
      </w:r>
      <w:r>
        <w:rPr>
          <w:color w:val="020907"/>
        </w:rPr>
        <w:t>situations</w:t>
      </w:r>
      <w:r>
        <w:rPr>
          <w:color w:val="020907"/>
          <w:spacing w:val="-2"/>
        </w:rPr>
        <w:t xml:space="preserve"> </w:t>
      </w:r>
      <w:r>
        <w:rPr>
          <w:color w:val="020907"/>
        </w:rPr>
        <w:t>during</w:t>
      </w:r>
      <w:r>
        <w:rPr>
          <w:color w:val="020907"/>
          <w:spacing w:val="-1"/>
        </w:rPr>
        <w:t xml:space="preserve"> </w:t>
      </w:r>
      <w:r>
        <w:rPr>
          <w:color w:val="020907"/>
        </w:rPr>
        <w:t>cargo</w:t>
      </w:r>
      <w:r>
        <w:rPr>
          <w:color w:val="020907"/>
          <w:spacing w:val="1"/>
        </w:rPr>
        <w:t xml:space="preserve"> </w:t>
      </w:r>
      <w:r>
        <w:rPr>
          <w:color w:val="020907"/>
        </w:rPr>
        <w:t>transfer.</w:t>
      </w:r>
    </w:p>
    <w:p w14:paraId="73F1EF22" w14:textId="77777777" w:rsidR="0002166A" w:rsidRDefault="0002166A">
      <w:pPr>
        <w:pStyle w:val="BodyText"/>
      </w:pPr>
    </w:p>
    <w:p w14:paraId="236FD7DA" w14:textId="77777777" w:rsidR="0002166A" w:rsidRDefault="0002166A">
      <w:pPr>
        <w:pStyle w:val="BodyText"/>
        <w:spacing w:before="10"/>
      </w:pPr>
    </w:p>
    <w:p w14:paraId="14B87A46" w14:textId="77777777" w:rsidR="0002166A" w:rsidRDefault="00000000">
      <w:pPr>
        <w:pStyle w:val="Heading3"/>
      </w:pPr>
      <w:r>
        <w:rPr>
          <w:color w:val="020907"/>
        </w:rPr>
        <w:t>Phase</w:t>
      </w:r>
      <w:r>
        <w:rPr>
          <w:color w:val="020907"/>
          <w:spacing w:val="-2"/>
        </w:rPr>
        <w:t xml:space="preserve"> </w:t>
      </w:r>
      <w:r>
        <w:rPr>
          <w:color w:val="020907"/>
        </w:rPr>
        <w:t>5</w:t>
      </w:r>
      <w:r>
        <w:rPr>
          <w:color w:val="020907"/>
          <w:spacing w:val="1"/>
        </w:rPr>
        <w:t xml:space="preserve"> </w:t>
      </w:r>
      <w:r>
        <w:rPr>
          <w:color w:val="020907"/>
        </w:rPr>
        <w:t>–</w:t>
      </w:r>
      <w:r>
        <w:rPr>
          <w:color w:val="020907"/>
          <w:spacing w:val="-2"/>
        </w:rPr>
        <w:t xml:space="preserve"> </w:t>
      </w:r>
      <w:r>
        <w:rPr>
          <w:color w:val="020907"/>
        </w:rPr>
        <w:t>Departure:</w:t>
      </w:r>
    </w:p>
    <w:p w14:paraId="04378C20" w14:textId="77777777" w:rsidR="0002166A" w:rsidRDefault="00000000">
      <w:pPr>
        <w:pStyle w:val="BodyText"/>
        <w:spacing w:before="161"/>
        <w:ind w:left="219"/>
      </w:pPr>
      <w:r>
        <w:rPr>
          <w:color w:val="020907"/>
        </w:rPr>
        <w:t>Departure is</w:t>
      </w:r>
      <w:r>
        <w:rPr>
          <w:color w:val="020907"/>
          <w:spacing w:val="-1"/>
        </w:rPr>
        <w:t xml:space="preserve"> </w:t>
      </w:r>
      <w:r>
        <w:rPr>
          <w:color w:val="020907"/>
        </w:rPr>
        <w:t>the last</w:t>
      </w:r>
      <w:r>
        <w:rPr>
          <w:color w:val="020907"/>
          <w:spacing w:val="-3"/>
        </w:rPr>
        <w:t xml:space="preserve"> </w:t>
      </w:r>
      <w:r>
        <w:rPr>
          <w:color w:val="020907"/>
        </w:rPr>
        <w:t>phase</w:t>
      </w:r>
      <w:r>
        <w:rPr>
          <w:color w:val="020907"/>
          <w:spacing w:val="-3"/>
        </w:rPr>
        <w:t xml:space="preserve"> </w:t>
      </w:r>
      <w:r>
        <w:rPr>
          <w:color w:val="020907"/>
        </w:rPr>
        <w:t>of</w:t>
      </w:r>
      <w:r>
        <w:rPr>
          <w:color w:val="020907"/>
          <w:spacing w:val="-1"/>
        </w:rPr>
        <w:t xml:space="preserve"> </w:t>
      </w:r>
      <w:r>
        <w:rPr>
          <w:color w:val="020907"/>
        </w:rPr>
        <w:t>the</w:t>
      </w:r>
      <w:r>
        <w:rPr>
          <w:color w:val="020907"/>
          <w:spacing w:val="-3"/>
        </w:rPr>
        <w:t xml:space="preserve"> </w:t>
      </w:r>
      <w:r>
        <w:rPr>
          <w:color w:val="020907"/>
        </w:rPr>
        <w:t>STS</w:t>
      </w:r>
      <w:r>
        <w:rPr>
          <w:color w:val="020907"/>
          <w:spacing w:val="-4"/>
        </w:rPr>
        <w:t xml:space="preserve"> </w:t>
      </w:r>
      <w:r>
        <w:rPr>
          <w:color w:val="020907"/>
        </w:rPr>
        <w:t>operation.</w:t>
      </w:r>
    </w:p>
    <w:p w14:paraId="6207600B" w14:textId="77777777" w:rsidR="0002166A" w:rsidRDefault="0002166A">
      <w:pPr>
        <w:pStyle w:val="BodyText"/>
        <w:rPr>
          <w:sz w:val="20"/>
        </w:rPr>
      </w:pPr>
    </w:p>
    <w:p w14:paraId="4FFC7D95" w14:textId="77777777" w:rsidR="0002166A" w:rsidRDefault="0002166A">
      <w:pPr>
        <w:pStyle w:val="BodyText"/>
        <w:rPr>
          <w:sz w:val="20"/>
        </w:rPr>
      </w:pPr>
    </w:p>
    <w:p w14:paraId="246A9313" w14:textId="77777777" w:rsidR="0002166A" w:rsidRDefault="0002166A">
      <w:pPr>
        <w:pStyle w:val="BodyText"/>
        <w:rPr>
          <w:sz w:val="20"/>
        </w:rPr>
      </w:pPr>
    </w:p>
    <w:p w14:paraId="2799007E" w14:textId="77777777" w:rsidR="0002166A" w:rsidRDefault="0002166A">
      <w:pPr>
        <w:pStyle w:val="BodyText"/>
        <w:rPr>
          <w:sz w:val="20"/>
        </w:rPr>
      </w:pPr>
    </w:p>
    <w:p w14:paraId="33B4AB47" w14:textId="77777777" w:rsidR="0002166A" w:rsidRDefault="0002166A">
      <w:pPr>
        <w:pStyle w:val="BodyText"/>
        <w:rPr>
          <w:sz w:val="20"/>
        </w:rPr>
      </w:pPr>
    </w:p>
    <w:p w14:paraId="351BA3E7" w14:textId="77777777" w:rsidR="0002166A" w:rsidRDefault="0002166A">
      <w:pPr>
        <w:pStyle w:val="BodyText"/>
        <w:rPr>
          <w:sz w:val="20"/>
        </w:rPr>
      </w:pPr>
    </w:p>
    <w:p w14:paraId="006B97FC" w14:textId="77777777" w:rsidR="0002166A" w:rsidRDefault="0002166A">
      <w:pPr>
        <w:pStyle w:val="BodyText"/>
        <w:rPr>
          <w:sz w:val="20"/>
        </w:rPr>
      </w:pPr>
    </w:p>
    <w:p w14:paraId="3AB24177" w14:textId="77777777" w:rsidR="0002166A" w:rsidRDefault="0002166A">
      <w:pPr>
        <w:pStyle w:val="BodyText"/>
        <w:rPr>
          <w:sz w:val="20"/>
        </w:rPr>
      </w:pPr>
    </w:p>
    <w:p w14:paraId="63863E6F" w14:textId="77777777" w:rsidR="0002166A" w:rsidRDefault="0002166A">
      <w:pPr>
        <w:pStyle w:val="BodyText"/>
        <w:rPr>
          <w:sz w:val="20"/>
        </w:rPr>
      </w:pPr>
    </w:p>
    <w:p w14:paraId="30160337" w14:textId="77777777" w:rsidR="0002166A" w:rsidRDefault="0002166A">
      <w:pPr>
        <w:pStyle w:val="BodyText"/>
        <w:rPr>
          <w:sz w:val="20"/>
        </w:rPr>
      </w:pPr>
    </w:p>
    <w:p w14:paraId="5786151E" w14:textId="77777777" w:rsidR="0002166A" w:rsidRDefault="0002166A">
      <w:pPr>
        <w:pStyle w:val="BodyText"/>
        <w:rPr>
          <w:sz w:val="20"/>
        </w:rPr>
      </w:pPr>
    </w:p>
    <w:p w14:paraId="4DE50C52" w14:textId="77777777" w:rsidR="0002166A" w:rsidRDefault="0002166A">
      <w:pPr>
        <w:pStyle w:val="BodyText"/>
        <w:rPr>
          <w:sz w:val="20"/>
        </w:rPr>
      </w:pPr>
    </w:p>
    <w:p w14:paraId="67167942" w14:textId="77777777" w:rsidR="0002166A" w:rsidRDefault="0002166A">
      <w:pPr>
        <w:pStyle w:val="BodyText"/>
        <w:rPr>
          <w:sz w:val="20"/>
        </w:rPr>
      </w:pPr>
    </w:p>
    <w:p w14:paraId="6436C027" w14:textId="77777777" w:rsidR="0002166A" w:rsidRDefault="0002166A">
      <w:pPr>
        <w:pStyle w:val="BodyText"/>
        <w:rPr>
          <w:sz w:val="20"/>
        </w:rPr>
      </w:pPr>
    </w:p>
    <w:p w14:paraId="23767694" w14:textId="77777777" w:rsidR="0002166A" w:rsidRDefault="0002166A">
      <w:pPr>
        <w:pStyle w:val="BodyText"/>
        <w:rPr>
          <w:sz w:val="20"/>
        </w:rPr>
      </w:pPr>
    </w:p>
    <w:p w14:paraId="12AFE083" w14:textId="77777777" w:rsidR="0002166A" w:rsidRDefault="0002166A">
      <w:pPr>
        <w:pStyle w:val="BodyText"/>
        <w:spacing w:before="3"/>
        <w:rPr>
          <w:sz w:val="1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8297B09" w14:textId="77777777">
        <w:trPr>
          <w:trHeight w:val="205"/>
        </w:trPr>
        <w:tc>
          <w:tcPr>
            <w:tcW w:w="3398" w:type="dxa"/>
            <w:shd w:val="clear" w:color="auto" w:fill="052D2B"/>
          </w:tcPr>
          <w:p w14:paraId="0044C5C7"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9642201"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417981D7"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D76F88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11F0C064" w14:textId="77777777">
        <w:trPr>
          <w:trHeight w:val="208"/>
        </w:trPr>
        <w:tc>
          <w:tcPr>
            <w:tcW w:w="3398" w:type="dxa"/>
          </w:tcPr>
          <w:p w14:paraId="3A61C509" w14:textId="4C154E3C" w:rsidR="009860C2" w:rsidRDefault="009860C2" w:rsidP="009860C2">
            <w:pPr>
              <w:pStyle w:val="TableParagraph"/>
              <w:spacing w:line="188" w:lineRule="exact"/>
              <w:ind w:left="871" w:right="864"/>
              <w:jc w:val="center"/>
              <w:rPr>
                <w:rFonts w:ascii="Arial MT"/>
                <w:sz w:val="18"/>
              </w:rPr>
            </w:pPr>
          </w:p>
        </w:tc>
        <w:tc>
          <w:tcPr>
            <w:tcW w:w="1699" w:type="dxa"/>
          </w:tcPr>
          <w:p w14:paraId="53D0D005" w14:textId="3804616B"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0CC94349" w14:textId="1B1A0723" w:rsidR="009860C2" w:rsidRDefault="009860C2" w:rsidP="009860C2">
            <w:pPr>
              <w:pStyle w:val="TableParagraph"/>
              <w:spacing w:line="188" w:lineRule="exact"/>
              <w:ind w:left="528" w:right="358"/>
              <w:jc w:val="center"/>
              <w:rPr>
                <w:rFonts w:ascii="Arial MT"/>
                <w:sz w:val="18"/>
              </w:rPr>
            </w:pPr>
            <w:r>
              <w:rPr>
                <w:rFonts w:ascii="Arial MT"/>
                <w:sz w:val="18"/>
              </w:rPr>
              <w:t>10-sept-2025</w:t>
            </w:r>
          </w:p>
        </w:tc>
        <w:tc>
          <w:tcPr>
            <w:tcW w:w="1935" w:type="dxa"/>
          </w:tcPr>
          <w:p w14:paraId="2026F77A" w14:textId="50908535"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C11713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431A10D" w14:textId="77777777" w:rsidR="0002166A" w:rsidRDefault="00000000">
      <w:pPr>
        <w:pStyle w:val="Heading2"/>
        <w:numPr>
          <w:ilvl w:val="0"/>
          <w:numId w:val="17"/>
        </w:numPr>
        <w:tabs>
          <w:tab w:val="left" w:pos="511"/>
        </w:tabs>
      </w:pPr>
      <w:bookmarkStart w:id="27" w:name="2.__PRE-ARRIVAL_PLANNING"/>
      <w:bookmarkStart w:id="28" w:name="_bookmark15"/>
      <w:bookmarkEnd w:id="27"/>
      <w:bookmarkEnd w:id="28"/>
      <w:r>
        <w:lastRenderedPageBreak/>
        <w:t>PRE-ARRIVAL</w:t>
      </w:r>
      <w:r>
        <w:rPr>
          <w:spacing w:val="-4"/>
        </w:rPr>
        <w:t xml:space="preserve"> </w:t>
      </w:r>
      <w:r>
        <w:t>PLANNING</w:t>
      </w:r>
    </w:p>
    <w:p w14:paraId="1EFC478A" w14:textId="77777777" w:rsidR="0002166A" w:rsidRDefault="00000000">
      <w:pPr>
        <w:pStyle w:val="ListParagraph"/>
        <w:numPr>
          <w:ilvl w:val="1"/>
          <w:numId w:val="17"/>
        </w:numPr>
        <w:tabs>
          <w:tab w:val="left" w:pos="549"/>
        </w:tabs>
        <w:spacing w:before="84"/>
        <w:rPr>
          <w:rFonts w:ascii="Calibri Light"/>
        </w:rPr>
      </w:pPr>
      <w:bookmarkStart w:id="29" w:name="2.1_CONDITIONS_AND_REQUIREMENTS"/>
      <w:bookmarkStart w:id="30" w:name="_bookmark16"/>
      <w:bookmarkEnd w:id="29"/>
      <w:bookmarkEnd w:id="30"/>
      <w:r>
        <w:rPr>
          <w:rFonts w:ascii="Calibri Light"/>
        </w:rPr>
        <w:t>CONDITIONS</w:t>
      </w:r>
      <w:r>
        <w:rPr>
          <w:rFonts w:ascii="Calibri Light"/>
          <w:spacing w:val="-6"/>
        </w:rPr>
        <w:t xml:space="preserve"> </w:t>
      </w:r>
      <w:r>
        <w:rPr>
          <w:rFonts w:ascii="Calibri Light"/>
        </w:rPr>
        <w:t>AND</w:t>
      </w:r>
      <w:r>
        <w:rPr>
          <w:rFonts w:ascii="Calibri Light"/>
          <w:spacing w:val="-6"/>
        </w:rPr>
        <w:t xml:space="preserve"> </w:t>
      </w:r>
      <w:r>
        <w:rPr>
          <w:rFonts w:ascii="Calibri Light"/>
        </w:rPr>
        <w:t>REQUIREMENTS</w:t>
      </w:r>
    </w:p>
    <w:p w14:paraId="4F514E7A" w14:textId="77777777" w:rsidR="0002166A" w:rsidRDefault="00000000">
      <w:pPr>
        <w:pStyle w:val="ListParagraph"/>
        <w:numPr>
          <w:ilvl w:val="2"/>
          <w:numId w:val="17"/>
        </w:numPr>
        <w:tabs>
          <w:tab w:val="left" w:pos="715"/>
        </w:tabs>
        <w:spacing w:before="79"/>
        <w:rPr>
          <w:rFonts w:ascii="Calibri Light"/>
        </w:rPr>
      </w:pPr>
      <w:bookmarkStart w:id="31" w:name="2.1.1_SHIP_COMPATIBILITY"/>
      <w:bookmarkStart w:id="32" w:name="_bookmark17"/>
      <w:bookmarkEnd w:id="31"/>
      <w:bookmarkEnd w:id="32"/>
      <w:r>
        <w:rPr>
          <w:rFonts w:ascii="Calibri Light"/>
        </w:rPr>
        <w:t>SHIP</w:t>
      </w:r>
      <w:r>
        <w:rPr>
          <w:rFonts w:ascii="Calibri Light"/>
          <w:spacing w:val="-5"/>
        </w:rPr>
        <w:t xml:space="preserve"> </w:t>
      </w:r>
      <w:r>
        <w:rPr>
          <w:rFonts w:ascii="Calibri Light"/>
        </w:rPr>
        <w:t>COMPATIBILITY</w:t>
      </w:r>
    </w:p>
    <w:p w14:paraId="7D3C73E3" w14:textId="77777777" w:rsidR="0002166A" w:rsidRDefault="0002166A">
      <w:pPr>
        <w:pStyle w:val="BodyText"/>
        <w:spacing w:before="11"/>
        <w:rPr>
          <w:rFonts w:ascii="Calibri Light"/>
          <w:sz w:val="30"/>
        </w:rPr>
      </w:pPr>
    </w:p>
    <w:p w14:paraId="1336B5F1" w14:textId="77777777" w:rsidR="0002166A" w:rsidRDefault="00000000">
      <w:pPr>
        <w:pStyle w:val="BodyText"/>
        <w:spacing w:line="276" w:lineRule="auto"/>
        <w:ind w:left="220" w:right="272"/>
        <w:jc w:val="both"/>
      </w:pPr>
      <w:r>
        <w:rPr>
          <w:color w:val="020907"/>
        </w:rPr>
        <w:t>It</w:t>
      </w:r>
      <w:r>
        <w:rPr>
          <w:color w:val="020907"/>
          <w:spacing w:val="-8"/>
        </w:rPr>
        <w:t xml:space="preserve"> </w:t>
      </w:r>
      <w:r>
        <w:rPr>
          <w:color w:val="020907"/>
        </w:rPr>
        <w:t>should</w:t>
      </w:r>
      <w:r>
        <w:rPr>
          <w:color w:val="020907"/>
          <w:spacing w:val="-10"/>
        </w:rPr>
        <w:t xml:space="preserve"> </w:t>
      </w:r>
      <w:r>
        <w:rPr>
          <w:color w:val="020907"/>
        </w:rPr>
        <w:t>be</w:t>
      </w:r>
      <w:r>
        <w:rPr>
          <w:color w:val="020907"/>
          <w:spacing w:val="-10"/>
        </w:rPr>
        <w:t xml:space="preserve"> </w:t>
      </w:r>
      <w:r>
        <w:rPr>
          <w:color w:val="020907"/>
        </w:rPr>
        <w:t>ensured</w:t>
      </w:r>
      <w:r>
        <w:rPr>
          <w:color w:val="020907"/>
          <w:spacing w:val="-10"/>
        </w:rPr>
        <w:t xml:space="preserve"> </w:t>
      </w:r>
      <w:r>
        <w:rPr>
          <w:color w:val="020907"/>
        </w:rPr>
        <w:t>that</w:t>
      </w:r>
      <w:r>
        <w:rPr>
          <w:color w:val="020907"/>
          <w:spacing w:val="-11"/>
        </w:rPr>
        <w:t xml:space="preserve"> </w:t>
      </w:r>
      <w:r>
        <w:rPr>
          <w:color w:val="020907"/>
        </w:rPr>
        <w:t>the</w:t>
      </w:r>
      <w:r>
        <w:rPr>
          <w:color w:val="020907"/>
          <w:spacing w:val="-7"/>
        </w:rPr>
        <w:t xml:space="preserve"> </w:t>
      </w:r>
      <w:r>
        <w:rPr>
          <w:color w:val="020907"/>
        </w:rPr>
        <w:t>ships</w:t>
      </w:r>
      <w:r>
        <w:rPr>
          <w:color w:val="020907"/>
          <w:spacing w:val="-9"/>
        </w:rPr>
        <w:t xml:space="preserve"> </w:t>
      </w:r>
      <w:r>
        <w:rPr>
          <w:color w:val="020907"/>
        </w:rPr>
        <w:t>are</w:t>
      </w:r>
      <w:r>
        <w:rPr>
          <w:color w:val="020907"/>
          <w:spacing w:val="-8"/>
        </w:rPr>
        <w:t xml:space="preserve"> </w:t>
      </w:r>
      <w:r>
        <w:rPr>
          <w:color w:val="020907"/>
        </w:rPr>
        <w:t>compatible</w:t>
      </w:r>
      <w:r>
        <w:rPr>
          <w:color w:val="020907"/>
          <w:spacing w:val="-7"/>
        </w:rPr>
        <w:t xml:space="preserve"> </w:t>
      </w:r>
      <w:r>
        <w:rPr>
          <w:color w:val="020907"/>
        </w:rPr>
        <w:t>in</w:t>
      </w:r>
      <w:r>
        <w:rPr>
          <w:color w:val="020907"/>
          <w:spacing w:val="-12"/>
        </w:rPr>
        <w:t xml:space="preserve"> </w:t>
      </w:r>
      <w:r>
        <w:rPr>
          <w:color w:val="020907"/>
        </w:rPr>
        <w:t>design</w:t>
      </w:r>
      <w:r>
        <w:rPr>
          <w:color w:val="020907"/>
          <w:spacing w:val="-10"/>
        </w:rPr>
        <w:t xml:space="preserve"> </w:t>
      </w:r>
      <w:r>
        <w:rPr>
          <w:color w:val="020907"/>
        </w:rPr>
        <w:t>and</w:t>
      </w:r>
      <w:r>
        <w:rPr>
          <w:color w:val="020907"/>
          <w:spacing w:val="-9"/>
        </w:rPr>
        <w:t xml:space="preserve"> </w:t>
      </w:r>
      <w:r>
        <w:rPr>
          <w:color w:val="020907"/>
        </w:rPr>
        <w:t>equipment;</w:t>
      </w:r>
      <w:r>
        <w:rPr>
          <w:color w:val="020907"/>
          <w:spacing w:val="-10"/>
        </w:rPr>
        <w:t xml:space="preserve"> </w:t>
      </w:r>
      <w:r>
        <w:rPr>
          <w:color w:val="020907"/>
        </w:rPr>
        <w:t>that</w:t>
      </w:r>
      <w:r>
        <w:rPr>
          <w:color w:val="020907"/>
          <w:spacing w:val="-10"/>
        </w:rPr>
        <w:t xml:space="preserve"> </w:t>
      </w:r>
      <w:r>
        <w:rPr>
          <w:color w:val="020907"/>
        </w:rPr>
        <w:t>they</w:t>
      </w:r>
      <w:r>
        <w:rPr>
          <w:color w:val="020907"/>
          <w:spacing w:val="-8"/>
        </w:rPr>
        <w:t xml:space="preserve"> </w:t>
      </w:r>
      <w:r>
        <w:rPr>
          <w:color w:val="020907"/>
        </w:rPr>
        <w:t>comply</w:t>
      </w:r>
      <w:r>
        <w:rPr>
          <w:color w:val="020907"/>
          <w:spacing w:val="-11"/>
        </w:rPr>
        <w:t xml:space="preserve"> </w:t>
      </w:r>
      <w:r>
        <w:rPr>
          <w:color w:val="020907"/>
        </w:rPr>
        <w:t>with</w:t>
      </w:r>
      <w:r>
        <w:rPr>
          <w:color w:val="020907"/>
          <w:spacing w:val="-11"/>
        </w:rPr>
        <w:t xml:space="preserve"> </w:t>
      </w:r>
      <w:r>
        <w:rPr>
          <w:color w:val="020907"/>
        </w:rPr>
        <w:t>the</w:t>
      </w:r>
      <w:r>
        <w:rPr>
          <w:color w:val="020907"/>
          <w:spacing w:val="-11"/>
        </w:rPr>
        <w:t xml:space="preserve"> </w:t>
      </w:r>
      <w:r>
        <w:rPr>
          <w:color w:val="020907"/>
        </w:rPr>
        <w:t>various</w:t>
      </w:r>
      <w:r>
        <w:rPr>
          <w:color w:val="020907"/>
          <w:spacing w:val="-47"/>
        </w:rPr>
        <w:t xml:space="preserve"> </w:t>
      </w:r>
      <w:r>
        <w:rPr>
          <w:color w:val="020907"/>
        </w:rPr>
        <w:t>recommendations</w:t>
      </w:r>
      <w:r>
        <w:rPr>
          <w:color w:val="020907"/>
          <w:spacing w:val="-7"/>
        </w:rPr>
        <w:t xml:space="preserve"> </w:t>
      </w:r>
      <w:r>
        <w:rPr>
          <w:color w:val="020907"/>
        </w:rPr>
        <w:t>included</w:t>
      </w:r>
      <w:r>
        <w:rPr>
          <w:color w:val="020907"/>
          <w:spacing w:val="-10"/>
        </w:rPr>
        <w:t xml:space="preserve"> </w:t>
      </w:r>
      <w:r>
        <w:rPr>
          <w:color w:val="020907"/>
        </w:rPr>
        <w:t>in</w:t>
      </w:r>
      <w:r>
        <w:rPr>
          <w:color w:val="020907"/>
          <w:spacing w:val="-6"/>
        </w:rPr>
        <w:t xml:space="preserve"> </w:t>
      </w:r>
      <w:r>
        <w:rPr>
          <w:color w:val="020907"/>
        </w:rPr>
        <w:t>this</w:t>
      </w:r>
      <w:r>
        <w:rPr>
          <w:color w:val="020907"/>
          <w:spacing w:val="-7"/>
        </w:rPr>
        <w:t xml:space="preserve"> </w:t>
      </w:r>
      <w:r>
        <w:rPr>
          <w:color w:val="020907"/>
        </w:rPr>
        <w:t>plan;</w:t>
      </w:r>
      <w:r>
        <w:rPr>
          <w:color w:val="020907"/>
          <w:spacing w:val="-5"/>
        </w:rPr>
        <w:t xml:space="preserve"> </w:t>
      </w:r>
      <w:r>
        <w:rPr>
          <w:color w:val="020907"/>
        </w:rPr>
        <w:t>and</w:t>
      </w:r>
      <w:r>
        <w:rPr>
          <w:color w:val="020907"/>
          <w:spacing w:val="-7"/>
        </w:rPr>
        <w:t xml:space="preserve"> </w:t>
      </w:r>
      <w:r>
        <w:rPr>
          <w:color w:val="020907"/>
        </w:rPr>
        <w:t>that</w:t>
      </w:r>
      <w:r>
        <w:rPr>
          <w:color w:val="020907"/>
          <w:spacing w:val="-6"/>
        </w:rPr>
        <w:t xml:space="preserve"> </w:t>
      </w:r>
      <w:r>
        <w:rPr>
          <w:color w:val="020907"/>
        </w:rPr>
        <w:t>mooring</w:t>
      </w:r>
      <w:r>
        <w:rPr>
          <w:color w:val="020907"/>
          <w:spacing w:val="-6"/>
        </w:rPr>
        <w:t xml:space="preserve"> </w:t>
      </w:r>
      <w:r>
        <w:rPr>
          <w:color w:val="020907"/>
        </w:rPr>
        <w:t>operations,</w:t>
      </w:r>
      <w:r>
        <w:rPr>
          <w:color w:val="020907"/>
          <w:spacing w:val="-7"/>
        </w:rPr>
        <w:t xml:space="preserve"> </w:t>
      </w:r>
      <w:r>
        <w:rPr>
          <w:color w:val="020907"/>
        </w:rPr>
        <w:t>hose</w:t>
      </w:r>
      <w:r>
        <w:rPr>
          <w:color w:val="020907"/>
          <w:spacing w:val="-6"/>
        </w:rPr>
        <w:t xml:space="preserve"> </w:t>
      </w:r>
      <w:r>
        <w:rPr>
          <w:color w:val="020907"/>
        </w:rPr>
        <w:t>handling</w:t>
      </w:r>
      <w:r>
        <w:rPr>
          <w:color w:val="020907"/>
          <w:spacing w:val="-6"/>
        </w:rPr>
        <w:t xml:space="preserve"> </w:t>
      </w:r>
      <w:r>
        <w:rPr>
          <w:color w:val="020907"/>
        </w:rPr>
        <w:t>and</w:t>
      </w:r>
      <w:r>
        <w:rPr>
          <w:color w:val="020907"/>
          <w:spacing w:val="-7"/>
        </w:rPr>
        <w:t xml:space="preserve"> </w:t>
      </w:r>
      <w:r>
        <w:rPr>
          <w:color w:val="020907"/>
        </w:rPr>
        <w:t>communications</w:t>
      </w:r>
      <w:r>
        <w:rPr>
          <w:color w:val="020907"/>
          <w:spacing w:val="-8"/>
        </w:rPr>
        <w:t xml:space="preserve"> </w:t>
      </w:r>
      <w:r>
        <w:rPr>
          <w:color w:val="020907"/>
        </w:rPr>
        <w:t>can</w:t>
      </w:r>
      <w:r>
        <w:rPr>
          <w:color w:val="020907"/>
          <w:spacing w:val="1"/>
        </w:rPr>
        <w:t xml:space="preserve"> </w:t>
      </w:r>
      <w:r>
        <w:rPr>
          <w:color w:val="020907"/>
        </w:rPr>
        <w:t>be</w:t>
      </w:r>
      <w:r>
        <w:rPr>
          <w:color w:val="020907"/>
          <w:spacing w:val="1"/>
        </w:rPr>
        <w:t xml:space="preserve"> </w:t>
      </w:r>
      <w:r>
        <w:rPr>
          <w:color w:val="020907"/>
        </w:rPr>
        <w:t>conducted</w:t>
      </w:r>
      <w:r>
        <w:rPr>
          <w:color w:val="020907"/>
          <w:spacing w:val="1"/>
        </w:rPr>
        <w:t xml:space="preserve"> </w:t>
      </w:r>
      <w:r>
        <w:rPr>
          <w:color w:val="020907"/>
        </w:rPr>
        <w:t>safely</w:t>
      </w:r>
      <w:r>
        <w:rPr>
          <w:color w:val="020907"/>
          <w:spacing w:val="1"/>
        </w:rPr>
        <w:t xml:space="preserve"> </w:t>
      </w:r>
      <w:r>
        <w:rPr>
          <w:color w:val="020907"/>
        </w:rPr>
        <w:t>and</w:t>
      </w:r>
      <w:r>
        <w:rPr>
          <w:color w:val="020907"/>
          <w:spacing w:val="1"/>
        </w:rPr>
        <w:t xml:space="preserve"> </w:t>
      </w:r>
      <w:r>
        <w:rPr>
          <w:color w:val="020907"/>
        </w:rPr>
        <w:t>efficiently.</w:t>
      </w:r>
      <w:r>
        <w:rPr>
          <w:color w:val="020907"/>
          <w:spacing w:val="1"/>
        </w:rPr>
        <w:t xml:space="preserve"> </w:t>
      </w:r>
      <w:r>
        <w:rPr>
          <w:color w:val="020907"/>
        </w:rPr>
        <w:t>It</w:t>
      </w:r>
      <w:r>
        <w:rPr>
          <w:color w:val="020907"/>
          <w:spacing w:val="1"/>
        </w:rPr>
        <w:t xml:space="preserve"> </w:t>
      </w:r>
      <w:r>
        <w:rPr>
          <w:color w:val="020907"/>
        </w:rPr>
        <w:t>is</w:t>
      </w:r>
      <w:r>
        <w:rPr>
          <w:color w:val="020907"/>
          <w:spacing w:val="1"/>
        </w:rPr>
        <w:t xml:space="preserve"> </w:t>
      </w:r>
      <w:r>
        <w:rPr>
          <w:color w:val="020907"/>
        </w:rPr>
        <w:t>essential</w:t>
      </w:r>
      <w:r>
        <w:rPr>
          <w:color w:val="020907"/>
          <w:spacing w:val="1"/>
        </w:rPr>
        <w:t xml:space="preserve"> </w:t>
      </w:r>
      <w:r>
        <w:rPr>
          <w:color w:val="020907"/>
        </w:rPr>
        <w:t>that</w:t>
      </w:r>
      <w:r>
        <w:rPr>
          <w:color w:val="020907"/>
          <w:spacing w:val="1"/>
        </w:rPr>
        <w:t xml:space="preserve"> </w:t>
      </w:r>
      <w:r>
        <w:rPr>
          <w:color w:val="020907"/>
        </w:rPr>
        <w:t>information</w:t>
      </w:r>
      <w:r>
        <w:rPr>
          <w:color w:val="020907"/>
          <w:spacing w:val="1"/>
        </w:rPr>
        <w:t xml:space="preserve"> </w:t>
      </w:r>
      <w:r>
        <w:rPr>
          <w:color w:val="020907"/>
        </w:rPr>
        <w:t>relating</w:t>
      </w:r>
      <w:r>
        <w:rPr>
          <w:color w:val="020907"/>
          <w:spacing w:val="1"/>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overall</w:t>
      </w:r>
      <w:r>
        <w:rPr>
          <w:color w:val="020907"/>
          <w:spacing w:val="1"/>
        </w:rPr>
        <w:t xml:space="preserve"> </w:t>
      </w:r>
      <w:r>
        <w:rPr>
          <w:color w:val="020907"/>
        </w:rPr>
        <w:t>dimensions,</w:t>
      </w:r>
      <w:r>
        <w:rPr>
          <w:color w:val="020907"/>
          <w:spacing w:val="1"/>
        </w:rPr>
        <w:t xml:space="preserve"> </w:t>
      </w:r>
      <w:r>
        <w:rPr>
          <w:color w:val="020907"/>
        </w:rPr>
        <w:t>freeboard, position of manifolds, mooring points and fenders should be passed to the Masters of the other</w:t>
      </w:r>
      <w:r>
        <w:rPr>
          <w:color w:val="020907"/>
          <w:spacing w:val="1"/>
        </w:rPr>
        <w:t xml:space="preserve"> </w:t>
      </w:r>
      <w:r>
        <w:rPr>
          <w:color w:val="020907"/>
        </w:rPr>
        <w:t>ship(s).</w:t>
      </w:r>
    </w:p>
    <w:p w14:paraId="34EE9660" w14:textId="77777777" w:rsidR="0002166A" w:rsidRDefault="00000000">
      <w:pPr>
        <w:pStyle w:val="BodyText"/>
        <w:spacing w:before="122" w:line="276" w:lineRule="auto"/>
        <w:ind w:left="219" w:right="278" w:firstLine="50"/>
        <w:jc w:val="both"/>
      </w:pPr>
      <w:r>
        <w:rPr>
          <w:color w:val="020907"/>
        </w:rPr>
        <w:t>It</w:t>
      </w:r>
      <w:r>
        <w:rPr>
          <w:color w:val="020907"/>
          <w:spacing w:val="-8"/>
        </w:rPr>
        <w:t xml:space="preserve"> </w:t>
      </w:r>
      <w:r>
        <w:rPr>
          <w:color w:val="020907"/>
        </w:rPr>
        <w:t>is</w:t>
      </w:r>
      <w:r>
        <w:rPr>
          <w:color w:val="020907"/>
          <w:spacing w:val="-8"/>
        </w:rPr>
        <w:t xml:space="preserve"> </w:t>
      </w:r>
      <w:r>
        <w:rPr>
          <w:color w:val="020907"/>
        </w:rPr>
        <w:t>recommended</w:t>
      </w:r>
      <w:r>
        <w:rPr>
          <w:color w:val="020907"/>
          <w:spacing w:val="-9"/>
        </w:rPr>
        <w:t xml:space="preserve"> </w:t>
      </w:r>
      <w:r>
        <w:rPr>
          <w:color w:val="020907"/>
        </w:rPr>
        <w:t>that</w:t>
      </w:r>
      <w:r>
        <w:rPr>
          <w:color w:val="020907"/>
          <w:spacing w:val="-11"/>
        </w:rPr>
        <w:t xml:space="preserve"> </w:t>
      </w:r>
      <w:r>
        <w:rPr>
          <w:color w:val="020907"/>
        </w:rPr>
        <w:t>ships</w:t>
      </w:r>
      <w:r>
        <w:rPr>
          <w:color w:val="020907"/>
          <w:spacing w:val="-8"/>
        </w:rPr>
        <w:t xml:space="preserve"> </w:t>
      </w:r>
      <w:r>
        <w:rPr>
          <w:color w:val="020907"/>
        </w:rPr>
        <w:t>with</w:t>
      </w:r>
      <w:r>
        <w:rPr>
          <w:color w:val="020907"/>
          <w:spacing w:val="-9"/>
        </w:rPr>
        <w:t xml:space="preserve"> </w:t>
      </w:r>
      <w:r>
        <w:rPr>
          <w:color w:val="020907"/>
        </w:rPr>
        <w:t>bridge</w:t>
      </w:r>
      <w:r>
        <w:rPr>
          <w:color w:val="020907"/>
          <w:spacing w:val="-11"/>
        </w:rPr>
        <w:t xml:space="preserve"> </w:t>
      </w:r>
      <w:r>
        <w:rPr>
          <w:color w:val="020907"/>
        </w:rPr>
        <w:t>wings</w:t>
      </w:r>
      <w:r>
        <w:rPr>
          <w:color w:val="020907"/>
          <w:spacing w:val="-10"/>
        </w:rPr>
        <w:t xml:space="preserve"> </w:t>
      </w:r>
      <w:r>
        <w:rPr>
          <w:color w:val="020907"/>
        </w:rPr>
        <w:t>that</w:t>
      </w:r>
      <w:r>
        <w:rPr>
          <w:color w:val="020907"/>
          <w:spacing w:val="-10"/>
        </w:rPr>
        <w:t xml:space="preserve"> </w:t>
      </w:r>
      <w:r>
        <w:rPr>
          <w:color w:val="020907"/>
        </w:rPr>
        <w:t>extend</w:t>
      </w:r>
      <w:r>
        <w:rPr>
          <w:color w:val="020907"/>
          <w:spacing w:val="-9"/>
        </w:rPr>
        <w:t xml:space="preserve"> </w:t>
      </w:r>
      <w:r>
        <w:rPr>
          <w:color w:val="020907"/>
        </w:rPr>
        <w:t>beyond</w:t>
      </w:r>
      <w:r>
        <w:rPr>
          <w:color w:val="020907"/>
          <w:spacing w:val="-12"/>
        </w:rPr>
        <w:t xml:space="preserve"> </w:t>
      </w:r>
      <w:r>
        <w:rPr>
          <w:color w:val="020907"/>
        </w:rPr>
        <w:t>the</w:t>
      </w:r>
      <w:r>
        <w:rPr>
          <w:color w:val="020907"/>
          <w:spacing w:val="-10"/>
        </w:rPr>
        <w:t xml:space="preserve"> </w:t>
      </w:r>
      <w:r>
        <w:rPr>
          <w:color w:val="020907"/>
        </w:rPr>
        <w:t>ship’s</w:t>
      </w:r>
      <w:r>
        <w:rPr>
          <w:color w:val="020907"/>
          <w:spacing w:val="-10"/>
        </w:rPr>
        <w:t xml:space="preserve"> </w:t>
      </w:r>
      <w:r>
        <w:rPr>
          <w:color w:val="020907"/>
        </w:rPr>
        <w:t>maximum</w:t>
      </w:r>
      <w:r>
        <w:rPr>
          <w:color w:val="020907"/>
          <w:spacing w:val="-8"/>
        </w:rPr>
        <w:t xml:space="preserve"> </w:t>
      </w:r>
      <w:r>
        <w:rPr>
          <w:color w:val="020907"/>
        </w:rPr>
        <w:t>breadth</w:t>
      </w:r>
      <w:r>
        <w:rPr>
          <w:color w:val="020907"/>
          <w:spacing w:val="-11"/>
        </w:rPr>
        <w:t xml:space="preserve"> </w:t>
      </w:r>
      <w:r>
        <w:rPr>
          <w:color w:val="020907"/>
        </w:rPr>
        <w:t>are</w:t>
      </w:r>
      <w:r>
        <w:rPr>
          <w:color w:val="020907"/>
          <w:spacing w:val="-10"/>
        </w:rPr>
        <w:t xml:space="preserve"> </w:t>
      </w:r>
      <w:r>
        <w:rPr>
          <w:color w:val="020907"/>
        </w:rPr>
        <w:t>not</w:t>
      </w:r>
      <w:r>
        <w:rPr>
          <w:color w:val="020907"/>
          <w:spacing w:val="-10"/>
        </w:rPr>
        <w:t xml:space="preserve"> </w:t>
      </w:r>
      <w:r>
        <w:rPr>
          <w:color w:val="020907"/>
        </w:rPr>
        <w:t>used</w:t>
      </w:r>
      <w:r>
        <w:rPr>
          <w:color w:val="020907"/>
          <w:spacing w:val="-48"/>
        </w:rPr>
        <w:t xml:space="preserve"> </w:t>
      </w:r>
      <w:r>
        <w:rPr>
          <w:color w:val="020907"/>
        </w:rPr>
        <w:t>for STS transfer operations. Consideration should be given to any precautions and mitigating measures</w:t>
      </w:r>
      <w:r>
        <w:rPr>
          <w:color w:val="020907"/>
          <w:spacing w:val="1"/>
        </w:rPr>
        <w:t xml:space="preserve"> </w:t>
      </w:r>
      <w:r>
        <w:rPr>
          <w:color w:val="020907"/>
        </w:rPr>
        <w:t>necessary regarding</w:t>
      </w:r>
      <w:r>
        <w:rPr>
          <w:color w:val="020907"/>
          <w:spacing w:val="-1"/>
        </w:rPr>
        <w:t xml:space="preserve"> </w:t>
      </w:r>
      <w:r>
        <w:rPr>
          <w:color w:val="020907"/>
        </w:rPr>
        <w:t>bridge</w:t>
      </w:r>
      <w:r>
        <w:rPr>
          <w:color w:val="020907"/>
          <w:spacing w:val="-2"/>
        </w:rPr>
        <w:t xml:space="preserve"> </w:t>
      </w:r>
      <w:r>
        <w:rPr>
          <w:color w:val="020907"/>
        </w:rPr>
        <w:t>wings that</w:t>
      </w:r>
      <w:r>
        <w:rPr>
          <w:color w:val="020907"/>
          <w:spacing w:val="-2"/>
        </w:rPr>
        <w:t xml:space="preserve"> </w:t>
      </w:r>
      <w:r>
        <w:rPr>
          <w:color w:val="020907"/>
        </w:rPr>
        <w:t>do not</w:t>
      </w:r>
      <w:r>
        <w:rPr>
          <w:color w:val="020907"/>
          <w:spacing w:val="-2"/>
        </w:rPr>
        <w:t xml:space="preserve"> </w:t>
      </w:r>
      <w:r>
        <w:rPr>
          <w:color w:val="020907"/>
        </w:rPr>
        <w:t>extend</w:t>
      </w:r>
      <w:r>
        <w:rPr>
          <w:color w:val="020907"/>
          <w:spacing w:val="-1"/>
        </w:rPr>
        <w:t xml:space="preserve"> </w:t>
      </w:r>
      <w:r>
        <w:rPr>
          <w:color w:val="020907"/>
        </w:rPr>
        <w:t>to</w:t>
      </w:r>
      <w:r>
        <w:rPr>
          <w:color w:val="020907"/>
          <w:spacing w:val="1"/>
        </w:rPr>
        <w:t xml:space="preserve"> </w:t>
      </w:r>
      <w:r>
        <w:rPr>
          <w:color w:val="020907"/>
        </w:rPr>
        <w:t>ship</w:t>
      </w:r>
      <w:r>
        <w:rPr>
          <w:color w:val="020907"/>
          <w:spacing w:val="-1"/>
        </w:rPr>
        <w:t xml:space="preserve"> </w:t>
      </w:r>
      <w:r>
        <w:rPr>
          <w:color w:val="020907"/>
        </w:rPr>
        <w:t>side.</w:t>
      </w:r>
    </w:p>
    <w:p w14:paraId="400BA0B7" w14:textId="77777777" w:rsidR="0002166A" w:rsidRDefault="0002166A">
      <w:pPr>
        <w:pStyle w:val="BodyText"/>
        <w:spacing w:before="1"/>
        <w:rPr>
          <w:sz w:val="25"/>
        </w:rPr>
      </w:pPr>
    </w:p>
    <w:p w14:paraId="19215D08" w14:textId="77777777" w:rsidR="0002166A" w:rsidRDefault="00000000">
      <w:pPr>
        <w:pStyle w:val="BodyText"/>
        <w:ind w:left="220"/>
        <w:jc w:val="both"/>
      </w:pPr>
      <w:r>
        <w:rPr>
          <w:color w:val="020907"/>
        </w:rPr>
        <w:t>The</w:t>
      </w:r>
      <w:r>
        <w:rPr>
          <w:color w:val="020907"/>
          <w:spacing w:val="-1"/>
        </w:rPr>
        <w:t xml:space="preserve"> </w:t>
      </w:r>
      <w:r>
        <w:rPr>
          <w:color w:val="020907"/>
        </w:rPr>
        <w:t>following</w:t>
      </w:r>
      <w:r>
        <w:rPr>
          <w:color w:val="020907"/>
          <w:spacing w:val="-3"/>
        </w:rPr>
        <w:t xml:space="preserve"> </w:t>
      </w:r>
      <w:r>
        <w:rPr>
          <w:color w:val="020907"/>
        </w:rPr>
        <w:t>should</w:t>
      </w:r>
      <w:r>
        <w:rPr>
          <w:color w:val="020907"/>
          <w:spacing w:val="-3"/>
        </w:rPr>
        <w:t xml:space="preserve"> </w:t>
      </w:r>
      <w:r>
        <w:rPr>
          <w:color w:val="020907"/>
        </w:rPr>
        <w:t>be</w:t>
      </w:r>
      <w:r>
        <w:rPr>
          <w:color w:val="020907"/>
          <w:spacing w:val="-3"/>
        </w:rPr>
        <w:t xml:space="preserve"> </w:t>
      </w:r>
      <w:r>
        <w:rPr>
          <w:color w:val="020907"/>
        </w:rPr>
        <w:t>determined</w:t>
      </w:r>
      <w:r>
        <w:rPr>
          <w:color w:val="020907"/>
          <w:spacing w:val="-3"/>
        </w:rPr>
        <w:t xml:space="preserve"> </w:t>
      </w:r>
      <w:r>
        <w:rPr>
          <w:color w:val="020907"/>
        </w:rPr>
        <w:t>prior</w:t>
      </w:r>
      <w:r>
        <w:rPr>
          <w:color w:val="020907"/>
          <w:spacing w:val="-4"/>
        </w:rPr>
        <w:t xml:space="preserve"> </w:t>
      </w:r>
      <w:r>
        <w:rPr>
          <w:color w:val="020907"/>
        </w:rPr>
        <w:t>to</w:t>
      </w:r>
      <w:r>
        <w:rPr>
          <w:color w:val="020907"/>
          <w:spacing w:val="-1"/>
        </w:rPr>
        <w:t xml:space="preserve"> </w:t>
      </w:r>
      <w:r>
        <w:rPr>
          <w:color w:val="020907"/>
        </w:rPr>
        <w:t>berthing:</w:t>
      </w:r>
    </w:p>
    <w:p w14:paraId="2FFAB980" w14:textId="77777777" w:rsidR="0002166A" w:rsidRDefault="0002166A">
      <w:pPr>
        <w:pStyle w:val="BodyText"/>
        <w:spacing w:before="10"/>
        <w:rPr>
          <w:sz w:val="28"/>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9259"/>
      </w:tblGrid>
      <w:tr w:rsidR="0002166A" w14:paraId="00637210" w14:textId="77777777">
        <w:trPr>
          <w:trHeight w:val="429"/>
        </w:trPr>
        <w:tc>
          <w:tcPr>
            <w:tcW w:w="9775" w:type="dxa"/>
            <w:gridSpan w:val="2"/>
            <w:shd w:val="clear" w:color="auto" w:fill="052D2B"/>
          </w:tcPr>
          <w:p w14:paraId="40AB22D1" w14:textId="77777777" w:rsidR="0002166A" w:rsidRDefault="00000000">
            <w:pPr>
              <w:pStyle w:val="TableParagraph"/>
              <w:spacing w:before="119"/>
              <w:ind w:left="3276" w:right="3269"/>
              <w:jc w:val="center"/>
              <w:rPr>
                <w:b/>
              </w:rPr>
            </w:pPr>
            <w:r>
              <w:rPr>
                <w:b/>
                <w:color w:val="FFFFFF"/>
              </w:rPr>
              <w:t>CARGO</w:t>
            </w:r>
            <w:r>
              <w:rPr>
                <w:b/>
                <w:color w:val="FFFFFF"/>
                <w:spacing w:val="-4"/>
              </w:rPr>
              <w:t xml:space="preserve"> </w:t>
            </w:r>
            <w:r>
              <w:rPr>
                <w:b/>
                <w:color w:val="FFFFFF"/>
              </w:rPr>
              <w:t>HANDLING</w:t>
            </w:r>
            <w:r>
              <w:rPr>
                <w:b/>
                <w:color w:val="FFFFFF"/>
                <w:spacing w:val="-3"/>
              </w:rPr>
              <w:t xml:space="preserve"> </w:t>
            </w:r>
            <w:r>
              <w:rPr>
                <w:b/>
                <w:color w:val="FFFFFF"/>
              </w:rPr>
              <w:t>COMPATIBILITY</w:t>
            </w:r>
          </w:p>
        </w:tc>
      </w:tr>
      <w:tr w:rsidR="0002166A" w14:paraId="25C5A17A" w14:textId="77777777">
        <w:trPr>
          <w:trHeight w:val="426"/>
        </w:trPr>
        <w:tc>
          <w:tcPr>
            <w:tcW w:w="516" w:type="dxa"/>
            <w:shd w:val="clear" w:color="auto" w:fill="D9D9D9"/>
          </w:tcPr>
          <w:p w14:paraId="021B83E4" w14:textId="77777777" w:rsidR="0002166A" w:rsidRDefault="00000000">
            <w:pPr>
              <w:pStyle w:val="TableParagraph"/>
              <w:spacing w:before="119"/>
              <w:ind w:left="107"/>
            </w:pPr>
            <w:r>
              <w:rPr>
                <w:color w:val="020907"/>
              </w:rPr>
              <w:t>1.</w:t>
            </w:r>
          </w:p>
        </w:tc>
        <w:tc>
          <w:tcPr>
            <w:tcW w:w="9259" w:type="dxa"/>
          </w:tcPr>
          <w:p w14:paraId="749F7E85" w14:textId="77777777" w:rsidR="0002166A" w:rsidRDefault="00000000">
            <w:pPr>
              <w:pStyle w:val="TableParagraph"/>
              <w:spacing w:before="119"/>
              <w:ind w:left="107"/>
            </w:pPr>
            <w:r>
              <w:rPr>
                <w:color w:val="020907"/>
              </w:rPr>
              <w:t>The</w:t>
            </w:r>
            <w:r>
              <w:rPr>
                <w:color w:val="020907"/>
                <w:spacing w:val="-1"/>
              </w:rPr>
              <w:t xml:space="preserve"> </w:t>
            </w:r>
            <w:r>
              <w:rPr>
                <w:color w:val="020907"/>
              </w:rPr>
              <w:t>size and</w:t>
            </w:r>
            <w:r>
              <w:rPr>
                <w:color w:val="020907"/>
                <w:spacing w:val="-2"/>
              </w:rPr>
              <w:t xml:space="preserve"> </w:t>
            </w:r>
            <w:r>
              <w:rPr>
                <w:color w:val="020907"/>
              </w:rPr>
              <w:t>number</w:t>
            </w:r>
            <w:r>
              <w:rPr>
                <w:color w:val="020907"/>
                <w:spacing w:val="-3"/>
              </w:rPr>
              <w:t xml:space="preserve"> </w:t>
            </w:r>
            <w:r>
              <w:rPr>
                <w:color w:val="020907"/>
              </w:rPr>
              <w:t>of</w:t>
            </w:r>
            <w:r>
              <w:rPr>
                <w:color w:val="020907"/>
                <w:spacing w:val="-3"/>
              </w:rPr>
              <w:t xml:space="preserve"> </w:t>
            </w:r>
            <w:r>
              <w:rPr>
                <w:color w:val="020907"/>
              </w:rPr>
              <w:t>manifolds</w:t>
            </w:r>
            <w:r>
              <w:rPr>
                <w:color w:val="020907"/>
                <w:spacing w:val="-1"/>
              </w:rPr>
              <w:t xml:space="preserve"> </w:t>
            </w:r>
            <w:r>
              <w:rPr>
                <w:color w:val="020907"/>
              </w:rPr>
              <w:t>to be used.</w:t>
            </w:r>
          </w:p>
        </w:tc>
      </w:tr>
      <w:tr w:rsidR="0002166A" w14:paraId="6C50FC4E" w14:textId="77777777">
        <w:trPr>
          <w:trHeight w:val="858"/>
        </w:trPr>
        <w:tc>
          <w:tcPr>
            <w:tcW w:w="516" w:type="dxa"/>
            <w:shd w:val="clear" w:color="auto" w:fill="D9D9D9"/>
          </w:tcPr>
          <w:p w14:paraId="29D091F9" w14:textId="77777777" w:rsidR="0002166A" w:rsidRDefault="00000000">
            <w:pPr>
              <w:pStyle w:val="TableParagraph"/>
              <w:spacing w:before="121"/>
              <w:ind w:left="107"/>
            </w:pPr>
            <w:r>
              <w:rPr>
                <w:color w:val="020907"/>
              </w:rPr>
              <w:t>2.</w:t>
            </w:r>
          </w:p>
        </w:tc>
        <w:tc>
          <w:tcPr>
            <w:tcW w:w="9259" w:type="dxa"/>
          </w:tcPr>
          <w:p w14:paraId="417CD054" w14:textId="77777777" w:rsidR="0002166A" w:rsidRDefault="00000000">
            <w:pPr>
              <w:pStyle w:val="TableParagraph"/>
              <w:spacing w:before="121" w:line="273" w:lineRule="auto"/>
              <w:ind w:left="107" w:right="815"/>
            </w:pPr>
            <w:r>
              <w:rPr>
                <w:color w:val="020907"/>
              </w:rPr>
              <w:t>The minimum and maximum expected height of the manifold above the waterline during the</w:t>
            </w:r>
            <w:r>
              <w:rPr>
                <w:color w:val="020907"/>
                <w:spacing w:val="-47"/>
              </w:rPr>
              <w:t xml:space="preserve"> </w:t>
            </w:r>
            <w:r>
              <w:rPr>
                <w:color w:val="020907"/>
              </w:rPr>
              <w:t>transfer</w:t>
            </w:r>
            <w:r>
              <w:rPr>
                <w:color w:val="020907"/>
                <w:spacing w:val="-4"/>
              </w:rPr>
              <w:t xml:space="preserve"> </w:t>
            </w:r>
            <w:r>
              <w:rPr>
                <w:color w:val="020907"/>
              </w:rPr>
              <w:t>operation,</w:t>
            </w:r>
            <w:r>
              <w:rPr>
                <w:color w:val="020907"/>
                <w:spacing w:val="-1"/>
              </w:rPr>
              <w:t xml:space="preserve"> </w:t>
            </w:r>
            <w:r>
              <w:rPr>
                <w:color w:val="020907"/>
              </w:rPr>
              <w:t>and</w:t>
            </w:r>
            <w:r>
              <w:rPr>
                <w:color w:val="020907"/>
                <w:spacing w:val="-4"/>
              </w:rPr>
              <w:t xml:space="preserve"> </w:t>
            </w:r>
            <w:r>
              <w:rPr>
                <w:color w:val="020907"/>
              </w:rPr>
              <w:t>the</w:t>
            </w:r>
            <w:r>
              <w:rPr>
                <w:color w:val="020907"/>
                <w:spacing w:val="-3"/>
              </w:rPr>
              <w:t xml:space="preserve"> </w:t>
            </w:r>
            <w:r>
              <w:rPr>
                <w:color w:val="020907"/>
              </w:rPr>
              <w:t>freeboard</w:t>
            </w:r>
            <w:r>
              <w:rPr>
                <w:color w:val="020907"/>
                <w:spacing w:val="-2"/>
              </w:rPr>
              <w:t xml:space="preserve"> </w:t>
            </w:r>
            <w:r>
              <w:rPr>
                <w:color w:val="020907"/>
              </w:rPr>
              <w:t>differences</w:t>
            </w:r>
            <w:r>
              <w:rPr>
                <w:color w:val="020907"/>
                <w:spacing w:val="-1"/>
              </w:rPr>
              <w:t xml:space="preserve"> </w:t>
            </w:r>
            <w:r>
              <w:rPr>
                <w:color w:val="020907"/>
              </w:rPr>
              <w:t>during</w:t>
            </w:r>
            <w:r>
              <w:rPr>
                <w:color w:val="020907"/>
                <w:spacing w:val="-2"/>
              </w:rPr>
              <w:t xml:space="preserve"> </w:t>
            </w:r>
            <w:r>
              <w:rPr>
                <w:color w:val="020907"/>
              </w:rPr>
              <w:t>the cargo transfer</w:t>
            </w:r>
            <w:r>
              <w:rPr>
                <w:color w:val="020907"/>
                <w:spacing w:val="-1"/>
              </w:rPr>
              <w:t xml:space="preserve"> </w:t>
            </w:r>
            <w:r>
              <w:rPr>
                <w:color w:val="020907"/>
              </w:rPr>
              <w:t>(see</w:t>
            </w:r>
            <w:r>
              <w:rPr>
                <w:color w:val="020907"/>
                <w:spacing w:val="-3"/>
              </w:rPr>
              <w:t xml:space="preserve"> </w:t>
            </w:r>
            <w:r>
              <w:rPr>
                <w:color w:val="020907"/>
              </w:rPr>
              <w:t>5.2).</w:t>
            </w:r>
          </w:p>
        </w:tc>
      </w:tr>
      <w:tr w:rsidR="0002166A" w14:paraId="18F16A81" w14:textId="77777777">
        <w:trPr>
          <w:trHeight w:val="856"/>
        </w:trPr>
        <w:tc>
          <w:tcPr>
            <w:tcW w:w="516" w:type="dxa"/>
            <w:shd w:val="clear" w:color="auto" w:fill="D9D9D9"/>
          </w:tcPr>
          <w:p w14:paraId="79EC3BB6" w14:textId="77777777" w:rsidR="0002166A" w:rsidRDefault="00000000">
            <w:pPr>
              <w:pStyle w:val="TableParagraph"/>
              <w:spacing w:before="119"/>
              <w:ind w:left="107"/>
            </w:pPr>
            <w:r>
              <w:rPr>
                <w:color w:val="020907"/>
              </w:rPr>
              <w:t>3.</w:t>
            </w:r>
          </w:p>
        </w:tc>
        <w:tc>
          <w:tcPr>
            <w:tcW w:w="9259" w:type="dxa"/>
          </w:tcPr>
          <w:p w14:paraId="76BBAD39" w14:textId="77777777" w:rsidR="0002166A" w:rsidRDefault="00000000">
            <w:pPr>
              <w:pStyle w:val="TableParagraph"/>
              <w:spacing w:before="119" w:line="276" w:lineRule="auto"/>
              <w:ind w:left="107"/>
            </w:pPr>
            <w:r>
              <w:rPr>
                <w:color w:val="020907"/>
              </w:rPr>
              <w:t>Whether</w:t>
            </w:r>
            <w:r>
              <w:rPr>
                <w:color w:val="020907"/>
                <w:spacing w:val="8"/>
              </w:rPr>
              <w:t xml:space="preserve"> </w:t>
            </w:r>
            <w:r>
              <w:rPr>
                <w:color w:val="020907"/>
              </w:rPr>
              <w:t>the</w:t>
            </w:r>
            <w:r>
              <w:rPr>
                <w:color w:val="020907"/>
                <w:spacing w:val="11"/>
              </w:rPr>
              <w:t xml:space="preserve"> </w:t>
            </w:r>
            <w:r>
              <w:rPr>
                <w:color w:val="020907"/>
              </w:rPr>
              <w:t>cargo</w:t>
            </w:r>
            <w:r>
              <w:rPr>
                <w:color w:val="020907"/>
                <w:spacing w:val="11"/>
              </w:rPr>
              <w:t xml:space="preserve"> </w:t>
            </w:r>
            <w:r>
              <w:rPr>
                <w:color w:val="020907"/>
              </w:rPr>
              <w:t>cranes</w:t>
            </w:r>
            <w:r>
              <w:rPr>
                <w:color w:val="020907"/>
                <w:spacing w:val="9"/>
              </w:rPr>
              <w:t xml:space="preserve"> </w:t>
            </w:r>
            <w:r>
              <w:rPr>
                <w:color w:val="020907"/>
              </w:rPr>
              <w:t>or</w:t>
            </w:r>
            <w:r>
              <w:rPr>
                <w:color w:val="020907"/>
                <w:spacing w:val="10"/>
              </w:rPr>
              <w:t xml:space="preserve"> </w:t>
            </w:r>
            <w:r>
              <w:rPr>
                <w:color w:val="020907"/>
              </w:rPr>
              <w:t>derricks</w:t>
            </w:r>
            <w:r>
              <w:rPr>
                <w:color w:val="020907"/>
                <w:spacing w:val="10"/>
              </w:rPr>
              <w:t xml:space="preserve"> </w:t>
            </w:r>
            <w:r>
              <w:rPr>
                <w:color w:val="020907"/>
              </w:rPr>
              <w:t>are</w:t>
            </w:r>
            <w:r>
              <w:rPr>
                <w:color w:val="020907"/>
                <w:spacing w:val="11"/>
              </w:rPr>
              <w:t xml:space="preserve"> </w:t>
            </w:r>
            <w:r>
              <w:rPr>
                <w:color w:val="020907"/>
              </w:rPr>
              <w:t>in</w:t>
            </w:r>
            <w:r>
              <w:rPr>
                <w:color w:val="020907"/>
                <w:spacing w:val="9"/>
              </w:rPr>
              <w:t xml:space="preserve"> </w:t>
            </w:r>
            <w:r>
              <w:rPr>
                <w:color w:val="020907"/>
              </w:rPr>
              <w:t>satisfactory</w:t>
            </w:r>
            <w:r>
              <w:rPr>
                <w:color w:val="020907"/>
                <w:spacing w:val="10"/>
              </w:rPr>
              <w:t xml:space="preserve"> </w:t>
            </w:r>
            <w:r>
              <w:rPr>
                <w:color w:val="020907"/>
              </w:rPr>
              <w:t>condition</w:t>
            </w:r>
            <w:r>
              <w:rPr>
                <w:color w:val="020907"/>
                <w:spacing w:val="9"/>
              </w:rPr>
              <w:t xml:space="preserve"> </w:t>
            </w:r>
            <w:r>
              <w:rPr>
                <w:color w:val="020907"/>
              </w:rPr>
              <w:t>and</w:t>
            </w:r>
            <w:r>
              <w:rPr>
                <w:color w:val="020907"/>
                <w:spacing w:val="9"/>
              </w:rPr>
              <w:t xml:space="preserve"> </w:t>
            </w:r>
            <w:r>
              <w:rPr>
                <w:color w:val="020907"/>
              </w:rPr>
              <w:t>of</w:t>
            </w:r>
            <w:r>
              <w:rPr>
                <w:color w:val="020907"/>
                <w:spacing w:val="11"/>
              </w:rPr>
              <w:t xml:space="preserve"> </w:t>
            </w:r>
            <w:r>
              <w:rPr>
                <w:color w:val="020907"/>
              </w:rPr>
              <w:t>suitable</w:t>
            </w:r>
            <w:r>
              <w:rPr>
                <w:color w:val="020907"/>
                <w:spacing w:val="11"/>
              </w:rPr>
              <w:t xml:space="preserve"> </w:t>
            </w:r>
            <w:r>
              <w:rPr>
                <w:color w:val="020907"/>
              </w:rPr>
              <w:t>safe</w:t>
            </w:r>
            <w:r>
              <w:rPr>
                <w:color w:val="020907"/>
                <w:spacing w:val="8"/>
              </w:rPr>
              <w:t xml:space="preserve"> </w:t>
            </w:r>
            <w:r>
              <w:rPr>
                <w:color w:val="020907"/>
              </w:rPr>
              <w:t>working</w:t>
            </w:r>
            <w:r>
              <w:rPr>
                <w:color w:val="020907"/>
                <w:spacing w:val="10"/>
              </w:rPr>
              <w:t xml:space="preserve"> </w:t>
            </w:r>
            <w:r>
              <w:rPr>
                <w:color w:val="020907"/>
              </w:rPr>
              <w:t>load</w:t>
            </w:r>
            <w:r>
              <w:rPr>
                <w:color w:val="020907"/>
                <w:spacing w:val="-46"/>
              </w:rPr>
              <w:t xml:space="preserve"> </w:t>
            </w:r>
            <w:r>
              <w:rPr>
                <w:color w:val="020907"/>
              </w:rPr>
              <w:t>(SWL).</w:t>
            </w:r>
          </w:p>
        </w:tc>
      </w:tr>
      <w:tr w:rsidR="0002166A" w14:paraId="3E7F32E3" w14:textId="77777777">
        <w:trPr>
          <w:trHeight w:val="858"/>
        </w:trPr>
        <w:tc>
          <w:tcPr>
            <w:tcW w:w="516" w:type="dxa"/>
            <w:shd w:val="clear" w:color="auto" w:fill="D9D9D9"/>
          </w:tcPr>
          <w:p w14:paraId="008FA804" w14:textId="77777777" w:rsidR="0002166A" w:rsidRDefault="00000000">
            <w:pPr>
              <w:pStyle w:val="TableParagraph"/>
              <w:spacing w:before="121"/>
              <w:ind w:left="107"/>
            </w:pPr>
            <w:r>
              <w:rPr>
                <w:color w:val="020907"/>
              </w:rPr>
              <w:t>4.</w:t>
            </w:r>
          </w:p>
        </w:tc>
        <w:tc>
          <w:tcPr>
            <w:tcW w:w="9259" w:type="dxa"/>
          </w:tcPr>
          <w:p w14:paraId="222D4A11" w14:textId="77777777" w:rsidR="0002166A" w:rsidRDefault="00000000">
            <w:pPr>
              <w:pStyle w:val="TableParagraph"/>
              <w:spacing w:before="121" w:line="273" w:lineRule="auto"/>
              <w:ind w:left="107" w:right="756"/>
            </w:pPr>
            <w:r>
              <w:rPr>
                <w:color w:val="020907"/>
              </w:rPr>
              <w:t>The hose supports at the ship’s side are the adequate to prevent damage to the hose through</w:t>
            </w:r>
            <w:r>
              <w:rPr>
                <w:color w:val="020907"/>
                <w:spacing w:val="-47"/>
              </w:rPr>
              <w:t xml:space="preserve"> </w:t>
            </w:r>
            <w:r>
              <w:rPr>
                <w:color w:val="020907"/>
              </w:rPr>
              <w:t>chafing.</w:t>
            </w:r>
          </w:p>
        </w:tc>
      </w:tr>
      <w:tr w:rsidR="0002166A" w14:paraId="075F78C9" w14:textId="77777777">
        <w:trPr>
          <w:trHeight w:val="858"/>
        </w:trPr>
        <w:tc>
          <w:tcPr>
            <w:tcW w:w="516" w:type="dxa"/>
            <w:shd w:val="clear" w:color="auto" w:fill="D9D9D9"/>
          </w:tcPr>
          <w:p w14:paraId="30D00319" w14:textId="77777777" w:rsidR="0002166A" w:rsidRDefault="00000000">
            <w:pPr>
              <w:pStyle w:val="TableParagraph"/>
              <w:spacing w:before="119"/>
              <w:ind w:left="107"/>
            </w:pPr>
            <w:r>
              <w:rPr>
                <w:color w:val="020907"/>
              </w:rPr>
              <w:t>5.</w:t>
            </w:r>
          </w:p>
        </w:tc>
        <w:tc>
          <w:tcPr>
            <w:tcW w:w="9259" w:type="dxa"/>
          </w:tcPr>
          <w:p w14:paraId="3713A2F6" w14:textId="77777777" w:rsidR="0002166A" w:rsidRDefault="00000000">
            <w:pPr>
              <w:pStyle w:val="TableParagraph"/>
              <w:spacing w:before="119" w:line="276" w:lineRule="auto"/>
              <w:ind w:left="107" w:right="170"/>
            </w:pPr>
            <w:r>
              <w:rPr>
                <w:color w:val="020907"/>
              </w:rPr>
              <w:t>That both ships have manifolds that comply with OCIMF Recommendations for Oil Tanker Manifolds</w:t>
            </w:r>
            <w:r>
              <w:rPr>
                <w:color w:val="020907"/>
                <w:spacing w:val="-47"/>
              </w:rPr>
              <w:t xml:space="preserve"> </w:t>
            </w:r>
            <w:r>
              <w:rPr>
                <w:color w:val="020907"/>
              </w:rPr>
              <w:t>and</w:t>
            </w:r>
            <w:r>
              <w:rPr>
                <w:color w:val="020907"/>
                <w:spacing w:val="-2"/>
              </w:rPr>
              <w:t xml:space="preserve"> </w:t>
            </w:r>
            <w:r>
              <w:rPr>
                <w:color w:val="020907"/>
              </w:rPr>
              <w:t>Associated</w:t>
            </w:r>
            <w:r>
              <w:rPr>
                <w:color w:val="020907"/>
                <w:spacing w:val="-1"/>
              </w:rPr>
              <w:t xml:space="preserve"> </w:t>
            </w:r>
            <w:r>
              <w:rPr>
                <w:color w:val="020907"/>
              </w:rPr>
              <w:t>Equipment.</w:t>
            </w:r>
          </w:p>
        </w:tc>
      </w:tr>
    </w:tbl>
    <w:p w14:paraId="74A95A15" w14:textId="77777777" w:rsidR="0002166A" w:rsidRDefault="00000000">
      <w:pPr>
        <w:pStyle w:val="Heading3"/>
        <w:spacing w:before="119"/>
        <w:ind w:left="2746" w:right="2802"/>
        <w:jc w:val="center"/>
      </w:pPr>
      <w:r>
        <w:rPr>
          <w:color w:val="020907"/>
        </w:rPr>
        <w:t>Table</w:t>
      </w:r>
      <w:r>
        <w:rPr>
          <w:color w:val="020907"/>
          <w:spacing w:val="-3"/>
        </w:rPr>
        <w:t xml:space="preserve"> </w:t>
      </w:r>
      <w:r>
        <w:rPr>
          <w:color w:val="020907"/>
        </w:rPr>
        <w:t>1:</w:t>
      </w:r>
      <w:r>
        <w:rPr>
          <w:color w:val="020907"/>
          <w:spacing w:val="-4"/>
        </w:rPr>
        <w:t xml:space="preserve"> </w:t>
      </w:r>
      <w:r>
        <w:rPr>
          <w:color w:val="020907"/>
        </w:rPr>
        <w:t>Cargo</w:t>
      </w:r>
      <w:r>
        <w:rPr>
          <w:color w:val="020907"/>
          <w:spacing w:val="-3"/>
        </w:rPr>
        <w:t xml:space="preserve"> </w:t>
      </w:r>
      <w:r>
        <w:rPr>
          <w:color w:val="020907"/>
        </w:rPr>
        <w:t>handling</w:t>
      </w:r>
      <w:r>
        <w:rPr>
          <w:color w:val="020907"/>
          <w:spacing w:val="-3"/>
        </w:rPr>
        <w:t xml:space="preserve"> </w:t>
      </w:r>
      <w:r>
        <w:rPr>
          <w:color w:val="020907"/>
        </w:rPr>
        <w:t>compatibility</w:t>
      </w:r>
    </w:p>
    <w:p w14:paraId="1FF1D822" w14:textId="77777777" w:rsidR="0002166A" w:rsidRDefault="0002166A">
      <w:pPr>
        <w:pStyle w:val="BodyText"/>
        <w:rPr>
          <w:b/>
        </w:rPr>
      </w:pPr>
    </w:p>
    <w:p w14:paraId="1BFD579C" w14:textId="77777777" w:rsidR="0002166A" w:rsidRDefault="0002166A">
      <w:pPr>
        <w:pStyle w:val="BodyText"/>
        <w:spacing w:before="2"/>
        <w:rPr>
          <w:b/>
          <w:sz w:val="26"/>
        </w:rPr>
      </w:pPr>
    </w:p>
    <w:p w14:paraId="6116CB8B" w14:textId="77777777" w:rsidR="0002166A" w:rsidRDefault="00000000">
      <w:pPr>
        <w:pStyle w:val="ListParagraph"/>
        <w:numPr>
          <w:ilvl w:val="2"/>
          <w:numId w:val="17"/>
        </w:numPr>
        <w:tabs>
          <w:tab w:val="left" w:pos="715"/>
        </w:tabs>
        <w:rPr>
          <w:rFonts w:ascii="Calibri Light"/>
        </w:rPr>
      </w:pPr>
      <w:bookmarkStart w:id="33" w:name="2.1.2_PERSON_IN_OVERALL_ADVISORY_CONTROL"/>
      <w:bookmarkStart w:id="34" w:name="_bookmark18"/>
      <w:bookmarkEnd w:id="33"/>
      <w:bookmarkEnd w:id="34"/>
      <w:r>
        <w:rPr>
          <w:rFonts w:ascii="Calibri Light"/>
        </w:rPr>
        <w:t>PERSON</w:t>
      </w:r>
      <w:r>
        <w:rPr>
          <w:rFonts w:ascii="Calibri Light"/>
          <w:spacing w:val="-4"/>
        </w:rPr>
        <w:t xml:space="preserve"> </w:t>
      </w:r>
      <w:r>
        <w:rPr>
          <w:rFonts w:ascii="Calibri Light"/>
        </w:rPr>
        <w:t>IN</w:t>
      </w:r>
      <w:r>
        <w:rPr>
          <w:rFonts w:ascii="Calibri Light"/>
          <w:spacing w:val="-1"/>
        </w:rPr>
        <w:t xml:space="preserve"> </w:t>
      </w:r>
      <w:r>
        <w:rPr>
          <w:rFonts w:ascii="Calibri Light"/>
        </w:rPr>
        <w:t>OVERALL</w:t>
      </w:r>
      <w:r>
        <w:rPr>
          <w:rFonts w:ascii="Calibri Light"/>
          <w:spacing w:val="-3"/>
        </w:rPr>
        <w:t xml:space="preserve"> </w:t>
      </w:r>
      <w:r>
        <w:rPr>
          <w:rFonts w:ascii="Calibri Light"/>
        </w:rPr>
        <w:t>ADVISORY</w:t>
      </w:r>
      <w:r>
        <w:rPr>
          <w:rFonts w:ascii="Calibri Light"/>
          <w:spacing w:val="-2"/>
        </w:rPr>
        <w:t xml:space="preserve"> </w:t>
      </w:r>
      <w:r>
        <w:rPr>
          <w:rFonts w:ascii="Calibri Light"/>
        </w:rPr>
        <w:t>CONTROL</w:t>
      </w:r>
      <w:r>
        <w:rPr>
          <w:rFonts w:ascii="Calibri Light"/>
          <w:spacing w:val="-3"/>
        </w:rPr>
        <w:t xml:space="preserve"> </w:t>
      </w:r>
      <w:r>
        <w:rPr>
          <w:rFonts w:ascii="Calibri Light"/>
        </w:rPr>
        <w:t>(POAC)</w:t>
      </w:r>
    </w:p>
    <w:p w14:paraId="428B8576" w14:textId="77777777" w:rsidR="0002166A" w:rsidRDefault="0002166A">
      <w:pPr>
        <w:pStyle w:val="BodyText"/>
        <w:spacing w:before="11"/>
        <w:rPr>
          <w:rFonts w:ascii="Calibri Light"/>
          <w:sz w:val="30"/>
        </w:rPr>
      </w:pPr>
    </w:p>
    <w:p w14:paraId="7D8BE445" w14:textId="77777777" w:rsidR="0002166A" w:rsidRDefault="00000000">
      <w:pPr>
        <w:pStyle w:val="BodyText"/>
        <w:spacing w:line="276" w:lineRule="auto"/>
        <w:ind w:left="220" w:right="273"/>
        <w:jc w:val="both"/>
      </w:pPr>
      <w:r>
        <w:rPr>
          <w:color w:val="020907"/>
        </w:rPr>
        <w:t>A ship-to-ship transfer operation should be under the advisory control of a designated Person in Overall</w:t>
      </w:r>
      <w:r>
        <w:rPr>
          <w:color w:val="020907"/>
          <w:spacing w:val="1"/>
        </w:rPr>
        <w:t xml:space="preserve"> </w:t>
      </w:r>
      <w:r>
        <w:rPr>
          <w:color w:val="020907"/>
        </w:rPr>
        <w:t>Advisory Control (POAC). The POAC will either be one of the Masters of the vessels concerned or an STS</w:t>
      </w:r>
      <w:r>
        <w:rPr>
          <w:color w:val="020907"/>
          <w:spacing w:val="1"/>
        </w:rPr>
        <w:t xml:space="preserve"> </w:t>
      </w:r>
      <w:r>
        <w:rPr>
          <w:color w:val="020907"/>
        </w:rPr>
        <w:t>Superintendent, Lightering Coordinator or Mooring Master employed by an STS Resource Provider. It is not</w:t>
      </w:r>
      <w:r>
        <w:rPr>
          <w:color w:val="020907"/>
          <w:spacing w:val="1"/>
        </w:rPr>
        <w:t xml:space="preserve"> </w:t>
      </w:r>
      <w:r>
        <w:rPr>
          <w:color w:val="020907"/>
        </w:rPr>
        <w:t>intended that the POAC in any way relieves the ships’ Masters of any of their duties, requirements or</w:t>
      </w:r>
      <w:r>
        <w:rPr>
          <w:color w:val="020907"/>
          <w:spacing w:val="1"/>
        </w:rPr>
        <w:t xml:space="preserve"> </w:t>
      </w:r>
      <w:r>
        <w:rPr>
          <w:color w:val="020907"/>
        </w:rPr>
        <w:t>responsibilities.</w:t>
      </w:r>
    </w:p>
    <w:p w14:paraId="7AC11430" w14:textId="77777777" w:rsidR="0002166A" w:rsidRDefault="0002166A">
      <w:pPr>
        <w:pStyle w:val="BodyText"/>
        <w:spacing w:before="3"/>
        <w:rPr>
          <w:sz w:val="25"/>
        </w:rPr>
      </w:pPr>
    </w:p>
    <w:p w14:paraId="5C306FA5" w14:textId="77777777" w:rsidR="0002166A" w:rsidRDefault="00000000">
      <w:pPr>
        <w:pStyle w:val="BodyText"/>
        <w:spacing w:line="276" w:lineRule="auto"/>
        <w:ind w:left="220" w:right="277"/>
        <w:jc w:val="both"/>
      </w:pPr>
      <w:r>
        <w:rPr>
          <w:color w:val="020907"/>
        </w:rPr>
        <w:t>The Administration, cargo owners or oil tanker's operators should agree and designate the POAC who should</w:t>
      </w:r>
      <w:r>
        <w:rPr>
          <w:color w:val="020907"/>
          <w:spacing w:val="-47"/>
        </w:rPr>
        <w:t xml:space="preserve"> </w:t>
      </w:r>
      <w:r>
        <w:rPr>
          <w:color w:val="020907"/>
        </w:rPr>
        <w:t>have at</w:t>
      </w:r>
      <w:r>
        <w:rPr>
          <w:color w:val="020907"/>
          <w:spacing w:val="1"/>
        </w:rPr>
        <w:t xml:space="preserve"> </w:t>
      </w:r>
      <w:r>
        <w:rPr>
          <w:color w:val="020907"/>
        </w:rPr>
        <w:t>least</w:t>
      </w:r>
      <w:r>
        <w:rPr>
          <w:color w:val="020907"/>
          <w:spacing w:val="1"/>
        </w:rPr>
        <w:t xml:space="preserve"> </w:t>
      </w:r>
      <w:r>
        <w:rPr>
          <w:color w:val="020907"/>
        </w:rPr>
        <w:t>the</w:t>
      </w:r>
      <w:r>
        <w:rPr>
          <w:color w:val="020907"/>
          <w:spacing w:val="-2"/>
        </w:rPr>
        <w:t xml:space="preserve"> </w:t>
      </w:r>
      <w:r>
        <w:rPr>
          <w:color w:val="020907"/>
        </w:rPr>
        <w:t>following</w:t>
      </w:r>
      <w:r>
        <w:rPr>
          <w:color w:val="020907"/>
          <w:spacing w:val="-1"/>
        </w:rPr>
        <w:t xml:space="preserve"> </w:t>
      </w:r>
      <w:r>
        <w:rPr>
          <w:color w:val="020907"/>
        </w:rPr>
        <w:t>qualifications:</w:t>
      </w:r>
    </w:p>
    <w:p w14:paraId="4937F0AC" w14:textId="77777777" w:rsidR="0002166A" w:rsidRDefault="0002166A">
      <w:pPr>
        <w:pStyle w:val="BodyText"/>
        <w:spacing w:before="11"/>
        <w:rPr>
          <w:sz w:val="28"/>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2FB41819" w14:textId="77777777">
        <w:trPr>
          <w:trHeight w:val="205"/>
        </w:trPr>
        <w:tc>
          <w:tcPr>
            <w:tcW w:w="3398" w:type="dxa"/>
            <w:shd w:val="clear" w:color="auto" w:fill="052D2B"/>
          </w:tcPr>
          <w:p w14:paraId="0218C743"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BA1017A"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AC25846"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4CC153A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9342DFC" w14:textId="77777777">
        <w:trPr>
          <w:trHeight w:val="208"/>
        </w:trPr>
        <w:tc>
          <w:tcPr>
            <w:tcW w:w="3398" w:type="dxa"/>
          </w:tcPr>
          <w:p w14:paraId="2B0D416A" w14:textId="300036F9" w:rsidR="009860C2" w:rsidRDefault="009860C2" w:rsidP="009860C2">
            <w:pPr>
              <w:pStyle w:val="TableParagraph"/>
              <w:spacing w:line="188" w:lineRule="exact"/>
              <w:ind w:left="871" w:right="864"/>
              <w:jc w:val="center"/>
              <w:rPr>
                <w:rFonts w:ascii="Arial MT"/>
                <w:sz w:val="18"/>
              </w:rPr>
            </w:pPr>
          </w:p>
        </w:tc>
        <w:tc>
          <w:tcPr>
            <w:tcW w:w="1699" w:type="dxa"/>
          </w:tcPr>
          <w:p w14:paraId="36933A2D" w14:textId="19BE4932"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492BB2CE" w14:textId="340AC4BA" w:rsidR="009860C2" w:rsidRDefault="009860C2" w:rsidP="009860C2">
            <w:pPr>
              <w:pStyle w:val="TableParagraph"/>
              <w:tabs>
                <w:tab w:val="left" w:pos="1466"/>
              </w:tabs>
              <w:spacing w:line="188" w:lineRule="exact"/>
              <w:ind w:left="348" w:right="516"/>
              <w:jc w:val="center"/>
              <w:rPr>
                <w:rFonts w:ascii="Arial MT"/>
                <w:sz w:val="18"/>
              </w:rPr>
            </w:pPr>
            <w:r>
              <w:rPr>
                <w:rFonts w:ascii="Arial MT"/>
                <w:sz w:val="18"/>
              </w:rPr>
              <w:t>10-sept-2025</w:t>
            </w:r>
          </w:p>
        </w:tc>
        <w:tc>
          <w:tcPr>
            <w:tcW w:w="1935" w:type="dxa"/>
          </w:tcPr>
          <w:p w14:paraId="2C77563D" w14:textId="1C29EAF0"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61D515DB"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6B44F65" w14:textId="77777777" w:rsidR="0002166A" w:rsidRDefault="00000000">
      <w:pPr>
        <w:pStyle w:val="ListParagraph"/>
        <w:numPr>
          <w:ilvl w:val="3"/>
          <w:numId w:val="17"/>
        </w:numPr>
        <w:tabs>
          <w:tab w:val="left" w:pos="940"/>
          <w:tab w:val="left" w:pos="941"/>
        </w:tabs>
        <w:spacing w:before="91" w:line="276" w:lineRule="auto"/>
        <w:ind w:right="700"/>
      </w:pPr>
      <w:r>
        <w:rPr>
          <w:color w:val="020907"/>
        </w:rPr>
        <w:lastRenderedPageBreak/>
        <w:t>An appropriate management level deck license or certificate meeting international certification</w:t>
      </w:r>
      <w:r>
        <w:rPr>
          <w:color w:val="020907"/>
          <w:spacing w:val="1"/>
        </w:rPr>
        <w:t xml:space="preserve"> </w:t>
      </w:r>
      <w:r>
        <w:rPr>
          <w:color w:val="020907"/>
        </w:rPr>
        <w:t>standards, with all STCW and dangerous cargo endorsements up to date and appropriate for the</w:t>
      </w:r>
      <w:r>
        <w:rPr>
          <w:color w:val="020907"/>
          <w:spacing w:val="-47"/>
        </w:rPr>
        <w:t xml:space="preserve"> </w:t>
      </w:r>
      <w:r>
        <w:rPr>
          <w:color w:val="020907"/>
        </w:rPr>
        <w:t>ships</w:t>
      </w:r>
      <w:r>
        <w:rPr>
          <w:color w:val="020907"/>
          <w:spacing w:val="-1"/>
        </w:rPr>
        <w:t xml:space="preserve"> </w:t>
      </w:r>
      <w:r>
        <w:rPr>
          <w:color w:val="020907"/>
        </w:rPr>
        <w:t>engaged</w:t>
      </w:r>
      <w:r>
        <w:rPr>
          <w:color w:val="020907"/>
          <w:spacing w:val="-1"/>
        </w:rPr>
        <w:t xml:space="preserve"> </w:t>
      </w:r>
      <w:r>
        <w:rPr>
          <w:color w:val="020907"/>
        </w:rPr>
        <w:t>in</w:t>
      </w:r>
      <w:r>
        <w:rPr>
          <w:color w:val="020907"/>
          <w:spacing w:val="-1"/>
        </w:rPr>
        <w:t xml:space="preserve"> </w:t>
      </w:r>
      <w:r>
        <w:rPr>
          <w:color w:val="020907"/>
        </w:rPr>
        <w:t>the</w:t>
      </w:r>
      <w:r>
        <w:rPr>
          <w:color w:val="020907"/>
          <w:spacing w:val="-2"/>
        </w:rPr>
        <w:t xml:space="preserve"> </w:t>
      </w:r>
      <w:r>
        <w:rPr>
          <w:color w:val="020907"/>
        </w:rPr>
        <w:t>STS</w:t>
      </w:r>
      <w:r>
        <w:rPr>
          <w:color w:val="020907"/>
          <w:spacing w:val="-3"/>
        </w:rPr>
        <w:t xml:space="preserve"> </w:t>
      </w:r>
      <w:r>
        <w:rPr>
          <w:color w:val="020907"/>
        </w:rPr>
        <w:t>operation;</w:t>
      </w:r>
    </w:p>
    <w:p w14:paraId="0E56B18F" w14:textId="77777777" w:rsidR="0002166A" w:rsidRDefault="00000000">
      <w:pPr>
        <w:pStyle w:val="ListParagraph"/>
        <w:numPr>
          <w:ilvl w:val="3"/>
          <w:numId w:val="17"/>
        </w:numPr>
        <w:tabs>
          <w:tab w:val="left" w:pos="940"/>
          <w:tab w:val="left" w:pos="941"/>
        </w:tabs>
      </w:pPr>
      <w:r>
        <w:rPr>
          <w:color w:val="020907"/>
        </w:rPr>
        <w:t>Attendance</w:t>
      </w:r>
      <w:r>
        <w:rPr>
          <w:color w:val="020907"/>
          <w:spacing w:val="-6"/>
        </w:rPr>
        <w:t xml:space="preserve"> </w:t>
      </w:r>
      <w:r>
        <w:rPr>
          <w:color w:val="020907"/>
        </w:rPr>
        <w:t>at</w:t>
      </w:r>
      <w:r>
        <w:rPr>
          <w:color w:val="020907"/>
          <w:spacing w:val="-3"/>
        </w:rPr>
        <w:t xml:space="preserve"> </w:t>
      </w:r>
      <w:r>
        <w:rPr>
          <w:color w:val="020907"/>
        </w:rPr>
        <w:t>suitable</w:t>
      </w:r>
      <w:r>
        <w:rPr>
          <w:color w:val="020907"/>
          <w:spacing w:val="-2"/>
        </w:rPr>
        <w:t xml:space="preserve"> </w:t>
      </w:r>
      <w:r>
        <w:rPr>
          <w:color w:val="020907"/>
        </w:rPr>
        <w:t>ship-handling</w:t>
      </w:r>
      <w:r>
        <w:rPr>
          <w:color w:val="020907"/>
          <w:spacing w:val="-5"/>
        </w:rPr>
        <w:t xml:space="preserve"> </w:t>
      </w:r>
      <w:r>
        <w:rPr>
          <w:color w:val="020907"/>
        </w:rPr>
        <w:t>course;</w:t>
      </w:r>
    </w:p>
    <w:p w14:paraId="2EE66296" w14:textId="77777777" w:rsidR="0002166A" w:rsidRDefault="00000000">
      <w:pPr>
        <w:pStyle w:val="ListParagraph"/>
        <w:numPr>
          <w:ilvl w:val="3"/>
          <w:numId w:val="17"/>
        </w:numPr>
        <w:tabs>
          <w:tab w:val="left" w:pos="940"/>
          <w:tab w:val="left" w:pos="941"/>
        </w:tabs>
        <w:spacing w:before="39" w:line="276" w:lineRule="auto"/>
        <w:ind w:right="513"/>
      </w:pPr>
      <w:r>
        <w:rPr>
          <w:color w:val="020907"/>
        </w:rPr>
        <w:t>Conduct of a suitable number of mooring/unmooring operations in similar circumstances and with</w:t>
      </w:r>
      <w:r>
        <w:rPr>
          <w:color w:val="020907"/>
          <w:spacing w:val="-47"/>
        </w:rPr>
        <w:t xml:space="preserve"> </w:t>
      </w:r>
      <w:r>
        <w:rPr>
          <w:color w:val="020907"/>
        </w:rPr>
        <w:t>similar</w:t>
      </w:r>
      <w:r>
        <w:rPr>
          <w:color w:val="020907"/>
          <w:spacing w:val="-4"/>
        </w:rPr>
        <w:t xml:space="preserve"> </w:t>
      </w:r>
      <w:r>
        <w:rPr>
          <w:color w:val="020907"/>
        </w:rPr>
        <w:t>vessels;</w:t>
      </w:r>
    </w:p>
    <w:p w14:paraId="5760F1B4" w14:textId="77777777" w:rsidR="0002166A" w:rsidRDefault="00000000">
      <w:pPr>
        <w:pStyle w:val="ListParagraph"/>
        <w:numPr>
          <w:ilvl w:val="3"/>
          <w:numId w:val="17"/>
        </w:numPr>
        <w:tabs>
          <w:tab w:val="left" w:pos="940"/>
          <w:tab w:val="left" w:pos="941"/>
        </w:tabs>
        <w:spacing w:line="280" w:lineRule="exact"/>
      </w:pPr>
      <w:r>
        <w:rPr>
          <w:color w:val="020907"/>
        </w:rPr>
        <w:t>Experience</w:t>
      </w:r>
      <w:r>
        <w:rPr>
          <w:color w:val="020907"/>
          <w:spacing w:val="-1"/>
        </w:rPr>
        <w:t xml:space="preserve"> </w:t>
      </w:r>
      <w:r>
        <w:rPr>
          <w:color w:val="020907"/>
        </w:rPr>
        <w:t>in</w:t>
      </w:r>
      <w:r>
        <w:rPr>
          <w:color w:val="020907"/>
          <w:spacing w:val="-5"/>
        </w:rPr>
        <w:t xml:space="preserve"> </w:t>
      </w:r>
      <w:r>
        <w:rPr>
          <w:color w:val="020907"/>
        </w:rPr>
        <w:t>oil</w:t>
      </w:r>
      <w:r>
        <w:rPr>
          <w:color w:val="020907"/>
          <w:spacing w:val="-2"/>
        </w:rPr>
        <w:t xml:space="preserve"> </w:t>
      </w:r>
      <w:r>
        <w:rPr>
          <w:color w:val="020907"/>
        </w:rPr>
        <w:t>tanker</w:t>
      </w:r>
      <w:r>
        <w:rPr>
          <w:color w:val="020907"/>
          <w:spacing w:val="-2"/>
        </w:rPr>
        <w:t xml:space="preserve"> </w:t>
      </w:r>
      <w:r>
        <w:rPr>
          <w:color w:val="020907"/>
        </w:rPr>
        <w:t>cargo</w:t>
      </w:r>
      <w:r>
        <w:rPr>
          <w:color w:val="020907"/>
          <w:spacing w:val="-1"/>
        </w:rPr>
        <w:t xml:space="preserve"> </w:t>
      </w:r>
      <w:r>
        <w:rPr>
          <w:color w:val="020907"/>
        </w:rPr>
        <w:t>loading</w:t>
      </w:r>
      <w:r>
        <w:rPr>
          <w:color w:val="020907"/>
          <w:spacing w:val="-3"/>
        </w:rPr>
        <w:t xml:space="preserve"> </w:t>
      </w:r>
      <w:r>
        <w:rPr>
          <w:color w:val="020907"/>
        </w:rPr>
        <w:t>and</w:t>
      </w:r>
      <w:r>
        <w:rPr>
          <w:color w:val="020907"/>
          <w:spacing w:val="-3"/>
        </w:rPr>
        <w:t xml:space="preserve"> </w:t>
      </w:r>
      <w:r>
        <w:rPr>
          <w:color w:val="020907"/>
        </w:rPr>
        <w:t>unloading;</w:t>
      </w:r>
    </w:p>
    <w:p w14:paraId="3D255EBB" w14:textId="77777777" w:rsidR="0002166A" w:rsidRDefault="00000000">
      <w:pPr>
        <w:pStyle w:val="ListParagraph"/>
        <w:numPr>
          <w:ilvl w:val="3"/>
          <w:numId w:val="17"/>
        </w:numPr>
        <w:tabs>
          <w:tab w:val="left" w:pos="940"/>
          <w:tab w:val="left" w:pos="941"/>
        </w:tabs>
        <w:spacing w:before="41"/>
      </w:pPr>
      <w:r>
        <w:rPr>
          <w:color w:val="020907"/>
        </w:rPr>
        <w:t>A</w:t>
      </w:r>
      <w:r>
        <w:rPr>
          <w:color w:val="020907"/>
          <w:spacing w:val="-2"/>
        </w:rPr>
        <w:t xml:space="preserve"> </w:t>
      </w:r>
      <w:r>
        <w:rPr>
          <w:color w:val="020907"/>
        </w:rPr>
        <w:t>thorough</w:t>
      </w:r>
      <w:r>
        <w:rPr>
          <w:color w:val="020907"/>
          <w:spacing w:val="-3"/>
        </w:rPr>
        <w:t xml:space="preserve"> </w:t>
      </w:r>
      <w:r>
        <w:rPr>
          <w:color w:val="020907"/>
        </w:rPr>
        <w:t>knowledge</w:t>
      </w:r>
      <w:r>
        <w:rPr>
          <w:color w:val="020907"/>
          <w:spacing w:val="-3"/>
        </w:rPr>
        <w:t xml:space="preserve"> </w:t>
      </w:r>
      <w:r>
        <w:rPr>
          <w:color w:val="020907"/>
        </w:rPr>
        <w:t>of</w:t>
      </w:r>
      <w:r>
        <w:rPr>
          <w:color w:val="020907"/>
          <w:spacing w:val="-4"/>
        </w:rPr>
        <w:t xml:space="preserve"> </w:t>
      </w:r>
      <w:r>
        <w:rPr>
          <w:color w:val="020907"/>
        </w:rPr>
        <w:t>the</w:t>
      </w:r>
      <w:r>
        <w:rPr>
          <w:color w:val="020907"/>
          <w:spacing w:val="-1"/>
        </w:rPr>
        <w:t xml:space="preserve"> </w:t>
      </w:r>
      <w:r>
        <w:rPr>
          <w:color w:val="020907"/>
        </w:rPr>
        <w:t>geographic</w:t>
      </w:r>
      <w:r>
        <w:rPr>
          <w:color w:val="020907"/>
          <w:spacing w:val="-4"/>
        </w:rPr>
        <w:t xml:space="preserve"> </w:t>
      </w:r>
      <w:r>
        <w:rPr>
          <w:color w:val="020907"/>
        </w:rPr>
        <w:t>transfer</w:t>
      </w:r>
      <w:r>
        <w:rPr>
          <w:color w:val="020907"/>
          <w:spacing w:val="-3"/>
        </w:rPr>
        <w:t xml:space="preserve"> </w:t>
      </w:r>
      <w:r>
        <w:rPr>
          <w:color w:val="020907"/>
        </w:rPr>
        <w:t>area</w:t>
      </w:r>
      <w:r>
        <w:rPr>
          <w:color w:val="020907"/>
          <w:spacing w:val="-2"/>
        </w:rPr>
        <w:t xml:space="preserve"> </w:t>
      </w:r>
      <w:r>
        <w:rPr>
          <w:color w:val="020907"/>
        </w:rPr>
        <w:t>and</w:t>
      </w:r>
      <w:r>
        <w:rPr>
          <w:color w:val="020907"/>
          <w:spacing w:val="-2"/>
        </w:rPr>
        <w:t xml:space="preserve"> </w:t>
      </w:r>
      <w:r>
        <w:rPr>
          <w:color w:val="020907"/>
        </w:rPr>
        <w:t>surrounding</w:t>
      </w:r>
      <w:r>
        <w:rPr>
          <w:color w:val="020907"/>
          <w:spacing w:val="-3"/>
        </w:rPr>
        <w:t xml:space="preserve"> </w:t>
      </w:r>
      <w:r>
        <w:rPr>
          <w:color w:val="020907"/>
        </w:rPr>
        <w:t>areas;</w:t>
      </w:r>
    </w:p>
    <w:p w14:paraId="5DB00BB1" w14:textId="77777777" w:rsidR="0002166A" w:rsidRDefault="00000000">
      <w:pPr>
        <w:pStyle w:val="ListParagraph"/>
        <w:numPr>
          <w:ilvl w:val="3"/>
          <w:numId w:val="17"/>
        </w:numPr>
        <w:tabs>
          <w:tab w:val="left" w:pos="940"/>
          <w:tab w:val="left" w:pos="941"/>
        </w:tabs>
        <w:spacing w:before="41" w:line="273" w:lineRule="auto"/>
        <w:ind w:right="815"/>
      </w:pPr>
      <w:r>
        <w:rPr>
          <w:color w:val="020907"/>
        </w:rPr>
        <w:t>Knowledge of spill clean-up techniques, including familiarity with the equipment and resources</w:t>
      </w:r>
      <w:r>
        <w:rPr>
          <w:color w:val="020907"/>
          <w:spacing w:val="-47"/>
        </w:rPr>
        <w:t xml:space="preserve"> </w:t>
      </w:r>
      <w:r>
        <w:rPr>
          <w:color w:val="020907"/>
        </w:rPr>
        <w:t>available</w:t>
      </w:r>
      <w:r>
        <w:rPr>
          <w:color w:val="020907"/>
          <w:spacing w:val="-1"/>
        </w:rPr>
        <w:t xml:space="preserve"> </w:t>
      </w:r>
      <w:r>
        <w:rPr>
          <w:color w:val="020907"/>
        </w:rPr>
        <w:t>in</w:t>
      </w:r>
      <w:r>
        <w:rPr>
          <w:color w:val="020907"/>
          <w:spacing w:val="-3"/>
        </w:rPr>
        <w:t xml:space="preserve"> </w:t>
      </w:r>
      <w:r>
        <w:rPr>
          <w:color w:val="020907"/>
        </w:rPr>
        <w:t>the</w:t>
      </w:r>
      <w:r>
        <w:rPr>
          <w:color w:val="020907"/>
          <w:spacing w:val="1"/>
        </w:rPr>
        <w:t xml:space="preserve"> </w:t>
      </w:r>
      <w:r>
        <w:rPr>
          <w:color w:val="020907"/>
        </w:rPr>
        <w:t>STS</w:t>
      </w:r>
      <w:r>
        <w:rPr>
          <w:color w:val="020907"/>
          <w:spacing w:val="-3"/>
        </w:rPr>
        <w:t xml:space="preserve"> </w:t>
      </w:r>
      <w:r>
        <w:rPr>
          <w:color w:val="020907"/>
        </w:rPr>
        <w:t>contingency</w:t>
      </w:r>
      <w:r>
        <w:rPr>
          <w:color w:val="020907"/>
          <w:spacing w:val="1"/>
        </w:rPr>
        <w:t xml:space="preserve"> </w:t>
      </w:r>
      <w:r>
        <w:rPr>
          <w:color w:val="020907"/>
        </w:rPr>
        <w:t>plan;</w:t>
      </w:r>
    </w:p>
    <w:p w14:paraId="45BD6462" w14:textId="77777777" w:rsidR="0002166A" w:rsidRDefault="00000000">
      <w:pPr>
        <w:pStyle w:val="ListParagraph"/>
        <w:numPr>
          <w:ilvl w:val="3"/>
          <w:numId w:val="17"/>
        </w:numPr>
        <w:tabs>
          <w:tab w:val="left" w:pos="940"/>
          <w:tab w:val="left" w:pos="941"/>
        </w:tabs>
        <w:spacing w:before="5"/>
        <w:ind w:left="941"/>
      </w:pPr>
      <w:r>
        <w:rPr>
          <w:color w:val="020907"/>
        </w:rPr>
        <w:t>Thorough</w:t>
      </w:r>
      <w:r>
        <w:rPr>
          <w:color w:val="020907"/>
          <w:spacing w:val="-1"/>
        </w:rPr>
        <w:t xml:space="preserve"> </w:t>
      </w:r>
      <w:r>
        <w:rPr>
          <w:color w:val="020907"/>
        </w:rPr>
        <w:t>knowledge</w:t>
      </w:r>
      <w:r>
        <w:rPr>
          <w:color w:val="020907"/>
          <w:spacing w:val="-2"/>
        </w:rPr>
        <w:t xml:space="preserve"> </w:t>
      </w:r>
      <w:r>
        <w:rPr>
          <w:color w:val="020907"/>
        </w:rPr>
        <w:t>of</w:t>
      </w:r>
      <w:r>
        <w:rPr>
          <w:color w:val="020907"/>
          <w:spacing w:val="-3"/>
        </w:rPr>
        <w:t xml:space="preserve"> </w:t>
      </w:r>
      <w:r>
        <w:rPr>
          <w:color w:val="020907"/>
        </w:rPr>
        <w:t>the</w:t>
      </w:r>
      <w:r>
        <w:rPr>
          <w:color w:val="020907"/>
          <w:spacing w:val="1"/>
        </w:rPr>
        <w:t xml:space="preserve"> </w:t>
      </w:r>
      <w:r>
        <w:rPr>
          <w:color w:val="020907"/>
        </w:rPr>
        <w:t>STS</w:t>
      </w:r>
      <w:r>
        <w:rPr>
          <w:color w:val="020907"/>
          <w:spacing w:val="-3"/>
        </w:rPr>
        <w:t xml:space="preserve"> </w:t>
      </w:r>
      <w:r>
        <w:rPr>
          <w:color w:val="020907"/>
        </w:rPr>
        <w:t>Plan.</w:t>
      </w:r>
    </w:p>
    <w:p w14:paraId="0DC0F0B3" w14:textId="77777777" w:rsidR="0002166A" w:rsidRDefault="0002166A">
      <w:pPr>
        <w:pStyle w:val="BodyText"/>
        <w:spacing w:before="8"/>
        <w:rPr>
          <w:sz w:val="32"/>
        </w:rPr>
      </w:pPr>
    </w:p>
    <w:p w14:paraId="3DDEC87D" w14:textId="77777777" w:rsidR="0002166A" w:rsidRDefault="00000000">
      <w:pPr>
        <w:pStyle w:val="BodyText"/>
        <w:ind w:left="220"/>
      </w:pPr>
      <w:r>
        <w:rPr>
          <w:color w:val="020907"/>
        </w:rPr>
        <w:t>The</w:t>
      </w:r>
      <w:r>
        <w:rPr>
          <w:color w:val="020907"/>
          <w:spacing w:val="-1"/>
        </w:rPr>
        <w:t xml:space="preserve"> </w:t>
      </w:r>
      <w:r>
        <w:rPr>
          <w:color w:val="020907"/>
        </w:rPr>
        <w:t>POAC</w:t>
      </w:r>
      <w:r>
        <w:rPr>
          <w:color w:val="020907"/>
          <w:spacing w:val="-1"/>
        </w:rPr>
        <w:t xml:space="preserve"> </w:t>
      </w:r>
      <w:r>
        <w:rPr>
          <w:color w:val="020907"/>
        </w:rPr>
        <w:t>should:</w:t>
      </w:r>
    </w:p>
    <w:p w14:paraId="26BE2580" w14:textId="77777777" w:rsidR="0002166A" w:rsidRDefault="0002166A">
      <w:pPr>
        <w:pStyle w:val="BodyText"/>
        <w:rPr>
          <w:sz w:val="23"/>
        </w:rPr>
      </w:pPr>
    </w:p>
    <w:p w14:paraId="67B15AEB" w14:textId="77777777" w:rsidR="0002166A" w:rsidRDefault="00000000">
      <w:pPr>
        <w:pStyle w:val="ListParagraph"/>
        <w:numPr>
          <w:ilvl w:val="3"/>
          <w:numId w:val="17"/>
        </w:numPr>
        <w:tabs>
          <w:tab w:val="left" w:pos="941"/>
        </w:tabs>
        <w:spacing w:before="1" w:line="276" w:lineRule="auto"/>
        <w:ind w:left="941" w:right="273"/>
        <w:jc w:val="both"/>
      </w:pPr>
      <w:r>
        <w:rPr>
          <w:color w:val="020907"/>
        </w:rPr>
        <w:t>Ensure</w:t>
      </w:r>
      <w:r>
        <w:rPr>
          <w:color w:val="020907"/>
          <w:spacing w:val="-5"/>
        </w:rPr>
        <w:t xml:space="preserve"> </w:t>
      </w:r>
      <w:r>
        <w:rPr>
          <w:color w:val="020907"/>
        </w:rPr>
        <w:t>that</w:t>
      </w:r>
      <w:r>
        <w:rPr>
          <w:color w:val="020907"/>
          <w:spacing w:val="-4"/>
        </w:rPr>
        <w:t xml:space="preserve"> </w:t>
      </w:r>
      <w:r>
        <w:rPr>
          <w:color w:val="020907"/>
        </w:rPr>
        <w:t>the</w:t>
      </w:r>
      <w:r>
        <w:rPr>
          <w:color w:val="020907"/>
          <w:spacing w:val="-4"/>
        </w:rPr>
        <w:t xml:space="preserve"> </w:t>
      </w:r>
      <w:r>
        <w:rPr>
          <w:color w:val="020907"/>
        </w:rPr>
        <w:t>cargo</w:t>
      </w:r>
      <w:r>
        <w:rPr>
          <w:color w:val="020907"/>
          <w:spacing w:val="-3"/>
        </w:rPr>
        <w:t xml:space="preserve"> </w:t>
      </w:r>
      <w:r>
        <w:rPr>
          <w:color w:val="020907"/>
        </w:rPr>
        <w:t>transfer,</w:t>
      </w:r>
      <w:r>
        <w:rPr>
          <w:color w:val="020907"/>
          <w:spacing w:val="-4"/>
        </w:rPr>
        <w:t xml:space="preserve"> </w:t>
      </w:r>
      <w:r>
        <w:rPr>
          <w:color w:val="020907"/>
        </w:rPr>
        <w:t>mooring</w:t>
      </w:r>
      <w:r>
        <w:rPr>
          <w:color w:val="020907"/>
          <w:spacing w:val="-5"/>
        </w:rPr>
        <w:t xml:space="preserve"> </w:t>
      </w:r>
      <w:r>
        <w:rPr>
          <w:color w:val="020907"/>
        </w:rPr>
        <w:t>and</w:t>
      </w:r>
      <w:r>
        <w:rPr>
          <w:color w:val="020907"/>
          <w:spacing w:val="-5"/>
        </w:rPr>
        <w:t xml:space="preserve"> </w:t>
      </w:r>
      <w:r>
        <w:rPr>
          <w:color w:val="020907"/>
        </w:rPr>
        <w:t>unmooring</w:t>
      </w:r>
      <w:r>
        <w:rPr>
          <w:color w:val="020907"/>
          <w:spacing w:val="-5"/>
        </w:rPr>
        <w:t xml:space="preserve"> </w:t>
      </w:r>
      <w:r>
        <w:rPr>
          <w:color w:val="020907"/>
        </w:rPr>
        <w:t>operations</w:t>
      </w:r>
      <w:r>
        <w:rPr>
          <w:color w:val="020907"/>
          <w:spacing w:val="-4"/>
        </w:rPr>
        <w:t xml:space="preserve"> </w:t>
      </w:r>
      <w:r>
        <w:rPr>
          <w:color w:val="020907"/>
        </w:rPr>
        <w:t>are</w:t>
      </w:r>
      <w:r>
        <w:rPr>
          <w:color w:val="020907"/>
          <w:spacing w:val="-6"/>
        </w:rPr>
        <w:t xml:space="preserve"> </w:t>
      </w:r>
      <w:r>
        <w:rPr>
          <w:color w:val="020907"/>
        </w:rPr>
        <w:t>conducted</w:t>
      </w:r>
      <w:r>
        <w:rPr>
          <w:color w:val="020907"/>
          <w:spacing w:val="-8"/>
        </w:rPr>
        <w:t xml:space="preserve"> </w:t>
      </w:r>
      <w:r>
        <w:rPr>
          <w:color w:val="020907"/>
        </w:rPr>
        <w:t>in</w:t>
      </w:r>
      <w:r>
        <w:rPr>
          <w:color w:val="020907"/>
          <w:spacing w:val="-5"/>
        </w:rPr>
        <w:t xml:space="preserve"> </w:t>
      </w:r>
      <w:r>
        <w:rPr>
          <w:color w:val="020907"/>
        </w:rPr>
        <w:t>accordance</w:t>
      </w:r>
      <w:r>
        <w:rPr>
          <w:color w:val="020907"/>
          <w:spacing w:val="-4"/>
        </w:rPr>
        <w:t xml:space="preserve"> </w:t>
      </w:r>
      <w:r>
        <w:rPr>
          <w:color w:val="020907"/>
        </w:rPr>
        <w:t>with</w:t>
      </w:r>
      <w:r>
        <w:rPr>
          <w:color w:val="020907"/>
          <w:spacing w:val="-47"/>
        </w:rPr>
        <w:t xml:space="preserve"> </w:t>
      </w:r>
      <w:r>
        <w:rPr>
          <w:color w:val="020907"/>
        </w:rPr>
        <w:t>the</w:t>
      </w:r>
      <w:r>
        <w:rPr>
          <w:color w:val="020907"/>
          <w:spacing w:val="1"/>
        </w:rPr>
        <w:t xml:space="preserve"> </w:t>
      </w:r>
      <w:r>
        <w:rPr>
          <w:color w:val="020907"/>
        </w:rPr>
        <w:t>required</w:t>
      </w:r>
      <w:r>
        <w:rPr>
          <w:color w:val="020907"/>
          <w:spacing w:val="1"/>
        </w:rPr>
        <w:t xml:space="preserve"> </w:t>
      </w:r>
      <w:r>
        <w:rPr>
          <w:color w:val="020907"/>
        </w:rPr>
        <w:t>STS</w:t>
      </w:r>
      <w:r>
        <w:rPr>
          <w:color w:val="020907"/>
          <w:spacing w:val="1"/>
        </w:rPr>
        <w:t xml:space="preserve"> </w:t>
      </w:r>
      <w:r>
        <w:rPr>
          <w:color w:val="020907"/>
        </w:rPr>
        <w:t>plan,</w:t>
      </w:r>
      <w:r>
        <w:rPr>
          <w:color w:val="020907"/>
          <w:spacing w:val="1"/>
        </w:rPr>
        <w:t xml:space="preserve"> </w:t>
      </w:r>
      <w:r>
        <w:rPr>
          <w:color w:val="020907"/>
        </w:rPr>
        <w:t>the</w:t>
      </w:r>
      <w:r>
        <w:rPr>
          <w:color w:val="020907"/>
          <w:spacing w:val="1"/>
        </w:rPr>
        <w:t xml:space="preserve"> </w:t>
      </w:r>
      <w:r>
        <w:rPr>
          <w:color w:val="020907"/>
        </w:rPr>
        <w:t>contents</w:t>
      </w:r>
      <w:r>
        <w:rPr>
          <w:color w:val="020907"/>
          <w:spacing w:val="1"/>
        </w:rPr>
        <w:t xml:space="preserve"> </w:t>
      </w:r>
      <w:r>
        <w:rPr>
          <w:color w:val="020907"/>
        </w:rPr>
        <w:t>of</w:t>
      </w:r>
      <w:r>
        <w:rPr>
          <w:color w:val="020907"/>
          <w:spacing w:val="1"/>
        </w:rPr>
        <w:t xml:space="preserve"> </w:t>
      </w:r>
      <w:r>
        <w:rPr>
          <w:color w:val="020907"/>
        </w:rPr>
        <w:t>this</w:t>
      </w:r>
      <w:r>
        <w:rPr>
          <w:color w:val="020907"/>
          <w:spacing w:val="1"/>
        </w:rPr>
        <w:t xml:space="preserve"> </w:t>
      </w:r>
      <w:r>
        <w:rPr>
          <w:color w:val="020907"/>
        </w:rPr>
        <w:t>chapter</w:t>
      </w:r>
      <w:r>
        <w:rPr>
          <w:color w:val="020907"/>
          <w:spacing w:val="1"/>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Manual</w:t>
      </w:r>
      <w:r>
        <w:rPr>
          <w:color w:val="020907"/>
          <w:spacing w:val="1"/>
        </w:rPr>
        <w:t xml:space="preserve"> </w:t>
      </w:r>
      <w:r>
        <w:rPr>
          <w:color w:val="020907"/>
        </w:rPr>
        <w:t>and</w:t>
      </w:r>
      <w:r>
        <w:rPr>
          <w:color w:val="020907"/>
          <w:spacing w:val="1"/>
        </w:rPr>
        <w:t xml:space="preserve"> </w:t>
      </w:r>
      <w:r>
        <w:rPr>
          <w:color w:val="020907"/>
        </w:rPr>
        <w:t>take</w:t>
      </w:r>
      <w:r>
        <w:rPr>
          <w:color w:val="020907"/>
          <w:spacing w:val="1"/>
        </w:rPr>
        <w:t xml:space="preserve"> </w:t>
      </w:r>
      <w:r>
        <w:rPr>
          <w:color w:val="020907"/>
        </w:rPr>
        <w:t>into</w:t>
      </w:r>
      <w:r>
        <w:rPr>
          <w:color w:val="020907"/>
          <w:spacing w:val="1"/>
        </w:rPr>
        <w:t xml:space="preserve"> </w:t>
      </w:r>
      <w:r>
        <w:rPr>
          <w:color w:val="020907"/>
        </w:rPr>
        <w:t>account</w:t>
      </w:r>
      <w:r>
        <w:rPr>
          <w:color w:val="020907"/>
          <w:spacing w:val="1"/>
        </w:rPr>
        <w:t xml:space="preserve"> </w:t>
      </w:r>
      <w:r>
        <w:rPr>
          <w:color w:val="020907"/>
        </w:rPr>
        <w:t>the</w:t>
      </w:r>
      <w:r>
        <w:rPr>
          <w:color w:val="020907"/>
          <w:spacing w:val="1"/>
        </w:rPr>
        <w:t xml:space="preserve"> </w:t>
      </w:r>
      <w:r>
        <w:rPr>
          <w:color w:val="020907"/>
        </w:rPr>
        <w:t>recommendations contained in the industry publication "CDI, ICS, OCIMF &amp; SIGTTO</w:t>
      </w:r>
      <w:r>
        <w:rPr>
          <w:color w:val="020907"/>
          <w:spacing w:val="1"/>
        </w:rPr>
        <w:t xml:space="preserve"> </w:t>
      </w:r>
      <w:r>
        <w:rPr>
          <w:color w:val="020907"/>
        </w:rPr>
        <w:t>-Ship to ship</w:t>
      </w:r>
      <w:r>
        <w:rPr>
          <w:color w:val="020907"/>
          <w:spacing w:val="1"/>
        </w:rPr>
        <w:t xml:space="preserve"> </w:t>
      </w:r>
      <w:r>
        <w:rPr>
          <w:color w:val="020907"/>
        </w:rPr>
        <w:t>transfer</w:t>
      </w:r>
      <w:r>
        <w:rPr>
          <w:color w:val="020907"/>
          <w:spacing w:val="-1"/>
        </w:rPr>
        <w:t xml:space="preserve"> </w:t>
      </w:r>
      <w:r>
        <w:rPr>
          <w:color w:val="020907"/>
        </w:rPr>
        <w:t>guide for petroleum,</w:t>
      </w:r>
      <w:r>
        <w:rPr>
          <w:color w:val="020907"/>
          <w:spacing w:val="-1"/>
        </w:rPr>
        <w:t xml:space="preserve"> </w:t>
      </w:r>
      <w:r>
        <w:rPr>
          <w:color w:val="020907"/>
        </w:rPr>
        <w:t>chemicals and</w:t>
      </w:r>
      <w:r>
        <w:rPr>
          <w:color w:val="020907"/>
          <w:spacing w:val="-2"/>
        </w:rPr>
        <w:t xml:space="preserve"> </w:t>
      </w:r>
      <w:r>
        <w:rPr>
          <w:color w:val="020907"/>
        </w:rPr>
        <w:t>liquefied</w:t>
      </w:r>
      <w:r>
        <w:rPr>
          <w:color w:val="020907"/>
          <w:spacing w:val="-5"/>
        </w:rPr>
        <w:t xml:space="preserve"> </w:t>
      </w:r>
      <w:r>
        <w:rPr>
          <w:color w:val="020907"/>
        </w:rPr>
        <w:t>gases,</w:t>
      </w:r>
      <w:r>
        <w:rPr>
          <w:color w:val="020907"/>
          <w:spacing w:val="-1"/>
        </w:rPr>
        <w:t xml:space="preserve"> </w:t>
      </w:r>
      <w:r>
        <w:rPr>
          <w:color w:val="020907"/>
        </w:rPr>
        <w:t>first</w:t>
      </w:r>
      <w:r>
        <w:rPr>
          <w:color w:val="020907"/>
          <w:spacing w:val="-2"/>
        </w:rPr>
        <w:t xml:space="preserve"> </w:t>
      </w:r>
      <w:r>
        <w:rPr>
          <w:color w:val="020907"/>
        </w:rPr>
        <w:t>edition</w:t>
      </w:r>
      <w:r>
        <w:rPr>
          <w:color w:val="020907"/>
          <w:spacing w:val="-2"/>
        </w:rPr>
        <w:t xml:space="preserve"> </w:t>
      </w:r>
      <w:r>
        <w:rPr>
          <w:color w:val="020907"/>
        </w:rPr>
        <w:t>2013";</w:t>
      </w:r>
    </w:p>
    <w:p w14:paraId="19F9C4C9" w14:textId="77777777" w:rsidR="0002166A" w:rsidRDefault="00000000">
      <w:pPr>
        <w:pStyle w:val="ListParagraph"/>
        <w:numPr>
          <w:ilvl w:val="3"/>
          <w:numId w:val="17"/>
        </w:numPr>
        <w:tabs>
          <w:tab w:val="left" w:pos="940"/>
          <w:tab w:val="left" w:pos="941"/>
        </w:tabs>
        <w:ind w:left="941"/>
      </w:pPr>
      <w:r>
        <w:rPr>
          <w:color w:val="020907"/>
        </w:rPr>
        <w:t>Advise</w:t>
      </w:r>
      <w:r>
        <w:rPr>
          <w:color w:val="020907"/>
          <w:spacing w:val="-1"/>
        </w:rPr>
        <w:t xml:space="preserve"> </w:t>
      </w:r>
      <w:r>
        <w:rPr>
          <w:color w:val="020907"/>
        </w:rPr>
        <w:t>the</w:t>
      </w:r>
      <w:r>
        <w:rPr>
          <w:color w:val="020907"/>
          <w:spacing w:val="-4"/>
        </w:rPr>
        <w:t xml:space="preserve"> </w:t>
      </w:r>
      <w:r>
        <w:rPr>
          <w:color w:val="020907"/>
        </w:rPr>
        <w:t>Master(s)</w:t>
      </w:r>
      <w:r>
        <w:rPr>
          <w:color w:val="020907"/>
          <w:spacing w:val="-3"/>
        </w:rPr>
        <w:t xml:space="preserve"> </w:t>
      </w:r>
      <w:r>
        <w:rPr>
          <w:color w:val="020907"/>
        </w:rPr>
        <w:t>of</w:t>
      </w:r>
      <w:r>
        <w:rPr>
          <w:color w:val="020907"/>
          <w:spacing w:val="-4"/>
        </w:rPr>
        <w:t xml:space="preserve"> </w:t>
      </w:r>
      <w:r>
        <w:rPr>
          <w:color w:val="020907"/>
        </w:rPr>
        <w:t>the</w:t>
      </w:r>
      <w:r>
        <w:rPr>
          <w:color w:val="020907"/>
          <w:spacing w:val="-4"/>
        </w:rPr>
        <w:t xml:space="preserve"> </w:t>
      </w:r>
      <w:r>
        <w:rPr>
          <w:color w:val="020907"/>
        </w:rPr>
        <w:t>critical</w:t>
      </w:r>
      <w:r>
        <w:rPr>
          <w:color w:val="020907"/>
          <w:spacing w:val="-1"/>
        </w:rPr>
        <w:t xml:space="preserve"> </w:t>
      </w:r>
      <w:r>
        <w:rPr>
          <w:color w:val="020907"/>
        </w:rPr>
        <w:t>phases</w:t>
      </w:r>
      <w:r>
        <w:rPr>
          <w:color w:val="020907"/>
          <w:spacing w:val="-4"/>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cargo</w:t>
      </w:r>
      <w:r>
        <w:rPr>
          <w:color w:val="020907"/>
          <w:spacing w:val="-2"/>
        </w:rPr>
        <w:t xml:space="preserve"> </w:t>
      </w:r>
      <w:r>
        <w:rPr>
          <w:color w:val="020907"/>
        </w:rPr>
        <w:t>transfer,</w:t>
      </w:r>
      <w:r>
        <w:rPr>
          <w:color w:val="020907"/>
          <w:spacing w:val="-4"/>
        </w:rPr>
        <w:t xml:space="preserve"> </w:t>
      </w:r>
      <w:r>
        <w:rPr>
          <w:color w:val="020907"/>
        </w:rPr>
        <w:t>mooring</w:t>
      </w:r>
      <w:r>
        <w:rPr>
          <w:color w:val="020907"/>
          <w:spacing w:val="-2"/>
        </w:rPr>
        <w:t xml:space="preserve"> </w:t>
      </w:r>
      <w:r>
        <w:rPr>
          <w:color w:val="020907"/>
        </w:rPr>
        <w:t>and</w:t>
      </w:r>
      <w:r>
        <w:rPr>
          <w:color w:val="020907"/>
          <w:spacing w:val="-3"/>
        </w:rPr>
        <w:t xml:space="preserve"> </w:t>
      </w:r>
      <w:r>
        <w:rPr>
          <w:color w:val="020907"/>
        </w:rPr>
        <w:t>unmooring</w:t>
      </w:r>
      <w:r>
        <w:rPr>
          <w:color w:val="020907"/>
          <w:spacing w:val="-4"/>
        </w:rPr>
        <w:t xml:space="preserve"> </w:t>
      </w:r>
      <w:r>
        <w:rPr>
          <w:color w:val="020907"/>
        </w:rPr>
        <w:t>operation;</w:t>
      </w:r>
    </w:p>
    <w:p w14:paraId="1DFF1D93" w14:textId="77777777" w:rsidR="0002166A" w:rsidRDefault="00000000">
      <w:pPr>
        <w:pStyle w:val="ListParagraph"/>
        <w:numPr>
          <w:ilvl w:val="3"/>
          <w:numId w:val="17"/>
        </w:numPr>
        <w:tabs>
          <w:tab w:val="left" w:pos="941"/>
          <w:tab w:val="left" w:pos="942"/>
        </w:tabs>
        <w:spacing w:before="39"/>
        <w:ind w:left="941"/>
      </w:pPr>
      <w:r>
        <w:rPr>
          <w:color w:val="020907"/>
        </w:rPr>
        <w:t>Ensure the</w:t>
      </w:r>
      <w:r>
        <w:rPr>
          <w:color w:val="020907"/>
          <w:spacing w:val="-3"/>
        </w:rPr>
        <w:t xml:space="preserve"> </w:t>
      </w:r>
      <w:r>
        <w:rPr>
          <w:color w:val="020907"/>
        </w:rPr>
        <w:t>provisions</w:t>
      </w:r>
      <w:r>
        <w:rPr>
          <w:color w:val="020907"/>
          <w:spacing w:val="-3"/>
        </w:rPr>
        <w:t xml:space="preserve"> </w:t>
      </w:r>
      <w:r>
        <w:rPr>
          <w:color w:val="020907"/>
        </w:rPr>
        <w:t>of</w:t>
      </w:r>
      <w:r>
        <w:rPr>
          <w:color w:val="020907"/>
          <w:spacing w:val="-3"/>
        </w:rPr>
        <w:t xml:space="preserve"> </w:t>
      </w:r>
      <w:r>
        <w:rPr>
          <w:color w:val="020907"/>
        </w:rPr>
        <w:t>the contingency</w:t>
      </w:r>
      <w:r>
        <w:rPr>
          <w:color w:val="020907"/>
          <w:spacing w:val="-2"/>
        </w:rPr>
        <w:t xml:space="preserve"> </w:t>
      </w:r>
      <w:r>
        <w:rPr>
          <w:color w:val="020907"/>
        </w:rPr>
        <w:t>plan</w:t>
      </w:r>
      <w:r>
        <w:rPr>
          <w:color w:val="020907"/>
          <w:spacing w:val="-2"/>
        </w:rPr>
        <w:t xml:space="preserve"> </w:t>
      </w:r>
      <w:r>
        <w:rPr>
          <w:color w:val="020907"/>
        </w:rPr>
        <w:t>are</w:t>
      </w:r>
      <w:r>
        <w:rPr>
          <w:color w:val="020907"/>
          <w:spacing w:val="-3"/>
        </w:rPr>
        <w:t xml:space="preserve"> </w:t>
      </w:r>
      <w:r>
        <w:rPr>
          <w:color w:val="020907"/>
        </w:rPr>
        <w:t>carried</w:t>
      </w:r>
      <w:r>
        <w:rPr>
          <w:color w:val="020907"/>
          <w:spacing w:val="-2"/>
        </w:rPr>
        <w:t xml:space="preserve"> </w:t>
      </w:r>
      <w:r>
        <w:rPr>
          <w:color w:val="020907"/>
        </w:rPr>
        <w:t>out</w:t>
      </w:r>
      <w:r>
        <w:rPr>
          <w:color w:val="020907"/>
          <w:spacing w:val="-3"/>
        </w:rPr>
        <w:t xml:space="preserve"> </w:t>
      </w:r>
      <w:r>
        <w:rPr>
          <w:color w:val="020907"/>
        </w:rPr>
        <w:t>in</w:t>
      </w:r>
      <w:r>
        <w:rPr>
          <w:color w:val="020907"/>
          <w:spacing w:val="-2"/>
        </w:rPr>
        <w:t xml:space="preserve"> </w:t>
      </w:r>
      <w:r>
        <w:rPr>
          <w:color w:val="020907"/>
        </w:rPr>
        <w:t>the</w:t>
      </w:r>
      <w:r>
        <w:rPr>
          <w:color w:val="020907"/>
          <w:spacing w:val="-3"/>
        </w:rPr>
        <w:t xml:space="preserve"> </w:t>
      </w:r>
      <w:r>
        <w:rPr>
          <w:color w:val="020907"/>
        </w:rPr>
        <w:t>event</w:t>
      </w:r>
      <w:r>
        <w:rPr>
          <w:color w:val="020907"/>
          <w:spacing w:val="-3"/>
        </w:rPr>
        <w:t xml:space="preserve"> </w:t>
      </w:r>
      <w:r>
        <w:rPr>
          <w:color w:val="020907"/>
        </w:rPr>
        <w:t>of</w:t>
      </w:r>
      <w:r>
        <w:rPr>
          <w:color w:val="020907"/>
          <w:spacing w:val="-1"/>
        </w:rPr>
        <w:t xml:space="preserve"> </w:t>
      </w:r>
      <w:r>
        <w:rPr>
          <w:color w:val="020907"/>
        </w:rPr>
        <w:t>a</w:t>
      </w:r>
      <w:r>
        <w:rPr>
          <w:color w:val="020907"/>
          <w:spacing w:val="-3"/>
        </w:rPr>
        <w:t xml:space="preserve"> </w:t>
      </w:r>
      <w:r>
        <w:rPr>
          <w:color w:val="020907"/>
        </w:rPr>
        <w:t>spill;</w:t>
      </w:r>
    </w:p>
    <w:p w14:paraId="5F1E5FFA" w14:textId="77777777" w:rsidR="0002166A" w:rsidRDefault="00000000">
      <w:pPr>
        <w:pStyle w:val="ListParagraph"/>
        <w:numPr>
          <w:ilvl w:val="3"/>
          <w:numId w:val="17"/>
        </w:numPr>
        <w:tabs>
          <w:tab w:val="left" w:pos="941"/>
          <w:tab w:val="left" w:pos="942"/>
        </w:tabs>
        <w:spacing w:before="42"/>
        <w:ind w:left="941"/>
      </w:pPr>
      <w:r>
        <w:rPr>
          <w:color w:val="020907"/>
        </w:rPr>
        <w:t>Ensure</w:t>
      </w:r>
      <w:r>
        <w:rPr>
          <w:color w:val="020907"/>
          <w:spacing w:val="-2"/>
        </w:rPr>
        <w:t xml:space="preserve"> </w:t>
      </w:r>
      <w:r>
        <w:rPr>
          <w:color w:val="020907"/>
        </w:rPr>
        <w:t>that</w:t>
      </w:r>
      <w:r>
        <w:rPr>
          <w:color w:val="020907"/>
          <w:spacing w:val="-4"/>
        </w:rPr>
        <w:t xml:space="preserve"> </w:t>
      </w:r>
      <w:r>
        <w:rPr>
          <w:color w:val="020907"/>
        </w:rPr>
        <w:t>all</w:t>
      </w:r>
      <w:r>
        <w:rPr>
          <w:color w:val="020907"/>
          <w:spacing w:val="-2"/>
        </w:rPr>
        <w:t xml:space="preserve"> </w:t>
      </w:r>
      <w:r>
        <w:rPr>
          <w:color w:val="020907"/>
        </w:rPr>
        <w:t>required</w:t>
      </w:r>
      <w:r>
        <w:rPr>
          <w:color w:val="020907"/>
          <w:spacing w:val="-4"/>
        </w:rPr>
        <w:t xml:space="preserve"> </w:t>
      </w:r>
      <w:r>
        <w:rPr>
          <w:color w:val="020907"/>
        </w:rPr>
        <w:t>reports</w:t>
      </w:r>
      <w:r>
        <w:rPr>
          <w:color w:val="020907"/>
          <w:spacing w:val="-2"/>
        </w:rPr>
        <w:t xml:space="preserve"> </w:t>
      </w:r>
      <w:r>
        <w:rPr>
          <w:color w:val="020907"/>
        </w:rPr>
        <w:t>are</w:t>
      </w:r>
      <w:r>
        <w:rPr>
          <w:color w:val="020907"/>
          <w:spacing w:val="-4"/>
        </w:rPr>
        <w:t xml:space="preserve"> </w:t>
      </w:r>
      <w:r>
        <w:rPr>
          <w:color w:val="020907"/>
        </w:rPr>
        <w:t>made</w:t>
      </w:r>
      <w:r>
        <w:rPr>
          <w:color w:val="020907"/>
          <w:spacing w:val="-4"/>
        </w:rPr>
        <w:t xml:space="preserve"> </w:t>
      </w:r>
      <w:r>
        <w:rPr>
          <w:color w:val="020907"/>
        </w:rPr>
        <w:t>to</w:t>
      </w:r>
      <w:r>
        <w:rPr>
          <w:color w:val="020907"/>
          <w:spacing w:val="-2"/>
        </w:rPr>
        <w:t xml:space="preserve"> </w:t>
      </w:r>
      <w:r>
        <w:rPr>
          <w:color w:val="020907"/>
        </w:rPr>
        <w:t>the</w:t>
      </w:r>
      <w:r>
        <w:rPr>
          <w:color w:val="020907"/>
          <w:spacing w:val="-4"/>
        </w:rPr>
        <w:t xml:space="preserve"> </w:t>
      </w:r>
      <w:r>
        <w:rPr>
          <w:color w:val="020907"/>
        </w:rPr>
        <w:t>appropriate</w:t>
      </w:r>
      <w:r>
        <w:rPr>
          <w:color w:val="020907"/>
          <w:spacing w:val="-1"/>
        </w:rPr>
        <w:t xml:space="preserve"> </w:t>
      </w:r>
      <w:r>
        <w:rPr>
          <w:color w:val="020907"/>
        </w:rPr>
        <w:t>authorities;</w:t>
      </w:r>
    </w:p>
    <w:p w14:paraId="2B54CFEA" w14:textId="77777777" w:rsidR="0002166A" w:rsidRDefault="00000000">
      <w:pPr>
        <w:pStyle w:val="ListParagraph"/>
        <w:numPr>
          <w:ilvl w:val="3"/>
          <w:numId w:val="17"/>
        </w:numPr>
        <w:tabs>
          <w:tab w:val="left" w:pos="942"/>
        </w:tabs>
        <w:spacing w:before="39" w:line="276" w:lineRule="auto"/>
        <w:ind w:left="941" w:right="273"/>
        <w:jc w:val="both"/>
      </w:pPr>
      <w:r>
        <w:rPr>
          <w:color w:val="020907"/>
        </w:rPr>
        <w:t>Ensure</w:t>
      </w:r>
      <w:r>
        <w:rPr>
          <w:color w:val="020907"/>
          <w:spacing w:val="1"/>
        </w:rPr>
        <w:t xml:space="preserve"> </w:t>
      </w:r>
      <w:r>
        <w:rPr>
          <w:color w:val="020907"/>
        </w:rPr>
        <w:t>that</w:t>
      </w:r>
      <w:r>
        <w:rPr>
          <w:color w:val="020907"/>
          <w:spacing w:val="1"/>
        </w:rPr>
        <w:t xml:space="preserve"> </w:t>
      </w:r>
      <w:r>
        <w:rPr>
          <w:color w:val="020907"/>
        </w:rPr>
        <w:t>crewmembers</w:t>
      </w:r>
      <w:r>
        <w:rPr>
          <w:color w:val="020907"/>
          <w:spacing w:val="1"/>
        </w:rPr>
        <w:t xml:space="preserve"> </w:t>
      </w:r>
      <w:r>
        <w:rPr>
          <w:color w:val="020907"/>
        </w:rPr>
        <w:t>involved</w:t>
      </w:r>
      <w:r>
        <w:rPr>
          <w:color w:val="020907"/>
          <w:spacing w:val="1"/>
        </w:rPr>
        <w:t xml:space="preserve"> </w:t>
      </w:r>
      <w:r>
        <w:rPr>
          <w:color w:val="020907"/>
        </w:rPr>
        <w:t>in</w:t>
      </w:r>
      <w:r>
        <w:rPr>
          <w:color w:val="020907"/>
          <w:spacing w:val="1"/>
        </w:rPr>
        <w:t xml:space="preserve"> </w:t>
      </w:r>
      <w:r>
        <w:rPr>
          <w:color w:val="020907"/>
        </w:rPr>
        <w:t>each</w:t>
      </w:r>
      <w:r>
        <w:rPr>
          <w:color w:val="020907"/>
          <w:spacing w:val="1"/>
        </w:rPr>
        <w:t xml:space="preserve"> </w:t>
      </w:r>
      <w:r>
        <w:rPr>
          <w:color w:val="020907"/>
        </w:rPr>
        <w:t>aspect</w:t>
      </w:r>
      <w:r>
        <w:rPr>
          <w:color w:val="020907"/>
          <w:spacing w:val="1"/>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operation</w:t>
      </w:r>
      <w:r>
        <w:rPr>
          <w:color w:val="020907"/>
          <w:spacing w:val="1"/>
        </w:rPr>
        <w:t xml:space="preserve"> </w:t>
      </w:r>
      <w:r>
        <w:rPr>
          <w:color w:val="020907"/>
        </w:rPr>
        <w:t>are</w:t>
      </w:r>
      <w:r>
        <w:rPr>
          <w:color w:val="020907"/>
          <w:spacing w:val="1"/>
        </w:rPr>
        <w:t xml:space="preserve"> </w:t>
      </w:r>
      <w:r>
        <w:rPr>
          <w:color w:val="020907"/>
        </w:rPr>
        <w:t>properly</w:t>
      </w:r>
      <w:r>
        <w:rPr>
          <w:color w:val="020907"/>
          <w:spacing w:val="1"/>
        </w:rPr>
        <w:t xml:space="preserve"> </w:t>
      </w:r>
      <w:r>
        <w:rPr>
          <w:color w:val="020907"/>
        </w:rPr>
        <w:t>briefed</w:t>
      </w:r>
      <w:r>
        <w:rPr>
          <w:color w:val="020907"/>
          <w:spacing w:val="1"/>
        </w:rPr>
        <w:t xml:space="preserve"> </w:t>
      </w:r>
      <w:r>
        <w:rPr>
          <w:color w:val="020907"/>
        </w:rPr>
        <w:t>and</w:t>
      </w:r>
      <w:r>
        <w:rPr>
          <w:color w:val="020907"/>
          <w:spacing w:val="1"/>
        </w:rPr>
        <w:t xml:space="preserve"> </w:t>
      </w:r>
      <w:r>
        <w:rPr>
          <w:color w:val="020907"/>
        </w:rPr>
        <w:t>understand</w:t>
      </w:r>
      <w:r>
        <w:rPr>
          <w:color w:val="020907"/>
          <w:spacing w:val="-2"/>
        </w:rPr>
        <w:t xml:space="preserve"> </w:t>
      </w:r>
      <w:r>
        <w:rPr>
          <w:color w:val="020907"/>
        </w:rPr>
        <w:t>their responsibilities;</w:t>
      </w:r>
    </w:p>
    <w:p w14:paraId="6FB91288" w14:textId="77777777" w:rsidR="0002166A" w:rsidRDefault="00000000">
      <w:pPr>
        <w:pStyle w:val="ListParagraph"/>
        <w:numPr>
          <w:ilvl w:val="3"/>
          <w:numId w:val="17"/>
        </w:numPr>
        <w:tabs>
          <w:tab w:val="left" w:pos="942"/>
        </w:tabs>
        <w:spacing w:before="2" w:line="273" w:lineRule="auto"/>
        <w:ind w:left="941" w:right="280"/>
        <w:jc w:val="both"/>
      </w:pPr>
      <w:r>
        <w:rPr>
          <w:color w:val="020907"/>
        </w:rPr>
        <w:t>Ensure that fenders appropriate for the size of ships involved in the STS operation are deployed so as</w:t>
      </w:r>
      <w:r>
        <w:rPr>
          <w:color w:val="020907"/>
          <w:spacing w:val="-47"/>
        </w:rPr>
        <w:t xml:space="preserve"> </w:t>
      </w:r>
      <w:r>
        <w:rPr>
          <w:color w:val="020907"/>
        </w:rPr>
        <w:t>to provide</w:t>
      </w:r>
      <w:r>
        <w:rPr>
          <w:color w:val="020907"/>
          <w:spacing w:val="-2"/>
        </w:rPr>
        <w:t xml:space="preserve"> </w:t>
      </w:r>
      <w:r>
        <w:rPr>
          <w:color w:val="020907"/>
        </w:rPr>
        <w:t>most</w:t>
      </w:r>
      <w:r>
        <w:rPr>
          <w:color w:val="020907"/>
          <w:spacing w:val="1"/>
        </w:rPr>
        <w:t xml:space="preserve"> </w:t>
      </w:r>
      <w:r>
        <w:rPr>
          <w:color w:val="020907"/>
        </w:rPr>
        <w:t>effective</w:t>
      </w:r>
      <w:r>
        <w:rPr>
          <w:color w:val="020907"/>
          <w:spacing w:val="-3"/>
        </w:rPr>
        <w:t xml:space="preserve"> </w:t>
      </w:r>
      <w:r>
        <w:rPr>
          <w:color w:val="020907"/>
        </w:rPr>
        <w:t>standoff between</w:t>
      </w:r>
      <w:r>
        <w:rPr>
          <w:color w:val="020907"/>
          <w:spacing w:val="-1"/>
        </w:rPr>
        <w:t xml:space="preserve"> </w:t>
      </w:r>
      <w:r>
        <w:rPr>
          <w:color w:val="020907"/>
        </w:rPr>
        <w:t>the</w:t>
      </w:r>
      <w:r>
        <w:rPr>
          <w:color w:val="020907"/>
          <w:spacing w:val="-3"/>
        </w:rPr>
        <w:t xml:space="preserve"> </w:t>
      </w:r>
      <w:r>
        <w:rPr>
          <w:color w:val="020907"/>
        </w:rPr>
        <w:t>structure</w:t>
      </w:r>
      <w:r>
        <w:rPr>
          <w:color w:val="020907"/>
          <w:spacing w:val="1"/>
        </w:rPr>
        <w:t xml:space="preserve"> </w:t>
      </w:r>
      <w:r>
        <w:rPr>
          <w:color w:val="020907"/>
        </w:rPr>
        <w:t>of both</w:t>
      </w:r>
      <w:r>
        <w:rPr>
          <w:color w:val="020907"/>
          <w:spacing w:val="-3"/>
        </w:rPr>
        <w:t xml:space="preserve"> </w:t>
      </w:r>
      <w:r>
        <w:rPr>
          <w:color w:val="020907"/>
        </w:rPr>
        <w:t>ships;</w:t>
      </w:r>
    </w:p>
    <w:p w14:paraId="2A08D309" w14:textId="77777777" w:rsidR="0002166A" w:rsidRDefault="00000000">
      <w:pPr>
        <w:pStyle w:val="ListParagraph"/>
        <w:numPr>
          <w:ilvl w:val="3"/>
          <w:numId w:val="17"/>
        </w:numPr>
        <w:tabs>
          <w:tab w:val="left" w:pos="942"/>
        </w:tabs>
        <w:spacing w:before="4" w:line="276" w:lineRule="auto"/>
        <w:ind w:left="941" w:right="270"/>
        <w:jc w:val="both"/>
      </w:pPr>
      <w:r>
        <w:rPr>
          <w:color w:val="020907"/>
        </w:rPr>
        <w:t>Ensure</w:t>
      </w:r>
      <w:r>
        <w:rPr>
          <w:color w:val="020907"/>
          <w:spacing w:val="1"/>
        </w:rPr>
        <w:t xml:space="preserve"> </w:t>
      </w:r>
      <w:r>
        <w:rPr>
          <w:color w:val="020907"/>
        </w:rPr>
        <w:t>that</w:t>
      </w:r>
      <w:r>
        <w:rPr>
          <w:color w:val="020907"/>
          <w:spacing w:val="1"/>
        </w:rPr>
        <w:t xml:space="preserve"> </w:t>
      </w:r>
      <w:r>
        <w:rPr>
          <w:color w:val="020907"/>
        </w:rPr>
        <w:t>approach</w:t>
      </w:r>
      <w:r>
        <w:rPr>
          <w:color w:val="020907"/>
          <w:spacing w:val="1"/>
        </w:rPr>
        <w:t xml:space="preserve"> </w:t>
      </w:r>
      <w:r>
        <w:rPr>
          <w:color w:val="020907"/>
        </w:rPr>
        <w:t>and</w:t>
      </w:r>
      <w:r>
        <w:rPr>
          <w:color w:val="020907"/>
          <w:spacing w:val="1"/>
        </w:rPr>
        <w:t xml:space="preserve"> </w:t>
      </w:r>
      <w:r>
        <w:rPr>
          <w:color w:val="020907"/>
        </w:rPr>
        <w:t>mooring</w:t>
      </w:r>
      <w:r>
        <w:rPr>
          <w:color w:val="020907"/>
          <w:spacing w:val="1"/>
        </w:rPr>
        <w:t xml:space="preserve"> </w:t>
      </w:r>
      <w:r>
        <w:rPr>
          <w:color w:val="020907"/>
        </w:rPr>
        <w:t>operations</w:t>
      </w:r>
      <w:r>
        <w:rPr>
          <w:color w:val="020907"/>
          <w:spacing w:val="1"/>
        </w:rPr>
        <w:t xml:space="preserve"> </w:t>
      </w:r>
      <w:r>
        <w:rPr>
          <w:color w:val="020907"/>
        </w:rPr>
        <w:t>are</w:t>
      </w:r>
      <w:r>
        <w:rPr>
          <w:color w:val="020907"/>
          <w:spacing w:val="1"/>
        </w:rPr>
        <w:t xml:space="preserve"> </w:t>
      </w:r>
      <w:r>
        <w:rPr>
          <w:color w:val="020907"/>
        </w:rPr>
        <w:t>not</w:t>
      </w:r>
      <w:r>
        <w:rPr>
          <w:color w:val="020907"/>
          <w:spacing w:val="1"/>
        </w:rPr>
        <w:t xml:space="preserve"> </w:t>
      </w:r>
      <w:r>
        <w:rPr>
          <w:color w:val="020907"/>
        </w:rPr>
        <w:t>attempted</w:t>
      </w:r>
      <w:r>
        <w:rPr>
          <w:color w:val="020907"/>
          <w:spacing w:val="1"/>
        </w:rPr>
        <w:t xml:space="preserve"> </w:t>
      </w:r>
      <w:r>
        <w:rPr>
          <w:color w:val="020907"/>
        </w:rPr>
        <w:t>until</w:t>
      </w:r>
      <w:r>
        <w:rPr>
          <w:color w:val="020907"/>
          <w:spacing w:val="1"/>
        </w:rPr>
        <w:t xml:space="preserve"> </w:t>
      </w:r>
      <w:r>
        <w:rPr>
          <w:color w:val="020907"/>
        </w:rPr>
        <w:t>proper</w:t>
      </w:r>
      <w:r>
        <w:rPr>
          <w:color w:val="020907"/>
          <w:spacing w:val="1"/>
        </w:rPr>
        <w:t xml:space="preserve"> </w:t>
      </w:r>
      <w:r>
        <w:rPr>
          <w:color w:val="020907"/>
        </w:rPr>
        <w:t>effective</w:t>
      </w:r>
      <w:r>
        <w:rPr>
          <w:color w:val="020907"/>
          <w:spacing w:val="1"/>
        </w:rPr>
        <w:t xml:space="preserve"> </w:t>
      </w:r>
      <w:r>
        <w:rPr>
          <w:color w:val="020907"/>
        </w:rPr>
        <w:t>communication has been confirmed between the two oil tankers and appropriate checks have been</w:t>
      </w:r>
      <w:r>
        <w:rPr>
          <w:color w:val="020907"/>
          <w:spacing w:val="1"/>
        </w:rPr>
        <w:t xml:space="preserve"> </w:t>
      </w:r>
      <w:r>
        <w:rPr>
          <w:color w:val="020907"/>
        </w:rPr>
        <w:t>completed;</w:t>
      </w:r>
    </w:p>
    <w:p w14:paraId="2F94BBD7" w14:textId="77777777" w:rsidR="0002166A" w:rsidRDefault="00000000">
      <w:pPr>
        <w:pStyle w:val="ListParagraph"/>
        <w:numPr>
          <w:ilvl w:val="3"/>
          <w:numId w:val="17"/>
        </w:numPr>
        <w:tabs>
          <w:tab w:val="left" w:pos="943"/>
        </w:tabs>
        <w:spacing w:line="273" w:lineRule="auto"/>
        <w:ind w:left="942" w:right="274"/>
        <w:jc w:val="both"/>
      </w:pPr>
      <w:r>
        <w:rPr>
          <w:color w:val="020907"/>
        </w:rPr>
        <w:t>Ensure that a pre-transfer STS safety check is undertaken in accordance with accepted industry</w:t>
      </w:r>
      <w:r>
        <w:rPr>
          <w:color w:val="020907"/>
          <w:spacing w:val="1"/>
        </w:rPr>
        <w:t xml:space="preserve"> </w:t>
      </w:r>
      <w:r>
        <w:rPr>
          <w:color w:val="020907"/>
        </w:rPr>
        <w:t>guidance; and</w:t>
      </w:r>
    </w:p>
    <w:p w14:paraId="77F6EA17" w14:textId="77777777" w:rsidR="0002166A" w:rsidRDefault="00000000">
      <w:pPr>
        <w:pStyle w:val="ListParagraph"/>
        <w:numPr>
          <w:ilvl w:val="3"/>
          <w:numId w:val="17"/>
        </w:numPr>
        <w:tabs>
          <w:tab w:val="left" w:pos="942"/>
          <w:tab w:val="left" w:pos="943"/>
        </w:tabs>
        <w:spacing w:before="5" w:line="276" w:lineRule="auto"/>
        <w:ind w:left="942" w:right="427"/>
      </w:pPr>
      <w:r>
        <w:rPr>
          <w:color w:val="020907"/>
        </w:rPr>
        <w:t>Closely monitor prevailing environmental conditions and weather forecasts relevant to the location</w:t>
      </w:r>
      <w:r>
        <w:rPr>
          <w:color w:val="020907"/>
          <w:spacing w:val="-47"/>
        </w:rPr>
        <w:t xml:space="preserve"> </w:t>
      </w:r>
      <w:r>
        <w:rPr>
          <w:color w:val="020907"/>
        </w:rPr>
        <w:t>at which</w:t>
      </w:r>
      <w:r>
        <w:rPr>
          <w:color w:val="020907"/>
          <w:spacing w:val="-3"/>
        </w:rPr>
        <w:t xml:space="preserve"> </w:t>
      </w:r>
      <w:r>
        <w:rPr>
          <w:color w:val="020907"/>
        </w:rPr>
        <w:t>the</w:t>
      </w:r>
      <w:r>
        <w:rPr>
          <w:color w:val="020907"/>
          <w:spacing w:val="1"/>
        </w:rPr>
        <w:t xml:space="preserve"> </w:t>
      </w:r>
      <w:r>
        <w:rPr>
          <w:color w:val="020907"/>
        </w:rPr>
        <w:t>STS</w:t>
      </w:r>
      <w:r>
        <w:rPr>
          <w:color w:val="020907"/>
          <w:spacing w:val="-1"/>
        </w:rPr>
        <w:t xml:space="preserve"> </w:t>
      </w:r>
      <w:r>
        <w:rPr>
          <w:color w:val="020907"/>
        </w:rPr>
        <w:t>is being</w:t>
      </w:r>
      <w:r>
        <w:rPr>
          <w:color w:val="020907"/>
          <w:spacing w:val="-1"/>
        </w:rPr>
        <w:t xml:space="preserve"> </w:t>
      </w:r>
      <w:r>
        <w:rPr>
          <w:color w:val="020907"/>
        </w:rPr>
        <w:t>conducted;</w:t>
      </w:r>
    </w:p>
    <w:p w14:paraId="567F5D07" w14:textId="77777777" w:rsidR="0002166A" w:rsidRDefault="00000000">
      <w:pPr>
        <w:pStyle w:val="ListParagraph"/>
        <w:numPr>
          <w:ilvl w:val="3"/>
          <w:numId w:val="17"/>
        </w:numPr>
        <w:tabs>
          <w:tab w:val="left" w:pos="942"/>
          <w:tab w:val="left" w:pos="943"/>
        </w:tabs>
        <w:spacing w:line="276" w:lineRule="auto"/>
        <w:ind w:left="942" w:right="613"/>
      </w:pPr>
      <w:r>
        <w:rPr>
          <w:color w:val="020907"/>
        </w:rPr>
        <w:t>Ensure connection and disconnection of cargo hoses and fenders is conducted in a manner which</w:t>
      </w:r>
      <w:r>
        <w:rPr>
          <w:color w:val="020907"/>
          <w:spacing w:val="-47"/>
        </w:rPr>
        <w:t xml:space="preserve"> </w:t>
      </w:r>
      <w:r>
        <w:rPr>
          <w:color w:val="020907"/>
        </w:rPr>
        <w:t>will</w:t>
      </w:r>
      <w:r>
        <w:rPr>
          <w:color w:val="020907"/>
          <w:spacing w:val="-1"/>
        </w:rPr>
        <w:t xml:space="preserve"> </w:t>
      </w:r>
      <w:r>
        <w:rPr>
          <w:color w:val="020907"/>
        </w:rPr>
        <w:t>prevent</w:t>
      </w:r>
      <w:r>
        <w:rPr>
          <w:color w:val="020907"/>
          <w:spacing w:val="-2"/>
        </w:rPr>
        <w:t xml:space="preserve"> </w:t>
      </w:r>
      <w:r>
        <w:rPr>
          <w:color w:val="020907"/>
        </w:rPr>
        <w:t>the</w:t>
      </w:r>
      <w:r>
        <w:rPr>
          <w:color w:val="020907"/>
          <w:spacing w:val="1"/>
        </w:rPr>
        <w:t xml:space="preserve"> </w:t>
      </w:r>
      <w:r>
        <w:rPr>
          <w:color w:val="020907"/>
        </w:rPr>
        <w:t>potential</w:t>
      </w:r>
      <w:r>
        <w:rPr>
          <w:color w:val="020907"/>
          <w:spacing w:val="-3"/>
        </w:rPr>
        <w:t xml:space="preserve"> </w:t>
      </w:r>
      <w:r>
        <w:rPr>
          <w:color w:val="020907"/>
        </w:rPr>
        <w:t>for loss</w:t>
      </w:r>
      <w:r>
        <w:rPr>
          <w:color w:val="020907"/>
          <w:spacing w:val="-2"/>
        </w:rPr>
        <w:t xml:space="preserve"> </w:t>
      </w:r>
      <w:r>
        <w:rPr>
          <w:color w:val="020907"/>
        </w:rPr>
        <w:t>of containment.</w:t>
      </w:r>
    </w:p>
    <w:p w14:paraId="6F20CC4D" w14:textId="77777777" w:rsidR="0002166A" w:rsidRDefault="0002166A">
      <w:pPr>
        <w:pStyle w:val="BodyText"/>
        <w:spacing w:before="7"/>
        <w:rPr>
          <w:sz w:val="29"/>
        </w:rPr>
      </w:pPr>
    </w:p>
    <w:p w14:paraId="584AA25A" w14:textId="77777777" w:rsidR="0002166A" w:rsidRDefault="00000000">
      <w:pPr>
        <w:pStyle w:val="BodyText"/>
        <w:ind w:left="222"/>
      </w:pPr>
      <w:r>
        <w:rPr>
          <w:color w:val="020907"/>
        </w:rPr>
        <w:t>As</w:t>
      </w:r>
      <w:r>
        <w:rPr>
          <w:color w:val="020907"/>
          <w:spacing w:val="-1"/>
        </w:rPr>
        <w:t xml:space="preserve"> </w:t>
      </w:r>
      <w:r>
        <w:rPr>
          <w:color w:val="020907"/>
        </w:rPr>
        <w:t>well</w:t>
      </w:r>
      <w:r>
        <w:rPr>
          <w:color w:val="020907"/>
          <w:spacing w:val="-4"/>
        </w:rPr>
        <w:t xml:space="preserve"> </w:t>
      </w:r>
      <w:r>
        <w:rPr>
          <w:color w:val="020907"/>
        </w:rPr>
        <w:t>as the</w:t>
      </w:r>
      <w:r>
        <w:rPr>
          <w:color w:val="020907"/>
          <w:spacing w:val="-3"/>
        </w:rPr>
        <w:t xml:space="preserve"> </w:t>
      </w:r>
      <w:r>
        <w:rPr>
          <w:color w:val="020907"/>
        </w:rPr>
        <w:t>Masters,</w:t>
      </w:r>
      <w:r>
        <w:rPr>
          <w:color w:val="020907"/>
          <w:spacing w:val="-1"/>
        </w:rPr>
        <w:t xml:space="preserve"> </w:t>
      </w:r>
      <w:r>
        <w:rPr>
          <w:color w:val="020907"/>
        </w:rPr>
        <w:t>the</w:t>
      </w:r>
      <w:r>
        <w:rPr>
          <w:color w:val="020907"/>
          <w:spacing w:val="-4"/>
        </w:rPr>
        <w:t xml:space="preserve"> </w:t>
      </w:r>
      <w:r>
        <w:rPr>
          <w:color w:val="020907"/>
        </w:rPr>
        <w:t>POAC</w:t>
      </w:r>
      <w:r>
        <w:rPr>
          <w:color w:val="020907"/>
          <w:spacing w:val="-1"/>
        </w:rPr>
        <w:t xml:space="preserve"> </w:t>
      </w:r>
      <w:r>
        <w:rPr>
          <w:color w:val="020907"/>
        </w:rPr>
        <w:t>has</w:t>
      </w:r>
      <w:r>
        <w:rPr>
          <w:color w:val="020907"/>
          <w:spacing w:val="-3"/>
        </w:rPr>
        <w:t xml:space="preserve"> </w:t>
      </w:r>
      <w:r>
        <w:rPr>
          <w:color w:val="020907"/>
        </w:rPr>
        <w:t>the</w:t>
      </w:r>
      <w:r>
        <w:rPr>
          <w:color w:val="020907"/>
          <w:spacing w:val="-2"/>
        </w:rPr>
        <w:t xml:space="preserve"> </w:t>
      </w:r>
      <w:r>
        <w:rPr>
          <w:color w:val="020907"/>
        </w:rPr>
        <w:t>authority</w:t>
      </w:r>
      <w:r>
        <w:rPr>
          <w:color w:val="020907"/>
          <w:spacing w:val="-2"/>
        </w:rPr>
        <w:t xml:space="preserve"> </w:t>
      </w:r>
      <w:r>
        <w:rPr>
          <w:color w:val="020907"/>
        </w:rPr>
        <w:t>to:</w:t>
      </w:r>
    </w:p>
    <w:p w14:paraId="4243449E" w14:textId="77777777" w:rsidR="0002166A" w:rsidRDefault="00000000">
      <w:pPr>
        <w:pStyle w:val="ListParagraph"/>
        <w:numPr>
          <w:ilvl w:val="3"/>
          <w:numId w:val="17"/>
        </w:numPr>
        <w:tabs>
          <w:tab w:val="left" w:pos="942"/>
          <w:tab w:val="left" w:pos="943"/>
        </w:tabs>
        <w:spacing w:before="159"/>
        <w:ind w:left="942"/>
      </w:pPr>
      <w:r>
        <w:rPr>
          <w:color w:val="020907"/>
        </w:rPr>
        <w:t>Suspend</w:t>
      </w:r>
      <w:r>
        <w:rPr>
          <w:color w:val="020907"/>
          <w:spacing w:val="-3"/>
        </w:rPr>
        <w:t xml:space="preserve"> </w:t>
      </w:r>
      <w:r>
        <w:rPr>
          <w:color w:val="020907"/>
        </w:rPr>
        <w:t>or</w:t>
      </w:r>
      <w:r>
        <w:rPr>
          <w:color w:val="020907"/>
          <w:spacing w:val="-2"/>
        </w:rPr>
        <w:t xml:space="preserve"> </w:t>
      </w:r>
      <w:r>
        <w:rPr>
          <w:color w:val="020907"/>
        </w:rPr>
        <w:t>terminate</w:t>
      </w:r>
      <w:r>
        <w:rPr>
          <w:color w:val="020907"/>
          <w:spacing w:val="-4"/>
        </w:rPr>
        <w:t xml:space="preserve"> </w:t>
      </w:r>
      <w:r>
        <w:rPr>
          <w:color w:val="020907"/>
        </w:rPr>
        <w:t>the transfer</w:t>
      </w:r>
      <w:r>
        <w:rPr>
          <w:color w:val="020907"/>
          <w:spacing w:val="-2"/>
        </w:rPr>
        <w:t xml:space="preserve"> </w:t>
      </w:r>
      <w:r>
        <w:rPr>
          <w:color w:val="020907"/>
        </w:rPr>
        <w:t>operation;</w:t>
      </w:r>
    </w:p>
    <w:p w14:paraId="29AC26C9" w14:textId="77777777" w:rsidR="0002166A" w:rsidRDefault="00000000">
      <w:pPr>
        <w:pStyle w:val="ListParagraph"/>
        <w:numPr>
          <w:ilvl w:val="3"/>
          <w:numId w:val="17"/>
        </w:numPr>
        <w:tabs>
          <w:tab w:val="left" w:pos="942"/>
          <w:tab w:val="left" w:pos="943"/>
        </w:tabs>
        <w:spacing w:before="41"/>
        <w:ind w:left="942"/>
      </w:pPr>
      <w:r>
        <w:rPr>
          <w:color w:val="020907"/>
        </w:rPr>
        <w:t>Amend</w:t>
      </w:r>
      <w:r>
        <w:rPr>
          <w:color w:val="020907"/>
          <w:spacing w:val="-4"/>
        </w:rPr>
        <w:t xml:space="preserve"> </w:t>
      </w:r>
      <w:r>
        <w:rPr>
          <w:color w:val="020907"/>
        </w:rPr>
        <w:t>the</w:t>
      </w:r>
      <w:r>
        <w:rPr>
          <w:color w:val="020907"/>
          <w:spacing w:val="-1"/>
        </w:rPr>
        <w:t xml:space="preserve"> </w:t>
      </w:r>
      <w:r>
        <w:rPr>
          <w:color w:val="020907"/>
        </w:rPr>
        <w:t>transfer</w:t>
      </w:r>
      <w:r>
        <w:rPr>
          <w:color w:val="020907"/>
          <w:spacing w:val="-3"/>
        </w:rPr>
        <w:t xml:space="preserve"> </w:t>
      </w:r>
      <w:r>
        <w:rPr>
          <w:color w:val="020907"/>
        </w:rPr>
        <w:t>plan</w:t>
      </w:r>
      <w:r>
        <w:rPr>
          <w:color w:val="020907"/>
          <w:spacing w:val="-3"/>
        </w:rPr>
        <w:t xml:space="preserve"> </w:t>
      </w:r>
      <w:r>
        <w:rPr>
          <w:color w:val="020907"/>
        </w:rPr>
        <w:t>for</w:t>
      </w:r>
      <w:r>
        <w:rPr>
          <w:color w:val="020907"/>
          <w:spacing w:val="-3"/>
        </w:rPr>
        <w:t xml:space="preserve"> </w:t>
      </w:r>
      <w:r>
        <w:rPr>
          <w:color w:val="020907"/>
        </w:rPr>
        <w:t>the</w:t>
      </w:r>
      <w:r>
        <w:rPr>
          <w:color w:val="020907"/>
          <w:spacing w:val="-1"/>
        </w:rPr>
        <w:t xml:space="preserve"> </w:t>
      </w:r>
      <w:r>
        <w:rPr>
          <w:color w:val="020907"/>
        </w:rPr>
        <w:t>particular</w:t>
      </w:r>
      <w:r>
        <w:rPr>
          <w:color w:val="020907"/>
          <w:spacing w:val="-3"/>
        </w:rPr>
        <w:t xml:space="preserve"> </w:t>
      </w:r>
      <w:r>
        <w:rPr>
          <w:color w:val="020907"/>
        </w:rPr>
        <w:t>operation.</w:t>
      </w:r>
    </w:p>
    <w:p w14:paraId="4C58A823" w14:textId="77777777" w:rsidR="0002166A" w:rsidRDefault="00000000">
      <w:pPr>
        <w:pStyle w:val="ListParagraph"/>
        <w:numPr>
          <w:ilvl w:val="2"/>
          <w:numId w:val="17"/>
        </w:numPr>
        <w:tabs>
          <w:tab w:val="left" w:pos="715"/>
        </w:tabs>
        <w:spacing w:before="158"/>
        <w:rPr>
          <w:rFonts w:ascii="Calibri Light"/>
        </w:rPr>
      </w:pPr>
      <w:bookmarkStart w:id="35" w:name="2.1.3_MASTER"/>
      <w:bookmarkStart w:id="36" w:name="_bookmark19"/>
      <w:bookmarkEnd w:id="35"/>
      <w:bookmarkEnd w:id="36"/>
      <w:r>
        <w:rPr>
          <w:rFonts w:ascii="Calibri Light"/>
        </w:rPr>
        <w:t>MASTER</w:t>
      </w:r>
    </w:p>
    <w:p w14:paraId="00372C9F" w14:textId="77777777" w:rsidR="0002166A" w:rsidRDefault="0002166A">
      <w:pPr>
        <w:pStyle w:val="BodyText"/>
        <w:rPr>
          <w:rFonts w:ascii="Calibri Light"/>
        </w:rPr>
      </w:pPr>
    </w:p>
    <w:p w14:paraId="5FB7846F" w14:textId="77777777" w:rsidR="0002166A" w:rsidRDefault="0002166A">
      <w:pPr>
        <w:pStyle w:val="BodyText"/>
        <w:spacing w:before="8"/>
        <w:rPr>
          <w:rFonts w:ascii="Calibri Light"/>
          <w:sz w:val="18"/>
        </w:rPr>
      </w:pPr>
    </w:p>
    <w:p w14:paraId="1E608AC4" w14:textId="77777777" w:rsidR="0002166A" w:rsidRDefault="00000000">
      <w:pPr>
        <w:pStyle w:val="BodyText"/>
        <w:spacing w:before="1" w:line="276" w:lineRule="auto"/>
        <w:ind w:left="220"/>
      </w:pPr>
      <w:r>
        <w:rPr>
          <w:color w:val="020907"/>
        </w:rPr>
        <w:t>It</w:t>
      </w:r>
      <w:r>
        <w:rPr>
          <w:color w:val="020907"/>
          <w:spacing w:val="35"/>
        </w:rPr>
        <w:t xml:space="preserve"> </w:t>
      </w:r>
      <w:r>
        <w:rPr>
          <w:color w:val="020907"/>
        </w:rPr>
        <w:t>is</w:t>
      </w:r>
      <w:r>
        <w:rPr>
          <w:color w:val="020907"/>
          <w:spacing w:val="34"/>
        </w:rPr>
        <w:t xml:space="preserve"> </w:t>
      </w:r>
      <w:r>
        <w:rPr>
          <w:color w:val="020907"/>
        </w:rPr>
        <w:t>the</w:t>
      </w:r>
      <w:r>
        <w:rPr>
          <w:color w:val="020907"/>
          <w:spacing w:val="36"/>
        </w:rPr>
        <w:t xml:space="preserve"> </w:t>
      </w:r>
      <w:r>
        <w:rPr>
          <w:color w:val="020907"/>
        </w:rPr>
        <w:t>responsibility</w:t>
      </w:r>
      <w:r>
        <w:rPr>
          <w:color w:val="020907"/>
          <w:spacing w:val="33"/>
        </w:rPr>
        <w:t xml:space="preserve"> </w:t>
      </w:r>
      <w:r>
        <w:rPr>
          <w:color w:val="020907"/>
        </w:rPr>
        <w:t>of</w:t>
      </w:r>
      <w:r>
        <w:rPr>
          <w:color w:val="020907"/>
          <w:spacing w:val="35"/>
        </w:rPr>
        <w:t xml:space="preserve"> </w:t>
      </w:r>
      <w:r>
        <w:rPr>
          <w:color w:val="020907"/>
        </w:rPr>
        <w:t>the</w:t>
      </w:r>
      <w:r>
        <w:rPr>
          <w:color w:val="020907"/>
          <w:spacing w:val="35"/>
        </w:rPr>
        <w:t xml:space="preserve"> </w:t>
      </w:r>
      <w:r>
        <w:rPr>
          <w:color w:val="020907"/>
        </w:rPr>
        <w:t>Master</w:t>
      </w:r>
      <w:r>
        <w:rPr>
          <w:color w:val="020907"/>
          <w:spacing w:val="35"/>
        </w:rPr>
        <w:t xml:space="preserve"> </w:t>
      </w:r>
      <w:r>
        <w:rPr>
          <w:color w:val="020907"/>
        </w:rPr>
        <w:t>to</w:t>
      </w:r>
      <w:r>
        <w:rPr>
          <w:color w:val="020907"/>
          <w:spacing w:val="36"/>
        </w:rPr>
        <w:t xml:space="preserve"> </w:t>
      </w:r>
      <w:r>
        <w:rPr>
          <w:color w:val="020907"/>
        </w:rPr>
        <w:t>ensure</w:t>
      </w:r>
      <w:r>
        <w:rPr>
          <w:color w:val="020907"/>
          <w:spacing w:val="34"/>
        </w:rPr>
        <w:t xml:space="preserve"> </w:t>
      </w:r>
      <w:r>
        <w:rPr>
          <w:color w:val="020907"/>
        </w:rPr>
        <w:t>that</w:t>
      </w:r>
      <w:r>
        <w:rPr>
          <w:color w:val="020907"/>
          <w:spacing w:val="32"/>
        </w:rPr>
        <w:t xml:space="preserve"> </w:t>
      </w:r>
      <w:r>
        <w:rPr>
          <w:color w:val="020907"/>
        </w:rPr>
        <w:t>the</w:t>
      </w:r>
      <w:r>
        <w:rPr>
          <w:color w:val="020907"/>
          <w:spacing w:val="36"/>
        </w:rPr>
        <w:t xml:space="preserve"> </w:t>
      </w:r>
      <w:r>
        <w:rPr>
          <w:color w:val="020907"/>
        </w:rPr>
        <w:t>Plan</w:t>
      </w:r>
      <w:r>
        <w:rPr>
          <w:color w:val="020907"/>
          <w:spacing w:val="34"/>
        </w:rPr>
        <w:t xml:space="preserve"> </w:t>
      </w:r>
      <w:r>
        <w:rPr>
          <w:color w:val="020907"/>
        </w:rPr>
        <w:t>is</w:t>
      </w:r>
      <w:r>
        <w:rPr>
          <w:color w:val="020907"/>
          <w:spacing w:val="35"/>
        </w:rPr>
        <w:t xml:space="preserve"> </w:t>
      </w:r>
      <w:r>
        <w:rPr>
          <w:color w:val="020907"/>
        </w:rPr>
        <w:t>current</w:t>
      </w:r>
      <w:r>
        <w:rPr>
          <w:color w:val="020907"/>
          <w:spacing w:val="35"/>
        </w:rPr>
        <w:t xml:space="preserve"> </w:t>
      </w:r>
      <w:r>
        <w:rPr>
          <w:color w:val="020907"/>
        </w:rPr>
        <w:t>and</w:t>
      </w:r>
      <w:r>
        <w:rPr>
          <w:color w:val="020907"/>
          <w:spacing w:val="35"/>
        </w:rPr>
        <w:t xml:space="preserve"> </w:t>
      </w:r>
      <w:r>
        <w:rPr>
          <w:color w:val="020907"/>
        </w:rPr>
        <w:t>that</w:t>
      </w:r>
      <w:r>
        <w:rPr>
          <w:color w:val="020907"/>
          <w:spacing w:val="35"/>
        </w:rPr>
        <w:t xml:space="preserve"> </w:t>
      </w:r>
      <w:r>
        <w:rPr>
          <w:color w:val="020907"/>
        </w:rPr>
        <w:t>the</w:t>
      </w:r>
      <w:r>
        <w:rPr>
          <w:color w:val="020907"/>
          <w:spacing w:val="36"/>
        </w:rPr>
        <w:t xml:space="preserve"> </w:t>
      </w:r>
      <w:r>
        <w:rPr>
          <w:color w:val="020907"/>
        </w:rPr>
        <w:t>STS</w:t>
      </w:r>
      <w:r>
        <w:rPr>
          <w:color w:val="020907"/>
          <w:spacing w:val="34"/>
        </w:rPr>
        <w:t xml:space="preserve"> </w:t>
      </w:r>
      <w:r>
        <w:rPr>
          <w:color w:val="020907"/>
        </w:rPr>
        <w:t>operations</w:t>
      </w:r>
      <w:r>
        <w:rPr>
          <w:color w:val="020907"/>
          <w:spacing w:val="35"/>
        </w:rPr>
        <w:t xml:space="preserve"> </w:t>
      </w:r>
      <w:r>
        <w:rPr>
          <w:color w:val="020907"/>
        </w:rPr>
        <w:t>are</w:t>
      </w:r>
      <w:r>
        <w:rPr>
          <w:color w:val="020907"/>
          <w:spacing w:val="-47"/>
        </w:rPr>
        <w:t xml:space="preserve"> </w:t>
      </w:r>
      <w:r>
        <w:rPr>
          <w:color w:val="020907"/>
        </w:rPr>
        <w:t>conducted</w:t>
      </w:r>
      <w:r>
        <w:rPr>
          <w:color w:val="020907"/>
          <w:spacing w:val="19"/>
        </w:rPr>
        <w:t xml:space="preserve"> </w:t>
      </w:r>
      <w:r>
        <w:rPr>
          <w:color w:val="020907"/>
        </w:rPr>
        <w:t>according</w:t>
      </w:r>
      <w:r>
        <w:rPr>
          <w:color w:val="020907"/>
          <w:spacing w:val="19"/>
        </w:rPr>
        <w:t xml:space="preserve"> </w:t>
      </w:r>
      <w:r>
        <w:rPr>
          <w:color w:val="020907"/>
        </w:rPr>
        <w:t>to</w:t>
      </w:r>
      <w:r>
        <w:rPr>
          <w:color w:val="020907"/>
          <w:spacing w:val="22"/>
        </w:rPr>
        <w:t xml:space="preserve"> </w:t>
      </w:r>
      <w:r>
        <w:rPr>
          <w:color w:val="020907"/>
        </w:rPr>
        <w:t>the</w:t>
      </w:r>
      <w:r>
        <w:rPr>
          <w:color w:val="020907"/>
          <w:spacing w:val="20"/>
        </w:rPr>
        <w:t xml:space="preserve"> </w:t>
      </w:r>
      <w:r>
        <w:rPr>
          <w:color w:val="020907"/>
        </w:rPr>
        <w:t>requirements</w:t>
      </w:r>
      <w:r>
        <w:rPr>
          <w:color w:val="020907"/>
          <w:spacing w:val="20"/>
        </w:rPr>
        <w:t xml:space="preserve"> </w:t>
      </w:r>
      <w:r>
        <w:rPr>
          <w:color w:val="020907"/>
        </w:rPr>
        <w:t>described</w:t>
      </w:r>
      <w:r>
        <w:rPr>
          <w:color w:val="020907"/>
          <w:spacing w:val="18"/>
        </w:rPr>
        <w:t xml:space="preserve"> </w:t>
      </w:r>
      <w:r>
        <w:rPr>
          <w:color w:val="020907"/>
        </w:rPr>
        <w:t>on</w:t>
      </w:r>
      <w:r>
        <w:rPr>
          <w:color w:val="020907"/>
          <w:spacing w:val="19"/>
        </w:rPr>
        <w:t xml:space="preserve"> </w:t>
      </w:r>
      <w:r>
        <w:rPr>
          <w:color w:val="020907"/>
        </w:rPr>
        <w:t>this</w:t>
      </w:r>
      <w:r>
        <w:rPr>
          <w:color w:val="020907"/>
          <w:spacing w:val="21"/>
        </w:rPr>
        <w:t xml:space="preserve"> </w:t>
      </w:r>
      <w:r>
        <w:rPr>
          <w:color w:val="020907"/>
        </w:rPr>
        <w:t>Plan,</w:t>
      </w:r>
      <w:r>
        <w:rPr>
          <w:color w:val="020907"/>
          <w:spacing w:val="20"/>
        </w:rPr>
        <w:t xml:space="preserve"> </w:t>
      </w:r>
      <w:r>
        <w:rPr>
          <w:color w:val="020907"/>
        </w:rPr>
        <w:t>ICS/OCIMF</w:t>
      </w:r>
      <w:r>
        <w:rPr>
          <w:color w:val="020907"/>
          <w:spacing w:val="19"/>
        </w:rPr>
        <w:t xml:space="preserve"> </w:t>
      </w:r>
      <w:r>
        <w:rPr>
          <w:color w:val="020907"/>
        </w:rPr>
        <w:t>Ship</w:t>
      </w:r>
      <w:r>
        <w:rPr>
          <w:color w:val="020907"/>
          <w:spacing w:val="20"/>
        </w:rPr>
        <w:t xml:space="preserve"> </w:t>
      </w:r>
      <w:r>
        <w:rPr>
          <w:color w:val="020907"/>
        </w:rPr>
        <w:t>to</w:t>
      </w:r>
      <w:r>
        <w:rPr>
          <w:color w:val="020907"/>
          <w:spacing w:val="21"/>
        </w:rPr>
        <w:t xml:space="preserve"> </w:t>
      </w:r>
      <w:r>
        <w:rPr>
          <w:color w:val="020907"/>
        </w:rPr>
        <w:t>Ship</w:t>
      </w:r>
      <w:r>
        <w:rPr>
          <w:color w:val="020907"/>
          <w:spacing w:val="19"/>
        </w:rPr>
        <w:t xml:space="preserve"> </w:t>
      </w:r>
      <w:r>
        <w:rPr>
          <w:color w:val="020907"/>
        </w:rPr>
        <w:t>transfer</w:t>
      </w:r>
      <w:r>
        <w:rPr>
          <w:color w:val="020907"/>
          <w:spacing w:val="21"/>
        </w:rPr>
        <w:t xml:space="preserve"> </w:t>
      </w:r>
      <w:r>
        <w:rPr>
          <w:color w:val="020907"/>
        </w:rPr>
        <w:t>Guide</w:t>
      </w:r>
      <w:r>
        <w:rPr>
          <w:color w:val="020907"/>
          <w:spacing w:val="18"/>
        </w:rPr>
        <w:t xml:space="preserve"> </w:t>
      </w:r>
      <w:r>
        <w:rPr>
          <w:color w:val="020907"/>
        </w:rPr>
        <w:t>–</w:t>
      </w:r>
    </w:p>
    <w:p w14:paraId="78B84D67" w14:textId="77777777" w:rsidR="0002166A" w:rsidRDefault="0002166A">
      <w:pPr>
        <w:pStyle w:val="BodyText"/>
        <w:spacing w:before="5"/>
        <w:rPr>
          <w:sz w:val="6"/>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6B08108" w14:textId="77777777">
        <w:trPr>
          <w:trHeight w:val="205"/>
        </w:trPr>
        <w:tc>
          <w:tcPr>
            <w:tcW w:w="3398" w:type="dxa"/>
            <w:shd w:val="clear" w:color="auto" w:fill="052D2B"/>
          </w:tcPr>
          <w:p w14:paraId="517E5E34"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77F0DF68"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EB795E9"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3FEF2AD"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2A428F73" w14:textId="77777777">
        <w:trPr>
          <w:trHeight w:val="208"/>
        </w:trPr>
        <w:tc>
          <w:tcPr>
            <w:tcW w:w="3398" w:type="dxa"/>
          </w:tcPr>
          <w:p w14:paraId="2C52F3DD" w14:textId="01BD8517" w:rsidR="009860C2" w:rsidRDefault="009860C2" w:rsidP="009860C2">
            <w:pPr>
              <w:pStyle w:val="TableParagraph"/>
              <w:spacing w:line="188" w:lineRule="exact"/>
              <w:ind w:left="871" w:right="864"/>
              <w:jc w:val="center"/>
              <w:rPr>
                <w:rFonts w:ascii="Arial MT"/>
                <w:sz w:val="18"/>
              </w:rPr>
            </w:pPr>
          </w:p>
        </w:tc>
        <w:tc>
          <w:tcPr>
            <w:tcW w:w="1699" w:type="dxa"/>
          </w:tcPr>
          <w:p w14:paraId="0562249A" w14:textId="70EF375A"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2122EE15" w14:textId="242B6851" w:rsidR="009860C2" w:rsidRDefault="009860C2" w:rsidP="009860C2">
            <w:pPr>
              <w:pStyle w:val="TableParagraph"/>
              <w:spacing w:line="188" w:lineRule="exact"/>
              <w:ind w:left="348" w:right="516"/>
              <w:jc w:val="center"/>
              <w:rPr>
                <w:rFonts w:ascii="Arial MT"/>
                <w:sz w:val="18"/>
              </w:rPr>
            </w:pPr>
            <w:r>
              <w:rPr>
                <w:rFonts w:ascii="Arial MT"/>
                <w:sz w:val="18"/>
              </w:rPr>
              <w:t>10-sept-2025</w:t>
            </w:r>
          </w:p>
        </w:tc>
        <w:tc>
          <w:tcPr>
            <w:tcW w:w="1935" w:type="dxa"/>
          </w:tcPr>
          <w:p w14:paraId="54144FB4" w14:textId="304DAD97"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685E73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A0360BF" w14:textId="77777777" w:rsidR="0002166A" w:rsidRDefault="00000000">
      <w:pPr>
        <w:pStyle w:val="BodyText"/>
        <w:spacing w:before="90" w:line="276" w:lineRule="auto"/>
        <w:ind w:left="220" w:right="274"/>
        <w:jc w:val="both"/>
      </w:pPr>
      <w:r>
        <w:rPr>
          <w:color w:val="020907"/>
        </w:rPr>
        <w:lastRenderedPageBreak/>
        <w:t>Petroleum and ISGOTT, as well as to maintain relevant records (see Appendix III).</w:t>
      </w:r>
      <w:r>
        <w:rPr>
          <w:color w:val="020907"/>
          <w:spacing w:val="1"/>
        </w:rPr>
        <w:t xml:space="preserve"> </w:t>
      </w:r>
      <w:r>
        <w:rPr>
          <w:color w:val="020907"/>
        </w:rPr>
        <w:t>Both ship’s Masters are</w:t>
      </w:r>
      <w:r>
        <w:rPr>
          <w:color w:val="020907"/>
          <w:spacing w:val="1"/>
        </w:rPr>
        <w:t xml:space="preserve"> </w:t>
      </w:r>
      <w:r>
        <w:rPr>
          <w:color w:val="020907"/>
        </w:rPr>
        <w:t>responsible</w:t>
      </w:r>
      <w:r>
        <w:rPr>
          <w:color w:val="020907"/>
          <w:spacing w:val="-10"/>
        </w:rPr>
        <w:t xml:space="preserve"> </w:t>
      </w:r>
      <w:r>
        <w:rPr>
          <w:color w:val="020907"/>
        </w:rPr>
        <w:t>for</w:t>
      </w:r>
      <w:r>
        <w:rPr>
          <w:color w:val="020907"/>
          <w:spacing w:val="-10"/>
        </w:rPr>
        <w:t xml:space="preserve"> </w:t>
      </w:r>
      <w:r>
        <w:rPr>
          <w:color w:val="020907"/>
        </w:rPr>
        <w:t>respective</w:t>
      </w:r>
      <w:r>
        <w:rPr>
          <w:color w:val="020907"/>
          <w:spacing w:val="-12"/>
        </w:rPr>
        <w:t xml:space="preserve"> </w:t>
      </w:r>
      <w:r>
        <w:rPr>
          <w:color w:val="020907"/>
        </w:rPr>
        <w:t>operations,</w:t>
      </w:r>
      <w:r>
        <w:rPr>
          <w:color w:val="020907"/>
          <w:spacing w:val="-10"/>
        </w:rPr>
        <w:t xml:space="preserve"> </w:t>
      </w:r>
      <w:r>
        <w:rPr>
          <w:color w:val="020907"/>
        </w:rPr>
        <w:t>in</w:t>
      </w:r>
      <w:r>
        <w:rPr>
          <w:color w:val="020907"/>
          <w:spacing w:val="-11"/>
        </w:rPr>
        <w:t xml:space="preserve"> </w:t>
      </w:r>
      <w:r>
        <w:rPr>
          <w:color w:val="020907"/>
        </w:rPr>
        <w:t>spite</w:t>
      </w:r>
      <w:r>
        <w:rPr>
          <w:color w:val="020907"/>
          <w:spacing w:val="-10"/>
        </w:rPr>
        <w:t xml:space="preserve"> </w:t>
      </w:r>
      <w:r>
        <w:rPr>
          <w:color w:val="020907"/>
        </w:rPr>
        <w:t>that</w:t>
      </w:r>
      <w:r>
        <w:rPr>
          <w:color w:val="020907"/>
          <w:spacing w:val="-12"/>
        </w:rPr>
        <w:t xml:space="preserve"> </w:t>
      </w:r>
      <w:r>
        <w:rPr>
          <w:color w:val="020907"/>
        </w:rPr>
        <w:t>one</w:t>
      </w:r>
      <w:r>
        <w:rPr>
          <w:color w:val="020907"/>
          <w:spacing w:val="-12"/>
        </w:rPr>
        <w:t xml:space="preserve"> </w:t>
      </w:r>
      <w:r>
        <w:rPr>
          <w:color w:val="020907"/>
        </w:rPr>
        <w:t>of</w:t>
      </w:r>
      <w:r>
        <w:rPr>
          <w:color w:val="020907"/>
          <w:spacing w:val="-11"/>
        </w:rPr>
        <w:t xml:space="preserve"> </w:t>
      </w:r>
      <w:r>
        <w:rPr>
          <w:color w:val="020907"/>
        </w:rPr>
        <w:t>them</w:t>
      </w:r>
      <w:r>
        <w:rPr>
          <w:color w:val="020907"/>
          <w:spacing w:val="-12"/>
        </w:rPr>
        <w:t xml:space="preserve"> </w:t>
      </w:r>
      <w:r>
        <w:rPr>
          <w:color w:val="020907"/>
        </w:rPr>
        <w:t>may</w:t>
      </w:r>
      <w:r>
        <w:rPr>
          <w:color w:val="020907"/>
          <w:spacing w:val="-10"/>
        </w:rPr>
        <w:t xml:space="preserve"> </w:t>
      </w:r>
      <w:r>
        <w:rPr>
          <w:color w:val="020907"/>
        </w:rPr>
        <w:t>be</w:t>
      </w:r>
      <w:r>
        <w:rPr>
          <w:color w:val="020907"/>
          <w:spacing w:val="-10"/>
        </w:rPr>
        <w:t xml:space="preserve"> </w:t>
      </w:r>
      <w:r>
        <w:rPr>
          <w:color w:val="020907"/>
        </w:rPr>
        <w:t>agreed</w:t>
      </w:r>
      <w:r>
        <w:rPr>
          <w:color w:val="020907"/>
          <w:spacing w:val="-11"/>
        </w:rPr>
        <w:t xml:space="preserve"> </w:t>
      </w:r>
      <w:r>
        <w:rPr>
          <w:color w:val="020907"/>
        </w:rPr>
        <w:t>to</w:t>
      </w:r>
      <w:r>
        <w:rPr>
          <w:color w:val="020907"/>
          <w:spacing w:val="-9"/>
        </w:rPr>
        <w:t xml:space="preserve"> </w:t>
      </w:r>
      <w:r>
        <w:rPr>
          <w:color w:val="020907"/>
        </w:rPr>
        <w:t>be</w:t>
      </w:r>
      <w:r>
        <w:rPr>
          <w:color w:val="020907"/>
          <w:spacing w:val="-10"/>
        </w:rPr>
        <w:t xml:space="preserve"> </w:t>
      </w:r>
      <w:r>
        <w:rPr>
          <w:color w:val="020907"/>
        </w:rPr>
        <w:t>in</w:t>
      </w:r>
      <w:r>
        <w:rPr>
          <w:color w:val="020907"/>
          <w:spacing w:val="-11"/>
        </w:rPr>
        <w:t xml:space="preserve"> </w:t>
      </w:r>
      <w:r>
        <w:rPr>
          <w:color w:val="020907"/>
        </w:rPr>
        <w:t>overall</w:t>
      </w:r>
      <w:r>
        <w:rPr>
          <w:color w:val="020907"/>
          <w:spacing w:val="-10"/>
        </w:rPr>
        <w:t xml:space="preserve"> </w:t>
      </w:r>
      <w:r>
        <w:rPr>
          <w:color w:val="020907"/>
        </w:rPr>
        <w:t>advisory</w:t>
      </w:r>
      <w:r>
        <w:rPr>
          <w:color w:val="020907"/>
          <w:spacing w:val="-12"/>
        </w:rPr>
        <w:t xml:space="preserve"> </w:t>
      </w:r>
      <w:r>
        <w:rPr>
          <w:color w:val="020907"/>
        </w:rPr>
        <w:t>control</w:t>
      </w:r>
      <w:r>
        <w:rPr>
          <w:color w:val="020907"/>
          <w:spacing w:val="-47"/>
        </w:rPr>
        <w:t xml:space="preserve"> </w:t>
      </w:r>
      <w:r>
        <w:rPr>
          <w:color w:val="020907"/>
        </w:rPr>
        <w:t>of the operation (POAC).</w:t>
      </w:r>
      <w:r>
        <w:rPr>
          <w:color w:val="020907"/>
          <w:spacing w:val="1"/>
        </w:rPr>
        <w:t xml:space="preserve"> </w:t>
      </w:r>
      <w:r>
        <w:rPr>
          <w:color w:val="020907"/>
        </w:rPr>
        <w:t>Each must satisfy himself that procedures reflect safe practice.</w:t>
      </w:r>
      <w:r>
        <w:rPr>
          <w:color w:val="020907"/>
          <w:spacing w:val="1"/>
        </w:rPr>
        <w:t xml:space="preserve"> </w:t>
      </w:r>
      <w:r>
        <w:rPr>
          <w:color w:val="020907"/>
        </w:rPr>
        <w:t>Even in case an STS</w:t>
      </w:r>
      <w:r>
        <w:rPr>
          <w:color w:val="020907"/>
          <w:spacing w:val="-47"/>
        </w:rPr>
        <w:t xml:space="preserve"> </w:t>
      </w:r>
      <w:r>
        <w:rPr>
          <w:color w:val="020907"/>
          <w:spacing w:val="-1"/>
        </w:rPr>
        <w:t>Superintendent</w:t>
      </w:r>
      <w:r>
        <w:rPr>
          <w:color w:val="020907"/>
          <w:spacing w:val="-9"/>
        </w:rPr>
        <w:t xml:space="preserve"> </w:t>
      </w:r>
      <w:r>
        <w:rPr>
          <w:color w:val="020907"/>
          <w:spacing w:val="-1"/>
        </w:rPr>
        <w:t>is</w:t>
      </w:r>
      <w:r>
        <w:rPr>
          <w:color w:val="020907"/>
          <w:spacing w:val="-14"/>
        </w:rPr>
        <w:t xml:space="preserve"> </w:t>
      </w:r>
      <w:r>
        <w:rPr>
          <w:color w:val="020907"/>
          <w:spacing w:val="-1"/>
        </w:rPr>
        <w:t>employed,</w:t>
      </w:r>
      <w:r>
        <w:rPr>
          <w:color w:val="020907"/>
          <w:spacing w:val="-9"/>
        </w:rPr>
        <w:t xml:space="preserve"> </w:t>
      </w:r>
      <w:r>
        <w:rPr>
          <w:color w:val="020907"/>
          <w:spacing w:val="-1"/>
        </w:rPr>
        <w:t>the</w:t>
      </w:r>
      <w:r>
        <w:rPr>
          <w:color w:val="020907"/>
          <w:spacing w:val="-11"/>
        </w:rPr>
        <w:t xml:space="preserve"> </w:t>
      </w:r>
      <w:r>
        <w:rPr>
          <w:color w:val="020907"/>
        </w:rPr>
        <w:t>Master</w:t>
      </w:r>
      <w:r>
        <w:rPr>
          <w:color w:val="020907"/>
          <w:spacing w:val="-12"/>
        </w:rPr>
        <w:t xml:space="preserve"> </w:t>
      </w:r>
      <w:r>
        <w:rPr>
          <w:color w:val="020907"/>
        </w:rPr>
        <w:t>retains</w:t>
      </w:r>
      <w:r>
        <w:rPr>
          <w:color w:val="020907"/>
          <w:spacing w:val="-12"/>
        </w:rPr>
        <w:t xml:space="preserve"> </w:t>
      </w:r>
      <w:r>
        <w:rPr>
          <w:color w:val="020907"/>
        </w:rPr>
        <w:t>his</w:t>
      </w:r>
      <w:r>
        <w:rPr>
          <w:color w:val="020907"/>
          <w:spacing w:val="-12"/>
        </w:rPr>
        <w:t xml:space="preserve"> </w:t>
      </w:r>
      <w:r>
        <w:rPr>
          <w:color w:val="020907"/>
        </w:rPr>
        <w:t>overall</w:t>
      </w:r>
      <w:r>
        <w:rPr>
          <w:color w:val="020907"/>
          <w:spacing w:val="-9"/>
        </w:rPr>
        <w:t xml:space="preserve"> </w:t>
      </w:r>
      <w:r>
        <w:rPr>
          <w:color w:val="020907"/>
        </w:rPr>
        <w:t>responsibility</w:t>
      </w:r>
      <w:r>
        <w:rPr>
          <w:color w:val="020907"/>
          <w:spacing w:val="-9"/>
        </w:rPr>
        <w:t xml:space="preserve"> </w:t>
      </w:r>
      <w:r>
        <w:rPr>
          <w:color w:val="020907"/>
        </w:rPr>
        <w:t>for</w:t>
      </w:r>
      <w:r>
        <w:rPr>
          <w:color w:val="020907"/>
          <w:spacing w:val="-12"/>
        </w:rPr>
        <w:t xml:space="preserve"> </w:t>
      </w:r>
      <w:r>
        <w:rPr>
          <w:color w:val="020907"/>
        </w:rPr>
        <w:t>the</w:t>
      </w:r>
      <w:r>
        <w:rPr>
          <w:color w:val="020907"/>
          <w:spacing w:val="-11"/>
        </w:rPr>
        <w:t xml:space="preserve"> </w:t>
      </w:r>
      <w:r>
        <w:rPr>
          <w:color w:val="020907"/>
        </w:rPr>
        <w:t>safety</w:t>
      </w:r>
      <w:r>
        <w:rPr>
          <w:color w:val="020907"/>
          <w:spacing w:val="-13"/>
        </w:rPr>
        <w:t xml:space="preserve"> </w:t>
      </w:r>
      <w:r>
        <w:rPr>
          <w:color w:val="020907"/>
        </w:rPr>
        <w:t>of</w:t>
      </w:r>
      <w:r>
        <w:rPr>
          <w:color w:val="020907"/>
          <w:spacing w:val="-12"/>
        </w:rPr>
        <w:t xml:space="preserve"> </w:t>
      </w:r>
      <w:r>
        <w:rPr>
          <w:color w:val="020907"/>
        </w:rPr>
        <w:t>the</w:t>
      </w:r>
      <w:r>
        <w:rPr>
          <w:color w:val="020907"/>
          <w:spacing w:val="-11"/>
        </w:rPr>
        <w:t xml:space="preserve"> </w:t>
      </w:r>
      <w:r>
        <w:rPr>
          <w:color w:val="020907"/>
        </w:rPr>
        <w:t>ship</w:t>
      </w:r>
      <w:r>
        <w:rPr>
          <w:color w:val="020907"/>
          <w:spacing w:val="-10"/>
        </w:rPr>
        <w:t xml:space="preserve"> </w:t>
      </w:r>
      <w:r>
        <w:rPr>
          <w:color w:val="020907"/>
        </w:rPr>
        <w:t>and</w:t>
      </w:r>
      <w:r>
        <w:rPr>
          <w:color w:val="020907"/>
          <w:spacing w:val="-13"/>
        </w:rPr>
        <w:t xml:space="preserve"> </w:t>
      </w:r>
      <w:r>
        <w:rPr>
          <w:color w:val="020907"/>
        </w:rPr>
        <w:t>its</w:t>
      </w:r>
      <w:r>
        <w:rPr>
          <w:color w:val="020907"/>
          <w:spacing w:val="-12"/>
        </w:rPr>
        <w:t xml:space="preserve"> </w:t>
      </w:r>
      <w:r>
        <w:rPr>
          <w:color w:val="020907"/>
        </w:rPr>
        <w:t>crew.</w:t>
      </w:r>
    </w:p>
    <w:p w14:paraId="1EA37BB2" w14:textId="77777777" w:rsidR="0002166A" w:rsidRDefault="0002166A">
      <w:pPr>
        <w:pStyle w:val="BodyText"/>
      </w:pPr>
    </w:p>
    <w:p w14:paraId="00CD1C42" w14:textId="77777777" w:rsidR="0002166A" w:rsidRDefault="0002166A">
      <w:pPr>
        <w:pStyle w:val="BodyText"/>
        <w:spacing w:before="11"/>
      </w:pPr>
    </w:p>
    <w:p w14:paraId="57C1B31E" w14:textId="77777777" w:rsidR="0002166A" w:rsidRDefault="00000000">
      <w:pPr>
        <w:pStyle w:val="ListParagraph"/>
        <w:numPr>
          <w:ilvl w:val="2"/>
          <w:numId w:val="17"/>
        </w:numPr>
        <w:tabs>
          <w:tab w:val="left" w:pos="715"/>
        </w:tabs>
        <w:rPr>
          <w:rFonts w:ascii="Calibri Light"/>
        </w:rPr>
      </w:pPr>
      <w:bookmarkStart w:id="37" w:name="2.1.4_STS_SUPERINTENDENT_/_LIGHTERING_CO"/>
      <w:bookmarkStart w:id="38" w:name="_bookmark20"/>
      <w:bookmarkEnd w:id="37"/>
      <w:bookmarkEnd w:id="38"/>
      <w:r>
        <w:rPr>
          <w:rFonts w:ascii="Calibri Light"/>
        </w:rPr>
        <w:t>STS</w:t>
      </w:r>
      <w:r>
        <w:rPr>
          <w:rFonts w:ascii="Calibri Light"/>
          <w:spacing w:val="-5"/>
        </w:rPr>
        <w:t xml:space="preserve"> </w:t>
      </w:r>
      <w:r>
        <w:rPr>
          <w:rFonts w:ascii="Calibri Light"/>
        </w:rPr>
        <w:t>SUPERINTENDENT</w:t>
      </w:r>
      <w:r>
        <w:rPr>
          <w:rFonts w:ascii="Calibri Light"/>
          <w:spacing w:val="-1"/>
        </w:rPr>
        <w:t xml:space="preserve"> </w:t>
      </w:r>
      <w:r>
        <w:rPr>
          <w:rFonts w:ascii="Calibri Light"/>
        </w:rPr>
        <w:t>/</w:t>
      </w:r>
      <w:r>
        <w:rPr>
          <w:rFonts w:ascii="Calibri Light"/>
          <w:spacing w:val="-3"/>
        </w:rPr>
        <w:t xml:space="preserve"> </w:t>
      </w:r>
      <w:r>
        <w:rPr>
          <w:rFonts w:ascii="Calibri Light"/>
        </w:rPr>
        <w:t>LIGHTERING</w:t>
      </w:r>
      <w:r>
        <w:rPr>
          <w:rFonts w:ascii="Calibri Light"/>
          <w:spacing w:val="-2"/>
        </w:rPr>
        <w:t xml:space="preserve"> </w:t>
      </w:r>
      <w:r>
        <w:rPr>
          <w:rFonts w:ascii="Calibri Light"/>
        </w:rPr>
        <w:t>COORDINATOR</w:t>
      </w:r>
      <w:r>
        <w:rPr>
          <w:rFonts w:ascii="Calibri Light"/>
          <w:spacing w:val="-2"/>
        </w:rPr>
        <w:t xml:space="preserve"> </w:t>
      </w:r>
      <w:r>
        <w:rPr>
          <w:rFonts w:ascii="Calibri Light"/>
        </w:rPr>
        <w:t>/</w:t>
      </w:r>
      <w:r>
        <w:rPr>
          <w:rFonts w:ascii="Calibri Light"/>
          <w:spacing w:val="-4"/>
        </w:rPr>
        <w:t xml:space="preserve"> </w:t>
      </w:r>
      <w:r>
        <w:rPr>
          <w:rFonts w:ascii="Calibri Light"/>
        </w:rPr>
        <w:t>OR</w:t>
      </w:r>
      <w:r>
        <w:rPr>
          <w:rFonts w:ascii="Calibri Light"/>
          <w:spacing w:val="-4"/>
        </w:rPr>
        <w:t xml:space="preserve"> </w:t>
      </w:r>
      <w:r>
        <w:rPr>
          <w:rFonts w:ascii="Calibri Light"/>
        </w:rPr>
        <w:t>MOORING</w:t>
      </w:r>
      <w:r>
        <w:rPr>
          <w:rFonts w:ascii="Calibri Light"/>
          <w:spacing w:val="-4"/>
        </w:rPr>
        <w:t xml:space="preserve"> </w:t>
      </w:r>
      <w:r>
        <w:rPr>
          <w:rFonts w:ascii="Calibri Light"/>
        </w:rPr>
        <w:t>MASTER</w:t>
      </w:r>
    </w:p>
    <w:p w14:paraId="3D016702" w14:textId="77777777" w:rsidR="0002166A" w:rsidRDefault="0002166A">
      <w:pPr>
        <w:pStyle w:val="BodyText"/>
        <w:rPr>
          <w:rFonts w:ascii="Calibri Light"/>
        </w:rPr>
      </w:pPr>
    </w:p>
    <w:p w14:paraId="79D98640" w14:textId="77777777" w:rsidR="0002166A" w:rsidRDefault="0002166A">
      <w:pPr>
        <w:pStyle w:val="BodyText"/>
        <w:spacing w:before="9"/>
        <w:rPr>
          <w:rFonts w:ascii="Calibri Light"/>
          <w:sz w:val="18"/>
        </w:rPr>
      </w:pPr>
    </w:p>
    <w:p w14:paraId="29002CE1" w14:textId="77777777" w:rsidR="0002166A" w:rsidRDefault="00000000">
      <w:pPr>
        <w:pStyle w:val="BodyText"/>
        <w:spacing w:line="276" w:lineRule="auto"/>
        <w:ind w:left="220" w:right="273"/>
        <w:jc w:val="both"/>
      </w:pPr>
      <w:r>
        <w:rPr>
          <w:color w:val="020907"/>
          <w:spacing w:val="-1"/>
        </w:rPr>
        <w:t>If</w:t>
      </w:r>
      <w:r>
        <w:rPr>
          <w:color w:val="020907"/>
          <w:spacing w:val="-7"/>
        </w:rPr>
        <w:t xml:space="preserve"> </w:t>
      </w:r>
      <w:r>
        <w:rPr>
          <w:color w:val="020907"/>
          <w:spacing w:val="-1"/>
        </w:rPr>
        <w:t>the</w:t>
      </w:r>
      <w:r>
        <w:rPr>
          <w:color w:val="020907"/>
          <w:spacing w:val="-9"/>
        </w:rPr>
        <w:t xml:space="preserve"> </w:t>
      </w:r>
      <w:r>
        <w:rPr>
          <w:color w:val="020907"/>
          <w:spacing w:val="-1"/>
        </w:rPr>
        <w:t>Master</w:t>
      </w:r>
      <w:r>
        <w:rPr>
          <w:color w:val="020907"/>
          <w:spacing w:val="-7"/>
        </w:rPr>
        <w:t xml:space="preserve"> </w:t>
      </w:r>
      <w:r>
        <w:rPr>
          <w:color w:val="020907"/>
          <w:spacing w:val="-1"/>
        </w:rPr>
        <w:t>is</w:t>
      </w:r>
      <w:r>
        <w:rPr>
          <w:color w:val="020907"/>
          <w:spacing w:val="-9"/>
        </w:rPr>
        <w:t xml:space="preserve"> </w:t>
      </w:r>
      <w:r>
        <w:rPr>
          <w:color w:val="020907"/>
          <w:spacing w:val="-1"/>
        </w:rPr>
        <w:t>unfamiliar</w:t>
      </w:r>
      <w:r>
        <w:rPr>
          <w:color w:val="020907"/>
          <w:spacing w:val="-12"/>
        </w:rPr>
        <w:t xml:space="preserve"> </w:t>
      </w:r>
      <w:r>
        <w:rPr>
          <w:color w:val="020907"/>
          <w:spacing w:val="-1"/>
        </w:rPr>
        <w:t>with,</w:t>
      </w:r>
      <w:r>
        <w:rPr>
          <w:color w:val="020907"/>
          <w:spacing w:val="-9"/>
        </w:rPr>
        <w:t xml:space="preserve"> </w:t>
      </w:r>
      <w:r>
        <w:rPr>
          <w:color w:val="020907"/>
          <w:spacing w:val="-1"/>
        </w:rPr>
        <w:t>or</w:t>
      </w:r>
      <w:r>
        <w:rPr>
          <w:color w:val="020907"/>
          <w:spacing w:val="-7"/>
        </w:rPr>
        <w:t xml:space="preserve"> </w:t>
      </w:r>
      <w:r>
        <w:rPr>
          <w:color w:val="020907"/>
        </w:rPr>
        <w:t>inexperienced</w:t>
      </w:r>
      <w:r>
        <w:rPr>
          <w:color w:val="020907"/>
          <w:spacing w:val="-8"/>
        </w:rPr>
        <w:t xml:space="preserve"> </w:t>
      </w:r>
      <w:r>
        <w:rPr>
          <w:color w:val="020907"/>
        </w:rPr>
        <w:t>in</w:t>
      </w:r>
      <w:r>
        <w:rPr>
          <w:color w:val="020907"/>
          <w:spacing w:val="-8"/>
        </w:rPr>
        <w:t xml:space="preserve"> </w:t>
      </w:r>
      <w:r>
        <w:rPr>
          <w:color w:val="020907"/>
        </w:rPr>
        <w:t>STS</w:t>
      </w:r>
      <w:r>
        <w:rPr>
          <w:color w:val="020907"/>
          <w:spacing w:val="-8"/>
        </w:rPr>
        <w:t xml:space="preserve"> </w:t>
      </w:r>
      <w:r>
        <w:rPr>
          <w:color w:val="020907"/>
        </w:rPr>
        <w:t>transfer</w:t>
      </w:r>
      <w:r>
        <w:rPr>
          <w:color w:val="020907"/>
          <w:spacing w:val="-10"/>
        </w:rPr>
        <w:t xml:space="preserve"> </w:t>
      </w:r>
      <w:r>
        <w:rPr>
          <w:color w:val="020907"/>
        </w:rPr>
        <w:t>operations,</w:t>
      </w:r>
      <w:r>
        <w:rPr>
          <w:color w:val="020907"/>
          <w:spacing w:val="-7"/>
        </w:rPr>
        <w:t xml:space="preserve"> </w:t>
      </w:r>
      <w:r>
        <w:rPr>
          <w:color w:val="020907"/>
        </w:rPr>
        <w:t>an</w:t>
      </w:r>
      <w:r>
        <w:rPr>
          <w:color w:val="020907"/>
          <w:spacing w:val="-8"/>
        </w:rPr>
        <w:t xml:space="preserve"> </w:t>
      </w:r>
      <w:r>
        <w:rPr>
          <w:color w:val="020907"/>
        </w:rPr>
        <w:t>STS</w:t>
      </w:r>
      <w:r>
        <w:rPr>
          <w:color w:val="020907"/>
          <w:spacing w:val="-8"/>
        </w:rPr>
        <w:t xml:space="preserve"> </w:t>
      </w:r>
      <w:r>
        <w:rPr>
          <w:color w:val="020907"/>
        </w:rPr>
        <w:t>Superintendent</w:t>
      </w:r>
      <w:r>
        <w:rPr>
          <w:color w:val="020907"/>
          <w:spacing w:val="-9"/>
        </w:rPr>
        <w:t xml:space="preserve"> </w:t>
      </w:r>
      <w:r>
        <w:rPr>
          <w:color w:val="020907"/>
        </w:rPr>
        <w:t>(employed</w:t>
      </w:r>
      <w:r>
        <w:rPr>
          <w:color w:val="020907"/>
          <w:spacing w:val="1"/>
        </w:rPr>
        <w:t xml:space="preserve"> </w:t>
      </w:r>
      <w:r>
        <w:rPr>
          <w:color w:val="020907"/>
        </w:rPr>
        <w:t>by specialized STS Resource provider) may be employed to advise them. In that case, the quality of services</w:t>
      </w:r>
      <w:r>
        <w:rPr>
          <w:color w:val="020907"/>
          <w:spacing w:val="1"/>
        </w:rPr>
        <w:t xml:space="preserve"> </w:t>
      </w:r>
      <w:r>
        <w:rPr>
          <w:color w:val="020907"/>
        </w:rPr>
        <w:t>and</w:t>
      </w:r>
      <w:r>
        <w:rPr>
          <w:color w:val="020907"/>
          <w:spacing w:val="-6"/>
        </w:rPr>
        <w:t xml:space="preserve"> </w:t>
      </w:r>
      <w:r>
        <w:rPr>
          <w:color w:val="020907"/>
        </w:rPr>
        <w:t>equipment</w:t>
      </w:r>
      <w:r>
        <w:rPr>
          <w:color w:val="020907"/>
          <w:spacing w:val="-5"/>
        </w:rPr>
        <w:t xml:space="preserve"> </w:t>
      </w:r>
      <w:r>
        <w:rPr>
          <w:color w:val="020907"/>
        </w:rPr>
        <w:t>it</w:t>
      </w:r>
      <w:r>
        <w:rPr>
          <w:color w:val="020907"/>
          <w:spacing w:val="-7"/>
        </w:rPr>
        <w:t xml:space="preserve"> </w:t>
      </w:r>
      <w:r>
        <w:rPr>
          <w:color w:val="020907"/>
        </w:rPr>
        <w:t>can</w:t>
      </w:r>
      <w:r>
        <w:rPr>
          <w:color w:val="020907"/>
          <w:spacing w:val="-5"/>
        </w:rPr>
        <w:t xml:space="preserve"> </w:t>
      </w:r>
      <w:r>
        <w:rPr>
          <w:color w:val="020907"/>
        </w:rPr>
        <w:t>provide</w:t>
      </w:r>
      <w:r>
        <w:rPr>
          <w:color w:val="020907"/>
          <w:spacing w:val="-5"/>
        </w:rPr>
        <w:t xml:space="preserve"> </w:t>
      </w:r>
      <w:r>
        <w:rPr>
          <w:color w:val="020907"/>
        </w:rPr>
        <w:t>are</w:t>
      </w:r>
      <w:r>
        <w:rPr>
          <w:color w:val="020907"/>
          <w:spacing w:val="-5"/>
        </w:rPr>
        <w:t xml:space="preserve"> </w:t>
      </w:r>
      <w:r>
        <w:rPr>
          <w:color w:val="020907"/>
        </w:rPr>
        <w:t>paramount</w:t>
      </w:r>
      <w:r>
        <w:rPr>
          <w:color w:val="020907"/>
          <w:spacing w:val="-5"/>
        </w:rPr>
        <w:t xml:space="preserve"> </w:t>
      </w:r>
      <w:r>
        <w:rPr>
          <w:color w:val="020907"/>
        </w:rPr>
        <w:t>if</w:t>
      </w:r>
      <w:r>
        <w:rPr>
          <w:color w:val="020907"/>
          <w:spacing w:val="-9"/>
        </w:rPr>
        <w:t xml:space="preserve"> </w:t>
      </w:r>
      <w:r>
        <w:rPr>
          <w:color w:val="020907"/>
        </w:rPr>
        <w:t>operations</w:t>
      </w:r>
      <w:r>
        <w:rPr>
          <w:color w:val="020907"/>
          <w:spacing w:val="-8"/>
        </w:rPr>
        <w:t xml:space="preserve"> </w:t>
      </w:r>
      <w:r>
        <w:rPr>
          <w:color w:val="020907"/>
        </w:rPr>
        <w:t>are</w:t>
      </w:r>
      <w:r>
        <w:rPr>
          <w:color w:val="020907"/>
          <w:spacing w:val="-7"/>
        </w:rPr>
        <w:t xml:space="preserve"> </w:t>
      </w:r>
      <w:r>
        <w:rPr>
          <w:color w:val="020907"/>
        </w:rPr>
        <w:t>to</w:t>
      </w:r>
      <w:r>
        <w:rPr>
          <w:color w:val="020907"/>
          <w:spacing w:val="-3"/>
        </w:rPr>
        <w:t xml:space="preserve"> </w:t>
      </w:r>
      <w:r>
        <w:rPr>
          <w:color w:val="020907"/>
        </w:rPr>
        <w:t>be</w:t>
      </w:r>
      <w:r>
        <w:rPr>
          <w:color w:val="020907"/>
          <w:spacing w:val="-7"/>
        </w:rPr>
        <w:t xml:space="preserve"> </w:t>
      </w:r>
      <w:r>
        <w:rPr>
          <w:color w:val="020907"/>
        </w:rPr>
        <w:t>carried</w:t>
      </w:r>
      <w:r>
        <w:rPr>
          <w:color w:val="020907"/>
          <w:spacing w:val="-9"/>
        </w:rPr>
        <w:t xml:space="preserve"> </w:t>
      </w:r>
      <w:r>
        <w:rPr>
          <w:color w:val="020907"/>
        </w:rPr>
        <w:t>out</w:t>
      </w:r>
      <w:r>
        <w:rPr>
          <w:color w:val="020907"/>
          <w:spacing w:val="-4"/>
        </w:rPr>
        <w:t xml:space="preserve"> </w:t>
      </w:r>
      <w:r>
        <w:rPr>
          <w:color w:val="020907"/>
        </w:rPr>
        <w:t>safely,</w:t>
      </w:r>
      <w:r>
        <w:rPr>
          <w:color w:val="020907"/>
          <w:spacing w:val="-8"/>
        </w:rPr>
        <w:t xml:space="preserve"> </w:t>
      </w:r>
      <w:r>
        <w:rPr>
          <w:color w:val="020907"/>
        </w:rPr>
        <w:t>reliably</w:t>
      </w:r>
      <w:r>
        <w:rPr>
          <w:color w:val="020907"/>
          <w:spacing w:val="-4"/>
        </w:rPr>
        <w:t xml:space="preserve"> </w:t>
      </w:r>
      <w:r>
        <w:rPr>
          <w:color w:val="020907"/>
        </w:rPr>
        <w:t>and</w:t>
      </w:r>
      <w:r>
        <w:rPr>
          <w:color w:val="020907"/>
          <w:spacing w:val="-8"/>
        </w:rPr>
        <w:t xml:space="preserve"> </w:t>
      </w:r>
      <w:r>
        <w:rPr>
          <w:color w:val="020907"/>
        </w:rPr>
        <w:t>efficiently.</w:t>
      </w:r>
      <w:r>
        <w:rPr>
          <w:color w:val="020907"/>
          <w:spacing w:val="1"/>
        </w:rPr>
        <w:t xml:space="preserve"> </w:t>
      </w:r>
      <w:r>
        <w:rPr>
          <w:color w:val="020907"/>
        </w:rPr>
        <w:t>Before employing such assistance the Master, shipping company, or STS organizer should ensure that STS</w:t>
      </w:r>
      <w:r>
        <w:rPr>
          <w:color w:val="020907"/>
          <w:spacing w:val="1"/>
        </w:rPr>
        <w:t xml:space="preserve"> </w:t>
      </w:r>
      <w:r>
        <w:rPr>
          <w:color w:val="020907"/>
        </w:rPr>
        <w:t>Resource provider will provide trained and experienced STS Superintendents.</w:t>
      </w:r>
      <w:r>
        <w:rPr>
          <w:color w:val="020907"/>
          <w:spacing w:val="1"/>
        </w:rPr>
        <w:t xml:space="preserve"> </w:t>
      </w:r>
      <w:r>
        <w:rPr>
          <w:color w:val="020907"/>
        </w:rPr>
        <w:t>The STS Resource provider</w:t>
      </w:r>
      <w:r>
        <w:rPr>
          <w:color w:val="020907"/>
          <w:spacing w:val="1"/>
        </w:rPr>
        <w:t xml:space="preserve"> </w:t>
      </w:r>
      <w:r>
        <w:rPr>
          <w:color w:val="020907"/>
        </w:rPr>
        <w:t>should</w:t>
      </w:r>
      <w:r>
        <w:rPr>
          <w:color w:val="020907"/>
          <w:spacing w:val="-2"/>
        </w:rPr>
        <w:t xml:space="preserve"> </w:t>
      </w:r>
      <w:r>
        <w:rPr>
          <w:color w:val="020907"/>
        </w:rPr>
        <w:t>provide</w:t>
      </w:r>
      <w:r>
        <w:rPr>
          <w:color w:val="020907"/>
          <w:spacing w:val="-2"/>
        </w:rPr>
        <w:t xml:space="preserve"> </w:t>
      </w:r>
      <w:r>
        <w:rPr>
          <w:color w:val="020907"/>
        </w:rPr>
        <w:t>evidence</w:t>
      </w:r>
      <w:r>
        <w:rPr>
          <w:color w:val="020907"/>
          <w:spacing w:val="-3"/>
        </w:rPr>
        <w:t xml:space="preserve"> </w:t>
      </w:r>
      <w:r>
        <w:rPr>
          <w:color w:val="020907"/>
        </w:rPr>
        <w:t>of</w:t>
      </w:r>
      <w:r>
        <w:rPr>
          <w:color w:val="020907"/>
          <w:spacing w:val="-2"/>
        </w:rPr>
        <w:t xml:space="preserve"> </w:t>
      </w:r>
      <w:r>
        <w:rPr>
          <w:color w:val="020907"/>
        </w:rPr>
        <w:t>the quality</w:t>
      </w:r>
      <w:r>
        <w:rPr>
          <w:color w:val="020907"/>
          <w:spacing w:val="1"/>
        </w:rPr>
        <w:t xml:space="preserve"> </w:t>
      </w:r>
      <w:r>
        <w:rPr>
          <w:color w:val="020907"/>
        </w:rPr>
        <w:t>and</w:t>
      </w:r>
      <w:r>
        <w:rPr>
          <w:color w:val="020907"/>
          <w:spacing w:val="-2"/>
        </w:rPr>
        <w:t xml:space="preserve"> </w:t>
      </w:r>
      <w:r>
        <w:rPr>
          <w:color w:val="020907"/>
        </w:rPr>
        <w:t>competence</w:t>
      </w:r>
      <w:r>
        <w:rPr>
          <w:color w:val="020907"/>
          <w:spacing w:val="1"/>
        </w:rPr>
        <w:t xml:space="preserve"> </w:t>
      </w:r>
      <w:r>
        <w:rPr>
          <w:color w:val="020907"/>
        </w:rPr>
        <w:t>of</w:t>
      </w:r>
      <w:r>
        <w:rPr>
          <w:color w:val="020907"/>
          <w:spacing w:val="-3"/>
        </w:rPr>
        <w:t xml:space="preserve"> </w:t>
      </w:r>
      <w:r>
        <w:rPr>
          <w:color w:val="020907"/>
        </w:rPr>
        <w:t>the</w:t>
      </w:r>
      <w:r>
        <w:rPr>
          <w:color w:val="020907"/>
          <w:spacing w:val="1"/>
        </w:rPr>
        <w:t xml:space="preserve"> </w:t>
      </w:r>
      <w:r>
        <w:rPr>
          <w:color w:val="020907"/>
        </w:rPr>
        <w:t>intended</w:t>
      </w:r>
      <w:r>
        <w:rPr>
          <w:color w:val="020907"/>
          <w:spacing w:val="-2"/>
        </w:rPr>
        <w:t xml:space="preserve"> </w:t>
      </w:r>
      <w:r>
        <w:rPr>
          <w:color w:val="020907"/>
        </w:rPr>
        <w:t>STS</w:t>
      </w:r>
      <w:r>
        <w:rPr>
          <w:color w:val="020907"/>
          <w:spacing w:val="-1"/>
        </w:rPr>
        <w:t xml:space="preserve"> </w:t>
      </w:r>
      <w:r>
        <w:rPr>
          <w:color w:val="020907"/>
        </w:rPr>
        <w:t>Superintendent.</w:t>
      </w:r>
    </w:p>
    <w:p w14:paraId="06C66F4F" w14:textId="77777777" w:rsidR="0002166A" w:rsidRDefault="0002166A">
      <w:pPr>
        <w:pStyle w:val="BodyText"/>
      </w:pPr>
    </w:p>
    <w:p w14:paraId="05A8ECB0" w14:textId="77777777" w:rsidR="0002166A" w:rsidRDefault="0002166A">
      <w:pPr>
        <w:pStyle w:val="BodyText"/>
        <w:rPr>
          <w:sz w:val="23"/>
        </w:rPr>
      </w:pPr>
    </w:p>
    <w:p w14:paraId="3C8CDE40" w14:textId="77777777" w:rsidR="0002166A" w:rsidRDefault="00000000">
      <w:pPr>
        <w:pStyle w:val="ListParagraph"/>
        <w:numPr>
          <w:ilvl w:val="2"/>
          <w:numId w:val="17"/>
        </w:numPr>
        <w:tabs>
          <w:tab w:val="left" w:pos="715"/>
        </w:tabs>
        <w:rPr>
          <w:rFonts w:ascii="Calibri Light"/>
        </w:rPr>
      </w:pPr>
      <w:bookmarkStart w:id="39" w:name="2.1.5_RECORDING_AND_CHECKLISTS"/>
      <w:bookmarkStart w:id="40" w:name="_bookmark21"/>
      <w:bookmarkEnd w:id="39"/>
      <w:bookmarkEnd w:id="40"/>
      <w:r>
        <w:rPr>
          <w:rFonts w:ascii="Calibri Light"/>
        </w:rPr>
        <w:t>RECORDING</w:t>
      </w:r>
      <w:r>
        <w:rPr>
          <w:rFonts w:ascii="Calibri Light"/>
          <w:spacing w:val="-2"/>
        </w:rPr>
        <w:t xml:space="preserve"> </w:t>
      </w:r>
      <w:r>
        <w:rPr>
          <w:rFonts w:ascii="Calibri Light"/>
        </w:rPr>
        <w:t>AND</w:t>
      </w:r>
      <w:r>
        <w:rPr>
          <w:rFonts w:ascii="Calibri Light"/>
          <w:spacing w:val="-2"/>
        </w:rPr>
        <w:t xml:space="preserve"> </w:t>
      </w:r>
      <w:r>
        <w:rPr>
          <w:rFonts w:ascii="Calibri Light"/>
        </w:rPr>
        <w:t>CHECKLISTS</w:t>
      </w:r>
    </w:p>
    <w:p w14:paraId="03370D94" w14:textId="77777777" w:rsidR="0002166A" w:rsidRDefault="0002166A">
      <w:pPr>
        <w:pStyle w:val="BodyText"/>
        <w:rPr>
          <w:rFonts w:ascii="Calibri Light"/>
        </w:rPr>
      </w:pPr>
    </w:p>
    <w:p w14:paraId="72108F73" w14:textId="77777777" w:rsidR="0002166A" w:rsidRDefault="0002166A">
      <w:pPr>
        <w:pStyle w:val="BodyText"/>
        <w:spacing w:before="8"/>
        <w:rPr>
          <w:rFonts w:ascii="Calibri Light"/>
          <w:sz w:val="18"/>
        </w:rPr>
      </w:pPr>
    </w:p>
    <w:p w14:paraId="005C20D3" w14:textId="77777777" w:rsidR="0002166A" w:rsidRDefault="00000000">
      <w:pPr>
        <w:pStyle w:val="BodyText"/>
        <w:spacing w:before="1" w:line="276" w:lineRule="auto"/>
        <w:ind w:left="220" w:right="275"/>
        <w:jc w:val="both"/>
      </w:pPr>
      <w:r>
        <w:rPr>
          <w:color w:val="020907"/>
        </w:rPr>
        <w:t>The STS operation should be recorded in the Oil Record Book Part II, as required for all oil cargo transfer and</w:t>
      </w:r>
      <w:r>
        <w:rPr>
          <w:color w:val="020907"/>
          <w:spacing w:val="1"/>
        </w:rPr>
        <w:t xml:space="preserve"> </w:t>
      </w:r>
      <w:r>
        <w:rPr>
          <w:color w:val="020907"/>
        </w:rPr>
        <w:t>ballast</w:t>
      </w:r>
      <w:r>
        <w:rPr>
          <w:color w:val="020907"/>
          <w:spacing w:val="-5"/>
        </w:rPr>
        <w:t xml:space="preserve"> </w:t>
      </w:r>
      <w:r>
        <w:rPr>
          <w:color w:val="020907"/>
        </w:rPr>
        <w:t>operations.</w:t>
      </w:r>
      <w:r>
        <w:rPr>
          <w:color w:val="020907"/>
          <w:spacing w:val="-5"/>
        </w:rPr>
        <w:t xml:space="preserve"> </w:t>
      </w:r>
      <w:r>
        <w:rPr>
          <w:color w:val="020907"/>
        </w:rPr>
        <w:t>The</w:t>
      </w:r>
      <w:r>
        <w:rPr>
          <w:color w:val="020907"/>
          <w:spacing w:val="-7"/>
        </w:rPr>
        <w:t xml:space="preserve"> </w:t>
      </w:r>
      <w:r>
        <w:rPr>
          <w:color w:val="020907"/>
        </w:rPr>
        <w:t>checklists</w:t>
      </w:r>
      <w:r>
        <w:rPr>
          <w:color w:val="020907"/>
          <w:spacing w:val="-7"/>
        </w:rPr>
        <w:t xml:space="preserve"> </w:t>
      </w:r>
      <w:r>
        <w:rPr>
          <w:color w:val="020907"/>
        </w:rPr>
        <w:t>contained</w:t>
      </w:r>
      <w:r>
        <w:rPr>
          <w:color w:val="020907"/>
          <w:spacing w:val="-5"/>
        </w:rPr>
        <w:t xml:space="preserve"> </w:t>
      </w:r>
      <w:r>
        <w:rPr>
          <w:color w:val="020907"/>
        </w:rPr>
        <w:t>in</w:t>
      </w:r>
      <w:r>
        <w:rPr>
          <w:color w:val="020907"/>
          <w:spacing w:val="-6"/>
        </w:rPr>
        <w:t xml:space="preserve"> </w:t>
      </w:r>
      <w:r>
        <w:rPr>
          <w:color w:val="020907"/>
        </w:rPr>
        <w:t>Appendix</w:t>
      </w:r>
      <w:r>
        <w:rPr>
          <w:color w:val="020907"/>
          <w:spacing w:val="-4"/>
        </w:rPr>
        <w:t xml:space="preserve"> </w:t>
      </w:r>
      <w:r>
        <w:rPr>
          <w:color w:val="020907"/>
        </w:rPr>
        <w:t>I,</w:t>
      </w:r>
      <w:r>
        <w:rPr>
          <w:color w:val="020907"/>
          <w:spacing w:val="-4"/>
        </w:rPr>
        <w:t xml:space="preserve"> </w:t>
      </w:r>
      <w:r>
        <w:rPr>
          <w:color w:val="020907"/>
        </w:rPr>
        <w:t>should</w:t>
      </w:r>
      <w:r>
        <w:rPr>
          <w:color w:val="020907"/>
          <w:spacing w:val="-6"/>
        </w:rPr>
        <w:t xml:space="preserve"> </w:t>
      </w:r>
      <w:r>
        <w:rPr>
          <w:color w:val="020907"/>
        </w:rPr>
        <w:t>be</w:t>
      </w:r>
      <w:r>
        <w:rPr>
          <w:color w:val="020907"/>
          <w:spacing w:val="-4"/>
        </w:rPr>
        <w:t xml:space="preserve"> </w:t>
      </w:r>
      <w:r>
        <w:rPr>
          <w:color w:val="020907"/>
        </w:rPr>
        <w:t>followed</w:t>
      </w:r>
      <w:r>
        <w:rPr>
          <w:color w:val="020907"/>
          <w:spacing w:val="-7"/>
        </w:rPr>
        <w:t xml:space="preserve"> </w:t>
      </w:r>
      <w:r>
        <w:rPr>
          <w:color w:val="020907"/>
        </w:rPr>
        <w:t>and</w:t>
      </w:r>
      <w:r>
        <w:rPr>
          <w:color w:val="020907"/>
          <w:spacing w:val="-6"/>
        </w:rPr>
        <w:t xml:space="preserve"> </w:t>
      </w:r>
      <w:r>
        <w:rPr>
          <w:color w:val="020907"/>
        </w:rPr>
        <w:t>filled</w:t>
      </w:r>
      <w:r>
        <w:rPr>
          <w:color w:val="020907"/>
          <w:spacing w:val="-5"/>
        </w:rPr>
        <w:t xml:space="preserve"> </w:t>
      </w:r>
      <w:r>
        <w:rPr>
          <w:color w:val="020907"/>
        </w:rPr>
        <w:t>out</w:t>
      </w:r>
      <w:r>
        <w:rPr>
          <w:color w:val="020907"/>
          <w:spacing w:val="-5"/>
        </w:rPr>
        <w:t xml:space="preserve"> </w:t>
      </w:r>
      <w:r>
        <w:rPr>
          <w:color w:val="020907"/>
        </w:rPr>
        <w:t>concurrently</w:t>
      </w:r>
      <w:r>
        <w:rPr>
          <w:color w:val="020907"/>
          <w:spacing w:val="-6"/>
        </w:rPr>
        <w:t xml:space="preserve"> </w:t>
      </w:r>
      <w:r>
        <w:rPr>
          <w:color w:val="020907"/>
        </w:rPr>
        <w:t>with</w:t>
      </w:r>
      <w:r>
        <w:rPr>
          <w:color w:val="020907"/>
          <w:spacing w:val="1"/>
        </w:rPr>
        <w:t xml:space="preserve"> </w:t>
      </w:r>
      <w:r>
        <w:rPr>
          <w:color w:val="020907"/>
        </w:rPr>
        <w:t>the</w:t>
      </w:r>
      <w:r>
        <w:rPr>
          <w:color w:val="020907"/>
          <w:spacing w:val="1"/>
        </w:rPr>
        <w:t xml:space="preserve"> </w:t>
      </w:r>
      <w:r>
        <w:rPr>
          <w:color w:val="020907"/>
        </w:rPr>
        <w:t>STS</w:t>
      </w:r>
      <w:r>
        <w:rPr>
          <w:color w:val="020907"/>
          <w:spacing w:val="-4"/>
        </w:rPr>
        <w:t xml:space="preserve"> </w:t>
      </w:r>
      <w:r>
        <w:rPr>
          <w:color w:val="020907"/>
        </w:rPr>
        <w:t>operation.</w:t>
      </w:r>
    </w:p>
    <w:p w14:paraId="6963F460" w14:textId="77777777" w:rsidR="0002166A" w:rsidRDefault="00000000">
      <w:pPr>
        <w:pStyle w:val="BodyText"/>
        <w:spacing w:before="119"/>
        <w:ind w:left="220"/>
        <w:jc w:val="both"/>
      </w:pPr>
      <w:r>
        <w:rPr>
          <w:color w:val="020907"/>
        </w:rPr>
        <w:t>All</w:t>
      </w:r>
      <w:r>
        <w:rPr>
          <w:color w:val="020907"/>
          <w:spacing w:val="-2"/>
        </w:rPr>
        <w:t xml:space="preserve"> </w:t>
      </w:r>
      <w:r>
        <w:rPr>
          <w:color w:val="020907"/>
        </w:rPr>
        <w:t>records</w:t>
      </w:r>
      <w:r>
        <w:rPr>
          <w:color w:val="020907"/>
          <w:spacing w:val="-1"/>
        </w:rPr>
        <w:t xml:space="preserve"> </w:t>
      </w:r>
      <w:r>
        <w:rPr>
          <w:color w:val="020907"/>
        </w:rPr>
        <w:t>should</w:t>
      </w:r>
      <w:r>
        <w:rPr>
          <w:color w:val="020907"/>
          <w:spacing w:val="-2"/>
        </w:rPr>
        <w:t xml:space="preserve"> </w:t>
      </w:r>
      <w:r>
        <w:rPr>
          <w:color w:val="020907"/>
        </w:rPr>
        <w:t>be retained</w:t>
      </w:r>
      <w:r>
        <w:rPr>
          <w:color w:val="020907"/>
          <w:spacing w:val="-2"/>
        </w:rPr>
        <w:t xml:space="preserve"> </w:t>
      </w:r>
      <w:r>
        <w:rPr>
          <w:color w:val="020907"/>
        </w:rPr>
        <w:t>onboard</w:t>
      </w:r>
      <w:r>
        <w:rPr>
          <w:color w:val="020907"/>
          <w:spacing w:val="-4"/>
        </w:rPr>
        <w:t xml:space="preserve"> </w:t>
      </w:r>
      <w:r>
        <w:rPr>
          <w:color w:val="020907"/>
        </w:rPr>
        <w:t>for</w:t>
      </w:r>
      <w:r>
        <w:rPr>
          <w:color w:val="020907"/>
          <w:spacing w:val="-4"/>
        </w:rPr>
        <w:t xml:space="preserve"> </w:t>
      </w:r>
      <w:r>
        <w:rPr>
          <w:color w:val="020907"/>
        </w:rPr>
        <w:t>at least</w:t>
      </w:r>
      <w:r>
        <w:rPr>
          <w:color w:val="020907"/>
          <w:spacing w:val="-3"/>
        </w:rPr>
        <w:t xml:space="preserve"> </w:t>
      </w:r>
      <w:r>
        <w:rPr>
          <w:color w:val="020907"/>
        </w:rPr>
        <w:t>three</w:t>
      </w:r>
      <w:r>
        <w:rPr>
          <w:color w:val="020907"/>
          <w:spacing w:val="-3"/>
        </w:rPr>
        <w:t xml:space="preserve"> </w:t>
      </w:r>
      <w:r>
        <w:rPr>
          <w:color w:val="020907"/>
        </w:rPr>
        <w:t>years.</w:t>
      </w:r>
    </w:p>
    <w:p w14:paraId="3AA2E9C8" w14:textId="77777777" w:rsidR="0002166A" w:rsidRDefault="0002166A">
      <w:pPr>
        <w:pStyle w:val="BodyText"/>
        <w:spacing w:before="11"/>
        <w:rPr>
          <w:sz w:val="31"/>
        </w:rPr>
      </w:pPr>
    </w:p>
    <w:p w14:paraId="16EF7CE5" w14:textId="77777777" w:rsidR="0002166A" w:rsidRDefault="00000000">
      <w:pPr>
        <w:pStyle w:val="ListParagraph"/>
        <w:numPr>
          <w:ilvl w:val="2"/>
          <w:numId w:val="17"/>
        </w:numPr>
        <w:tabs>
          <w:tab w:val="left" w:pos="715"/>
        </w:tabs>
        <w:rPr>
          <w:rFonts w:ascii="Calibri Light"/>
        </w:rPr>
      </w:pPr>
      <w:bookmarkStart w:id="41" w:name="2.1.6_APPROVAL_FROM_AUTHORITIES"/>
      <w:bookmarkStart w:id="42" w:name="_bookmark22"/>
      <w:bookmarkEnd w:id="41"/>
      <w:bookmarkEnd w:id="42"/>
      <w:r>
        <w:rPr>
          <w:rFonts w:ascii="Calibri Light"/>
        </w:rPr>
        <w:t>APPROVAL</w:t>
      </w:r>
      <w:r>
        <w:rPr>
          <w:rFonts w:ascii="Calibri Light"/>
          <w:spacing w:val="-4"/>
        </w:rPr>
        <w:t xml:space="preserve"> </w:t>
      </w:r>
      <w:r>
        <w:rPr>
          <w:rFonts w:ascii="Calibri Light"/>
        </w:rPr>
        <w:t>FROM</w:t>
      </w:r>
      <w:r>
        <w:rPr>
          <w:rFonts w:ascii="Calibri Light"/>
          <w:spacing w:val="-4"/>
        </w:rPr>
        <w:t xml:space="preserve"> </w:t>
      </w:r>
      <w:r>
        <w:rPr>
          <w:rFonts w:ascii="Calibri Light"/>
        </w:rPr>
        <w:t>AUTHORITIES</w:t>
      </w:r>
    </w:p>
    <w:p w14:paraId="7C970B7E" w14:textId="77777777" w:rsidR="0002166A" w:rsidRDefault="0002166A">
      <w:pPr>
        <w:pStyle w:val="BodyText"/>
        <w:spacing w:before="11"/>
        <w:rPr>
          <w:rFonts w:ascii="Calibri Light"/>
          <w:sz w:val="30"/>
        </w:rPr>
      </w:pPr>
    </w:p>
    <w:p w14:paraId="49A0EAB7" w14:textId="77777777" w:rsidR="0002166A" w:rsidRDefault="00000000">
      <w:pPr>
        <w:pStyle w:val="BodyText"/>
        <w:spacing w:line="276" w:lineRule="auto"/>
        <w:ind w:left="220" w:right="276"/>
        <w:jc w:val="both"/>
      </w:pPr>
      <w:r>
        <w:rPr>
          <w:color w:val="020907"/>
        </w:rPr>
        <w:t>When the STS transfer is performed within the territorial waters or Exclusive Economical Zone of a country,</w:t>
      </w:r>
      <w:r>
        <w:rPr>
          <w:color w:val="020907"/>
          <w:spacing w:val="1"/>
        </w:rPr>
        <w:t xml:space="preserve"> </w:t>
      </w:r>
      <w:r>
        <w:rPr>
          <w:color w:val="020907"/>
        </w:rPr>
        <w:t>local</w:t>
      </w:r>
      <w:r>
        <w:rPr>
          <w:color w:val="020907"/>
          <w:spacing w:val="-8"/>
        </w:rPr>
        <w:t xml:space="preserve"> </w:t>
      </w:r>
      <w:r>
        <w:rPr>
          <w:color w:val="020907"/>
        </w:rPr>
        <w:t>and</w:t>
      </w:r>
      <w:r>
        <w:rPr>
          <w:color w:val="020907"/>
          <w:spacing w:val="-7"/>
        </w:rPr>
        <w:t xml:space="preserve"> </w:t>
      </w:r>
      <w:r>
        <w:rPr>
          <w:color w:val="020907"/>
        </w:rPr>
        <w:t>national</w:t>
      </w:r>
      <w:r>
        <w:rPr>
          <w:color w:val="020907"/>
          <w:spacing w:val="-7"/>
        </w:rPr>
        <w:t xml:space="preserve"> </w:t>
      </w:r>
      <w:r>
        <w:rPr>
          <w:color w:val="020907"/>
        </w:rPr>
        <w:t>regulations</w:t>
      </w:r>
      <w:r>
        <w:rPr>
          <w:color w:val="020907"/>
          <w:spacing w:val="-8"/>
        </w:rPr>
        <w:t xml:space="preserve"> </w:t>
      </w:r>
      <w:r>
        <w:rPr>
          <w:color w:val="020907"/>
        </w:rPr>
        <w:t>should</w:t>
      </w:r>
      <w:r>
        <w:rPr>
          <w:color w:val="020907"/>
          <w:spacing w:val="-7"/>
        </w:rPr>
        <w:t xml:space="preserve"> </w:t>
      </w:r>
      <w:r>
        <w:rPr>
          <w:color w:val="020907"/>
        </w:rPr>
        <w:t>be</w:t>
      </w:r>
      <w:r>
        <w:rPr>
          <w:color w:val="020907"/>
          <w:spacing w:val="-6"/>
        </w:rPr>
        <w:t xml:space="preserve"> </w:t>
      </w:r>
      <w:r>
        <w:rPr>
          <w:color w:val="020907"/>
        </w:rPr>
        <w:t>checked</w:t>
      </w:r>
      <w:r>
        <w:rPr>
          <w:color w:val="020907"/>
          <w:spacing w:val="-8"/>
        </w:rPr>
        <w:t xml:space="preserve"> </w:t>
      </w:r>
      <w:r>
        <w:rPr>
          <w:color w:val="020907"/>
        </w:rPr>
        <w:t>and</w:t>
      </w:r>
      <w:r>
        <w:rPr>
          <w:color w:val="020907"/>
          <w:spacing w:val="-7"/>
        </w:rPr>
        <w:t xml:space="preserve"> </w:t>
      </w:r>
      <w:r>
        <w:rPr>
          <w:color w:val="020907"/>
        </w:rPr>
        <w:t>appropriate</w:t>
      </w:r>
      <w:r>
        <w:rPr>
          <w:color w:val="020907"/>
          <w:spacing w:val="-6"/>
        </w:rPr>
        <w:t xml:space="preserve"> </w:t>
      </w:r>
      <w:r>
        <w:rPr>
          <w:color w:val="020907"/>
        </w:rPr>
        <w:t>approvals</w:t>
      </w:r>
      <w:r>
        <w:rPr>
          <w:color w:val="020907"/>
          <w:spacing w:val="-10"/>
        </w:rPr>
        <w:t xml:space="preserve"> </w:t>
      </w:r>
      <w:r>
        <w:rPr>
          <w:color w:val="020907"/>
        </w:rPr>
        <w:t>obtained.</w:t>
      </w:r>
      <w:r>
        <w:rPr>
          <w:color w:val="020907"/>
          <w:spacing w:val="-7"/>
        </w:rPr>
        <w:t xml:space="preserve"> </w:t>
      </w:r>
      <w:r>
        <w:rPr>
          <w:color w:val="020907"/>
        </w:rPr>
        <w:t>The</w:t>
      </w:r>
      <w:r>
        <w:rPr>
          <w:color w:val="020907"/>
          <w:spacing w:val="-6"/>
        </w:rPr>
        <w:t xml:space="preserve"> </w:t>
      </w:r>
      <w:r>
        <w:rPr>
          <w:color w:val="020907"/>
        </w:rPr>
        <w:t>responsible</w:t>
      </w:r>
      <w:r>
        <w:rPr>
          <w:color w:val="020907"/>
          <w:spacing w:val="-7"/>
        </w:rPr>
        <w:t xml:space="preserve"> </w:t>
      </w:r>
      <w:r>
        <w:rPr>
          <w:color w:val="020907"/>
        </w:rPr>
        <w:t>person</w:t>
      </w:r>
      <w:r>
        <w:rPr>
          <w:color w:val="020907"/>
          <w:spacing w:val="-47"/>
        </w:rPr>
        <w:t xml:space="preserve"> </w:t>
      </w:r>
      <w:r>
        <w:rPr>
          <w:color w:val="020907"/>
        </w:rPr>
        <w:t>should</w:t>
      </w:r>
      <w:r>
        <w:rPr>
          <w:color w:val="020907"/>
          <w:spacing w:val="-4"/>
        </w:rPr>
        <w:t xml:space="preserve"> </w:t>
      </w:r>
      <w:r>
        <w:rPr>
          <w:color w:val="020907"/>
        </w:rPr>
        <w:t>inform</w:t>
      </w:r>
      <w:r>
        <w:rPr>
          <w:color w:val="020907"/>
          <w:spacing w:val="-1"/>
        </w:rPr>
        <w:t xml:space="preserve"> </w:t>
      </w:r>
      <w:r>
        <w:rPr>
          <w:color w:val="020907"/>
        </w:rPr>
        <w:t>the</w:t>
      </w:r>
      <w:r>
        <w:rPr>
          <w:color w:val="020907"/>
          <w:spacing w:val="-1"/>
        </w:rPr>
        <w:t xml:space="preserve"> </w:t>
      </w:r>
      <w:r>
        <w:rPr>
          <w:color w:val="020907"/>
        </w:rPr>
        <w:t>appropriate</w:t>
      </w:r>
      <w:r>
        <w:rPr>
          <w:color w:val="020907"/>
          <w:spacing w:val="-1"/>
        </w:rPr>
        <w:t xml:space="preserve"> </w:t>
      </w:r>
      <w:r>
        <w:rPr>
          <w:color w:val="020907"/>
        </w:rPr>
        <w:t>authorities</w:t>
      </w:r>
      <w:r>
        <w:rPr>
          <w:color w:val="020907"/>
          <w:spacing w:val="-2"/>
        </w:rPr>
        <w:t xml:space="preserve"> </w:t>
      </w:r>
      <w:r>
        <w:rPr>
          <w:color w:val="020907"/>
        </w:rPr>
        <w:t>of</w:t>
      </w:r>
      <w:r>
        <w:rPr>
          <w:color w:val="020907"/>
          <w:spacing w:val="-4"/>
        </w:rPr>
        <w:t xml:space="preserve"> </w:t>
      </w:r>
      <w:r>
        <w:rPr>
          <w:color w:val="020907"/>
        </w:rPr>
        <w:t>STS</w:t>
      </w:r>
      <w:r>
        <w:rPr>
          <w:color w:val="020907"/>
          <w:spacing w:val="-3"/>
        </w:rPr>
        <w:t xml:space="preserve"> </w:t>
      </w:r>
      <w:r>
        <w:rPr>
          <w:color w:val="020907"/>
        </w:rPr>
        <w:t>transfer</w:t>
      </w:r>
      <w:r>
        <w:rPr>
          <w:color w:val="020907"/>
          <w:spacing w:val="-2"/>
        </w:rPr>
        <w:t xml:space="preserve"> </w:t>
      </w:r>
      <w:r>
        <w:rPr>
          <w:color w:val="020907"/>
        </w:rPr>
        <w:t>operations</w:t>
      </w:r>
      <w:r>
        <w:rPr>
          <w:color w:val="020907"/>
          <w:spacing w:val="-2"/>
        </w:rPr>
        <w:t xml:space="preserve"> </w:t>
      </w:r>
      <w:r>
        <w:rPr>
          <w:color w:val="020907"/>
        </w:rPr>
        <w:t>to</w:t>
      </w:r>
      <w:r>
        <w:rPr>
          <w:color w:val="020907"/>
          <w:spacing w:val="-2"/>
        </w:rPr>
        <w:t xml:space="preserve"> </w:t>
      </w:r>
      <w:r>
        <w:rPr>
          <w:color w:val="020907"/>
        </w:rPr>
        <w:t>be</w:t>
      </w:r>
      <w:r>
        <w:rPr>
          <w:color w:val="020907"/>
          <w:spacing w:val="-4"/>
        </w:rPr>
        <w:t xml:space="preserve"> </w:t>
      </w:r>
      <w:r>
        <w:rPr>
          <w:color w:val="020907"/>
        </w:rPr>
        <w:t>conducted</w:t>
      </w:r>
      <w:r>
        <w:rPr>
          <w:color w:val="020907"/>
          <w:spacing w:val="-3"/>
        </w:rPr>
        <w:t xml:space="preserve"> </w:t>
      </w:r>
      <w:r>
        <w:rPr>
          <w:color w:val="020907"/>
        </w:rPr>
        <w:t>in</w:t>
      </w:r>
      <w:r>
        <w:rPr>
          <w:color w:val="020907"/>
          <w:spacing w:val="-3"/>
        </w:rPr>
        <w:t xml:space="preserve"> </w:t>
      </w:r>
      <w:r>
        <w:rPr>
          <w:color w:val="020907"/>
        </w:rPr>
        <w:t>the</w:t>
      </w:r>
      <w:r>
        <w:rPr>
          <w:color w:val="020907"/>
          <w:spacing w:val="-1"/>
        </w:rPr>
        <w:t xml:space="preserve"> </w:t>
      </w:r>
      <w:r>
        <w:rPr>
          <w:color w:val="020907"/>
        </w:rPr>
        <w:t>lightering</w:t>
      </w:r>
      <w:r>
        <w:rPr>
          <w:color w:val="020907"/>
          <w:spacing w:val="-3"/>
        </w:rPr>
        <w:t xml:space="preserve"> </w:t>
      </w:r>
      <w:r>
        <w:rPr>
          <w:color w:val="020907"/>
        </w:rPr>
        <w:t>area.</w:t>
      </w:r>
    </w:p>
    <w:p w14:paraId="3D5957C1" w14:textId="77777777" w:rsidR="0002166A" w:rsidRDefault="0002166A">
      <w:pPr>
        <w:pStyle w:val="BodyText"/>
        <w:rPr>
          <w:sz w:val="20"/>
        </w:rPr>
      </w:pPr>
    </w:p>
    <w:p w14:paraId="278868D2" w14:textId="77777777" w:rsidR="0002166A" w:rsidRDefault="0002166A">
      <w:pPr>
        <w:pStyle w:val="BodyText"/>
        <w:rPr>
          <w:sz w:val="20"/>
        </w:rPr>
      </w:pPr>
    </w:p>
    <w:p w14:paraId="372A14BC" w14:textId="77777777" w:rsidR="0002166A" w:rsidRDefault="0002166A">
      <w:pPr>
        <w:pStyle w:val="BodyText"/>
        <w:rPr>
          <w:sz w:val="20"/>
        </w:rPr>
      </w:pPr>
    </w:p>
    <w:p w14:paraId="646A3EF8" w14:textId="77777777" w:rsidR="0002166A" w:rsidRDefault="0002166A">
      <w:pPr>
        <w:pStyle w:val="BodyText"/>
        <w:rPr>
          <w:sz w:val="20"/>
        </w:rPr>
      </w:pPr>
    </w:p>
    <w:p w14:paraId="5AFEA5A8" w14:textId="77777777" w:rsidR="0002166A" w:rsidRDefault="0002166A">
      <w:pPr>
        <w:pStyle w:val="BodyText"/>
        <w:rPr>
          <w:sz w:val="20"/>
        </w:rPr>
      </w:pPr>
    </w:p>
    <w:p w14:paraId="7625F7A4" w14:textId="77777777" w:rsidR="0002166A" w:rsidRDefault="0002166A">
      <w:pPr>
        <w:pStyle w:val="BodyText"/>
        <w:rPr>
          <w:sz w:val="20"/>
        </w:rPr>
      </w:pPr>
    </w:p>
    <w:p w14:paraId="299A5813" w14:textId="77777777" w:rsidR="0002166A" w:rsidRDefault="0002166A">
      <w:pPr>
        <w:pStyle w:val="BodyText"/>
        <w:rPr>
          <w:sz w:val="20"/>
        </w:rPr>
      </w:pPr>
    </w:p>
    <w:p w14:paraId="2131905E" w14:textId="77777777" w:rsidR="0002166A" w:rsidRDefault="0002166A">
      <w:pPr>
        <w:pStyle w:val="BodyText"/>
        <w:rPr>
          <w:sz w:val="20"/>
        </w:rPr>
      </w:pPr>
    </w:p>
    <w:p w14:paraId="057C3A39" w14:textId="77777777" w:rsidR="0002166A" w:rsidRDefault="0002166A">
      <w:pPr>
        <w:pStyle w:val="BodyText"/>
        <w:rPr>
          <w:sz w:val="20"/>
        </w:rPr>
      </w:pPr>
    </w:p>
    <w:p w14:paraId="09D2488B" w14:textId="77777777" w:rsidR="0002166A" w:rsidRDefault="0002166A">
      <w:pPr>
        <w:pStyle w:val="BodyText"/>
        <w:rPr>
          <w:sz w:val="20"/>
        </w:rPr>
      </w:pPr>
    </w:p>
    <w:p w14:paraId="6335B9EF" w14:textId="77777777" w:rsidR="0002166A" w:rsidRDefault="0002166A">
      <w:pPr>
        <w:pStyle w:val="BodyText"/>
        <w:rPr>
          <w:sz w:val="20"/>
        </w:rPr>
      </w:pPr>
    </w:p>
    <w:p w14:paraId="1F2B03EE" w14:textId="77777777" w:rsidR="0002166A" w:rsidRDefault="0002166A">
      <w:pPr>
        <w:pStyle w:val="BodyText"/>
        <w:rPr>
          <w:sz w:val="20"/>
        </w:rPr>
      </w:pPr>
    </w:p>
    <w:p w14:paraId="50428FD6" w14:textId="77777777" w:rsidR="0002166A" w:rsidRDefault="0002166A">
      <w:pPr>
        <w:pStyle w:val="BodyText"/>
        <w:rPr>
          <w:sz w:val="20"/>
        </w:rPr>
      </w:pPr>
    </w:p>
    <w:p w14:paraId="2494DE6F" w14:textId="77777777" w:rsidR="0002166A" w:rsidRDefault="0002166A">
      <w:pPr>
        <w:pStyle w:val="BodyText"/>
        <w:rPr>
          <w:sz w:val="20"/>
        </w:rPr>
      </w:pPr>
    </w:p>
    <w:p w14:paraId="7E260C0E" w14:textId="77777777" w:rsidR="0002166A" w:rsidRDefault="0002166A">
      <w:pPr>
        <w:pStyle w:val="BodyText"/>
        <w:rPr>
          <w:sz w:val="20"/>
        </w:rPr>
      </w:pPr>
    </w:p>
    <w:p w14:paraId="14A97D15" w14:textId="77777777" w:rsidR="0002166A" w:rsidRDefault="0002166A">
      <w:pPr>
        <w:pStyle w:val="BodyText"/>
        <w:rPr>
          <w:sz w:val="20"/>
        </w:rPr>
      </w:pPr>
    </w:p>
    <w:p w14:paraId="45305C2E" w14:textId="77777777" w:rsidR="0002166A" w:rsidRDefault="0002166A">
      <w:pPr>
        <w:pStyle w:val="BodyText"/>
        <w:rPr>
          <w:sz w:val="20"/>
        </w:rPr>
      </w:pPr>
    </w:p>
    <w:p w14:paraId="6B4D2A79" w14:textId="77777777" w:rsidR="0002166A" w:rsidRDefault="0002166A">
      <w:pPr>
        <w:pStyle w:val="BodyText"/>
        <w:rPr>
          <w:sz w:val="20"/>
        </w:rPr>
      </w:pPr>
    </w:p>
    <w:p w14:paraId="0A635507" w14:textId="77777777" w:rsidR="0002166A" w:rsidRDefault="0002166A">
      <w:pPr>
        <w:pStyle w:val="BodyText"/>
        <w:rPr>
          <w:sz w:val="25"/>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BBBD761" w14:textId="77777777">
        <w:trPr>
          <w:trHeight w:val="205"/>
        </w:trPr>
        <w:tc>
          <w:tcPr>
            <w:tcW w:w="3398" w:type="dxa"/>
            <w:shd w:val="clear" w:color="auto" w:fill="052D2B"/>
          </w:tcPr>
          <w:p w14:paraId="1FC1A4C4"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2DAC805"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E385954"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2C7F2D6"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04F661B4" w14:textId="77777777">
        <w:trPr>
          <w:trHeight w:val="208"/>
        </w:trPr>
        <w:tc>
          <w:tcPr>
            <w:tcW w:w="3398" w:type="dxa"/>
          </w:tcPr>
          <w:p w14:paraId="504283B2" w14:textId="77777777"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2C32D3D" w14:textId="52CD3EC3"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34AB5461" w14:textId="0523B015" w:rsidR="009860C2" w:rsidRDefault="009860C2" w:rsidP="009860C2">
            <w:pPr>
              <w:pStyle w:val="TableParagraph"/>
              <w:tabs>
                <w:tab w:val="left" w:pos="1466"/>
              </w:tabs>
              <w:spacing w:line="188" w:lineRule="exact"/>
              <w:ind w:left="348" w:right="516"/>
              <w:jc w:val="center"/>
              <w:rPr>
                <w:rFonts w:ascii="Arial MT"/>
                <w:sz w:val="18"/>
              </w:rPr>
            </w:pPr>
            <w:r>
              <w:rPr>
                <w:rFonts w:ascii="Arial MT"/>
                <w:sz w:val="18"/>
              </w:rPr>
              <w:t>10-sept-2025</w:t>
            </w:r>
          </w:p>
        </w:tc>
        <w:tc>
          <w:tcPr>
            <w:tcW w:w="1935" w:type="dxa"/>
          </w:tcPr>
          <w:p w14:paraId="2BD0D133" w14:textId="7E062B12"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7B0EF780"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839E3C9" w14:textId="77777777" w:rsidR="0002166A" w:rsidRDefault="0002166A">
      <w:pPr>
        <w:pStyle w:val="BodyText"/>
        <w:spacing w:before="5"/>
        <w:rPr>
          <w:sz w:val="7"/>
        </w:rPr>
      </w:pP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8692"/>
      </w:tblGrid>
      <w:tr w:rsidR="0002166A" w14:paraId="48B2AC19" w14:textId="77777777">
        <w:trPr>
          <w:trHeight w:val="856"/>
        </w:trPr>
        <w:tc>
          <w:tcPr>
            <w:tcW w:w="9078" w:type="dxa"/>
            <w:gridSpan w:val="2"/>
            <w:shd w:val="clear" w:color="auto" w:fill="052D2B"/>
          </w:tcPr>
          <w:p w14:paraId="2FE45A48" w14:textId="77777777" w:rsidR="0002166A" w:rsidRDefault="00000000">
            <w:pPr>
              <w:pStyle w:val="TableParagraph"/>
              <w:spacing w:before="119"/>
              <w:ind w:left="107"/>
              <w:rPr>
                <w:b/>
              </w:rPr>
            </w:pPr>
            <w:r>
              <w:rPr>
                <w:b/>
                <w:color w:val="FFFFFF"/>
              </w:rPr>
              <w:t>Minimum</w:t>
            </w:r>
            <w:r>
              <w:rPr>
                <w:b/>
                <w:color w:val="FFFFFF"/>
                <w:spacing w:val="-3"/>
              </w:rPr>
              <w:t xml:space="preserve"> </w:t>
            </w:r>
            <w:r>
              <w:rPr>
                <w:b/>
                <w:color w:val="FFFFFF"/>
              </w:rPr>
              <w:t>48 hours</w:t>
            </w:r>
            <w:r>
              <w:rPr>
                <w:b/>
                <w:color w:val="FFFFFF"/>
                <w:spacing w:val="-3"/>
              </w:rPr>
              <w:t xml:space="preserve"> </w:t>
            </w:r>
            <w:r>
              <w:rPr>
                <w:b/>
                <w:color w:val="FFFFFF"/>
              </w:rPr>
              <w:t>in</w:t>
            </w:r>
            <w:r>
              <w:rPr>
                <w:b/>
                <w:color w:val="FFFFFF"/>
                <w:spacing w:val="-2"/>
              </w:rPr>
              <w:t xml:space="preserve"> </w:t>
            </w:r>
            <w:r>
              <w:rPr>
                <w:b/>
                <w:color w:val="FFFFFF"/>
              </w:rPr>
              <w:t>advance</w:t>
            </w:r>
          </w:p>
          <w:p w14:paraId="666841D6" w14:textId="77777777" w:rsidR="0002166A" w:rsidRDefault="00000000">
            <w:pPr>
              <w:pStyle w:val="TableParagraph"/>
              <w:spacing w:before="161"/>
              <w:ind w:left="107"/>
              <w:rPr>
                <w:b/>
              </w:rPr>
            </w:pPr>
            <w:r>
              <w:rPr>
                <w:b/>
                <w:color w:val="FFFFFF"/>
              </w:rPr>
              <w:t>NOTICE</w:t>
            </w:r>
            <w:r>
              <w:rPr>
                <w:b/>
                <w:color w:val="FFFFFF"/>
                <w:spacing w:val="-2"/>
              </w:rPr>
              <w:t xml:space="preserve"> </w:t>
            </w:r>
            <w:r>
              <w:rPr>
                <w:b/>
                <w:color w:val="FFFFFF"/>
              </w:rPr>
              <w:t>TO</w:t>
            </w:r>
            <w:r>
              <w:rPr>
                <w:b/>
                <w:color w:val="FFFFFF"/>
                <w:spacing w:val="-4"/>
              </w:rPr>
              <w:t xml:space="preserve"> </w:t>
            </w:r>
            <w:r>
              <w:rPr>
                <w:b/>
                <w:color w:val="FFFFFF"/>
              </w:rPr>
              <w:t>AUTHORITIES</w:t>
            </w:r>
          </w:p>
        </w:tc>
      </w:tr>
      <w:tr w:rsidR="0002166A" w14:paraId="6679CE9F" w14:textId="77777777">
        <w:trPr>
          <w:trHeight w:val="858"/>
        </w:trPr>
        <w:tc>
          <w:tcPr>
            <w:tcW w:w="386" w:type="dxa"/>
            <w:shd w:val="clear" w:color="auto" w:fill="D9D9D9"/>
          </w:tcPr>
          <w:p w14:paraId="09811081" w14:textId="77777777" w:rsidR="0002166A" w:rsidRDefault="00000000">
            <w:pPr>
              <w:pStyle w:val="TableParagraph"/>
              <w:spacing w:before="121"/>
              <w:ind w:left="107"/>
              <w:rPr>
                <w:rFonts w:ascii="Tahoma"/>
                <w:sz w:val="20"/>
              </w:rPr>
            </w:pPr>
            <w:r>
              <w:rPr>
                <w:rFonts w:ascii="Tahoma"/>
                <w:color w:val="31424A"/>
                <w:sz w:val="20"/>
              </w:rPr>
              <w:t>1.</w:t>
            </w:r>
          </w:p>
        </w:tc>
        <w:tc>
          <w:tcPr>
            <w:tcW w:w="8692" w:type="dxa"/>
          </w:tcPr>
          <w:p w14:paraId="3762DB0A" w14:textId="77777777" w:rsidR="0002166A" w:rsidRDefault="00000000">
            <w:pPr>
              <w:pStyle w:val="TableParagraph"/>
              <w:spacing w:before="119" w:line="276" w:lineRule="auto"/>
              <w:ind w:left="108" w:right="273"/>
            </w:pPr>
            <w:r>
              <w:rPr>
                <w:color w:val="020907"/>
              </w:rPr>
              <w:t>Name, flag, call sign, IMO Number and estimated time of arrival of the oil tankers involved in</w:t>
            </w:r>
            <w:r>
              <w:rPr>
                <w:color w:val="020907"/>
                <w:spacing w:val="-47"/>
              </w:rPr>
              <w:t xml:space="preserve"> </w:t>
            </w:r>
            <w:r>
              <w:rPr>
                <w:color w:val="020907"/>
              </w:rPr>
              <w:t>the</w:t>
            </w:r>
            <w:r>
              <w:rPr>
                <w:color w:val="020907"/>
                <w:spacing w:val="1"/>
              </w:rPr>
              <w:t xml:space="preserve"> </w:t>
            </w:r>
            <w:r>
              <w:rPr>
                <w:color w:val="020907"/>
              </w:rPr>
              <w:t>STS</w:t>
            </w:r>
            <w:r>
              <w:rPr>
                <w:color w:val="020907"/>
                <w:spacing w:val="-4"/>
              </w:rPr>
              <w:t xml:space="preserve"> </w:t>
            </w:r>
            <w:r>
              <w:rPr>
                <w:color w:val="020907"/>
              </w:rPr>
              <w:t>operations.</w:t>
            </w:r>
          </w:p>
        </w:tc>
      </w:tr>
      <w:tr w:rsidR="0002166A" w14:paraId="6A103802" w14:textId="77777777">
        <w:trPr>
          <w:trHeight w:val="429"/>
        </w:trPr>
        <w:tc>
          <w:tcPr>
            <w:tcW w:w="386" w:type="dxa"/>
            <w:shd w:val="clear" w:color="auto" w:fill="D9D9D9"/>
          </w:tcPr>
          <w:p w14:paraId="69F8883E" w14:textId="77777777" w:rsidR="0002166A" w:rsidRDefault="00000000">
            <w:pPr>
              <w:pStyle w:val="TableParagraph"/>
              <w:spacing w:before="121"/>
              <w:ind w:left="107"/>
              <w:rPr>
                <w:rFonts w:ascii="Tahoma"/>
                <w:sz w:val="20"/>
              </w:rPr>
            </w:pPr>
            <w:r>
              <w:rPr>
                <w:rFonts w:ascii="Tahoma"/>
                <w:color w:val="31424A"/>
                <w:sz w:val="20"/>
              </w:rPr>
              <w:t>2.</w:t>
            </w:r>
          </w:p>
        </w:tc>
        <w:tc>
          <w:tcPr>
            <w:tcW w:w="8692" w:type="dxa"/>
          </w:tcPr>
          <w:p w14:paraId="7E8FB498" w14:textId="77777777" w:rsidR="0002166A" w:rsidRDefault="00000000">
            <w:pPr>
              <w:pStyle w:val="TableParagraph"/>
              <w:spacing w:line="268" w:lineRule="exact"/>
              <w:ind w:left="108"/>
            </w:pPr>
            <w:r>
              <w:rPr>
                <w:color w:val="020907"/>
              </w:rPr>
              <w:t>Date,</w:t>
            </w:r>
            <w:r>
              <w:rPr>
                <w:color w:val="020907"/>
                <w:spacing w:val="-4"/>
              </w:rPr>
              <w:t xml:space="preserve"> </w:t>
            </w:r>
            <w:r>
              <w:rPr>
                <w:color w:val="020907"/>
              </w:rPr>
              <w:t>time</w:t>
            </w:r>
            <w:r>
              <w:rPr>
                <w:color w:val="020907"/>
                <w:spacing w:val="-3"/>
              </w:rPr>
              <w:t xml:space="preserve"> </w:t>
            </w:r>
            <w:r>
              <w:rPr>
                <w:color w:val="020907"/>
              </w:rPr>
              <w:t>and</w:t>
            </w:r>
            <w:r>
              <w:rPr>
                <w:color w:val="020907"/>
                <w:spacing w:val="-3"/>
              </w:rPr>
              <w:t xml:space="preserve"> </w:t>
            </w:r>
            <w:r>
              <w:rPr>
                <w:color w:val="020907"/>
              </w:rPr>
              <w:t>geographical</w:t>
            </w:r>
            <w:r>
              <w:rPr>
                <w:color w:val="020907"/>
                <w:spacing w:val="-1"/>
              </w:rPr>
              <w:t xml:space="preserve"> </w:t>
            </w:r>
            <w:r>
              <w:rPr>
                <w:color w:val="020907"/>
              </w:rPr>
              <w:t>location</w:t>
            </w:r>
            <w:r>
              <w:rPr>
                <w:color w:val="020907"/>
                <w:spacing w:val="-2"/>
              </w:rPr>
              <w:t xml:space="preserve"> </w:t>
            </w:r>
            <w:r>
              <w:rPr>
                <w:color w:val="020907"/>
              </w:rPr>
              <w:t>at</w:t>
            </w:r>
            <w:r>
              <w:rPr>
                <w:color w:val="020907"/>
                <w:spacing w:val="-1"/>
              </w:rPr>
              <w:t xml:space="preserve"> </w:t>
            </w:r>
            <w:r>
              <w:rPr>
                <w:color w:val="020907"/>
              </w:rPr>
              <w:t>the</w:t>
            </w:r>
            <w:r>
              <w:rPr>
                <w:color w:val="020907"/>
                <w:spacing w:val="-3"/>
              </w:rPr>
              <w:t xml:space="preserve"> </w:t>
            </w:r>
            <w:r>
              <w:rPr>
                <w:color w:val="020907"/>
              </w:rPr>
              <w:t>commencement</w:t>
            </w:r>
            <w:r>
              <w:rPr>
                <w:color w:val="020907"/>
                <w:spacing w:val="-3"/>
              </w:rPr>
              <w:t xml:space="preserve"> </w:t>
            </w:r>
            <w:r>
              <w:rPr>
                <w:color w:val="020907"/>
              </w:rPr>
              <w:t>of</w:t>
            </w:r>
            <w:r>
              <w:rPr>
                <w:color w:val="020907"/>
                <w:spacing w:val="-2"/>
              </w:rPr>
              <w:t xml:space="preserve"> </w:t>
            </w:r>
            <w:r>
              <w:rPr>
                <w:color w:val="020907"/>
              </w:rPr>
              <w:t>the</w:t>
            </w:r>
            <w:r>
              <w:rPr>
                <w:color w:val="020907"/>
                <w:spacing w:val="-3"/>
              </w:rPr>
              <w:t xml:space="preserve"> </w:t>
            </w:r>
            <w:r>
              <w:rPr>
                <w:color w:val="020907"/>
              </w:rPr>
              <w:t>planned</w:t>
            </w:r>
            <w:r>
              <w:rPr>
                <w:color w:val="020907"/>
                <w:spacing w:val="-3"/>
              </w:rPr>
              <w:t xml:space="preserve"> </w:t>
            </w:r>
            <w:r>
              <w:rPr>
                <w:color w:val="020907"/>
              </w:rPr>
              <w:t>STS</w:t>
            </w:r>
            <w:r>
              <w:rPr>
                <w:color w:val="020907"/>
                <w:spacing w:val="-4"/>
              </w:rPr>
              <w:t xml:space="preserve"> </w:t>
            </w:r>
            <w:r>
              <w:rPr>
                <w:color w:val="020907"/>
              </w:rPr>
              <w:t>operations.</w:t>
            </w:r>
          </w:p>
        </w:tc>
      </w:tr>
      <w:tr w:rsidR="0002166A" w14:paraId="7CC980A9" w14:textId="77777777">
        <w:trPr>
          <w:trHeight w:val="549"/>
        </w:trPr>
        <w:tc>
          <w:tcPr>
            <w:tcW w:w="386" w:type="dxa"/>
            <w:shd w:val="clear" w:color="auto" w:fill="D9D9D9"/>
          </w:tcPr>
          <w:p w14:paraId="0B418A42" w14:textId="77777777" w:rsidR="0002166A" w:rsidRDefault="00000000">
            <w:pPr>
              <w:pStyle w:val="TableParagraph"/>
              <w:spacing w:before="121"/>
              <w:ind w:left="107"/>
              <w:rPr>
                <w:rFonts w:ascii="Tahoma"/>
                <w:sz w:val="20"/>
              </w:rPr>
            </w:pPr>
            <w:r>
              <w:rPr>
                <w:rFonts w:ascii="Tahoma"/>
                <w:color w:val="31424A"/>
                <w:sz w:val="20"/>
              </w:rPr>
              <w:t>3.</w:t>
            </w:r>
          </w:p>
        </w:tc>
        <w:tc>
          <w:tcPr>
            <w:tcW w:w="8692" w:type="dxa"/>
          </w:tcPr>
          <w:p w14:paraId="6C61BE2C" w14:textId="77777777" w:rsidR="0002166A" w:rsidRDefault="00000000">
            <w:pPr>
              <w:pStyle w:val="TableParagraph"/>
              <w:spacing w:before="119"/>
              <w:ind w:left="108"/>
            </w:pPr>
            <w:r>
              <w:rPr>
                <w:color w:val="020907"/>
              </w:rPr>
              <w:t>Whether</w:t>
            </w:r>
            <w:r>
              <w:rPr>
                <w:color w:val="020907"/>
                <w:spacing w:val="-2"/>
              </w:rPr>
              <w:t xml:space="preserve"> </w:t>
            </w:r>
            <w:r>
              <w:rPr>
                <w:color w:val="020907"/>
              </w:rPr>
              <w:t>STS</w:t>
            </w:r>
            <w:r>
              <w:rPr>
                <w:color w:val="020907"/>
                <w:spacing w:val="-4"/>
              </w:rPr>
              <w:t xml:space="preserve"> </w:t>
            </w:r>
            <w:r>
              <w:rPr>
                <w:color w:val="020907"/>
              </w:rPr>
              <w:t>operations</w:t>
            </w:r>
            <w:r>
              <w:rPr>
                <w:color w:val="020907"/>
                <w:spacing w:val="-1"/>
              </w:rPr>
              <w:t xml:space="preserve"> </w:t>
            </w:r>
            <w:r>
              <w:rPr>
                <w:color w:val="020907"/>
              </w:rPr>
              <w:t>are to be</w:t>
            </w:r>
            <w:r>
              <w:rPr>
                <w:color w:val="020907"/>
                <w:spacing w:val="-3"/>
              </w:rPr>
              <w:t xml:space="preserve"> </w:t>
            </w:r>
            <w:r>
              <w:rPr>
                <w:color w:val="020907"/>
              </w:rPr>
              <w:t>conducted</w:t>
            </w:r>
            <w:r>
              <w:rPr>
                <w:color w:val="020907"/>
                <w:spacing w:val="-3"/>
              </w:rPr>
              <w:t xml:space="preserve"> </w:t>
            </w:r>
            <w:r>
              <w:rPr>
                <w:color w:val="020907"/>
              </w:rPr>
              <w:t>at</w:t>
            </w:r>
            <w:r>
              <w:rPr>
                <w:color w:val="020907"/>
                <w:spacing w:val="-3"/>
              </w:rPr>
              <w:t xml:space="preserve"> </w:t>
            </w:r>
            <w:r>
              <w:rPr>
                <w:color w:val="020907"/>
              </w:rPr>
              <w:t>anchor</w:t>
            </w:r>
            <w:r>
              <w:rPr>
                <w:color w:val="020907"/>
                <w:spacing w:val="-1"/>
              </w:rPr>
              <w:t xml:space="preserve"> </w:t>
            </w:r>
            <w:r>
              <w:rPr>
                <w:color w:val="020907"/>
              </w:rPr>
              <w:t>or</w:t>
            </w:r>
            <w:r>
              <w:rPr>
                <w:color w:val="020907"/>
                <w:spacing w:val="-1"/>
              </w:rPr>
              <w:t xml:space="preserve"> </w:t>
            </w:r>
            <w:r>
              <w:rPr>
                <w:color w:val="020907"/>
              </w:rPr>
              <w:t>underway.</w:t>
            </w:r>
          </w:p>
        </w:tc>
      </w:tr>
      <w:tr w:rsidR="0002166A" w14:paraId="4618AC69" w14:textId="77777777">
        <w:trPr>
          <w:trHeight w:val="546"/>
        </w:trPr>
        <w:tc>
          <w:tcPr>
            <w:tcW w:w="386" w:type="dxa"/>
            <w:shd w:val="clear" w:color="auto" w:fill="D9D9D9"/>
          </w:tcPr>
          <w:p w14:paraId="5959DC23" w14:textId="77777777" w:rsidR="0002166A" w:rsidRDefault="00000000">
            <w:pPr>
              <w:pStyle w:val="TableParagraph"/>
              <w:spacing w:before="121"/>
              <w:ind w:left="107"/>
              <w:rPr>
                <w:rFonts w:ascii="Tahoma"/>
                <w:sz w:val="20"/>
              </w:rPr>
            </w:pPr>
            <w:r>
              <w:rPr>
                <w:rFonts w:ascii="Tahoma"/>
                <w:color w:val="31424A"/>
                <w:sz w:val="20"/>
              </w:rPr>
              <w:t>4.</w:t>
            </w:r>
          </w:p>
        </w:tc>
        <w:tc>
          <w:tcPr>
            <w:tcW w:w="8692" w:type="dxa"/>
          </w:tcPr>
          <w:p w14:paraId="675F1795" w14:textId="77777777" w:rsidR="0002166A" w:rsidRDefault="00000000">
            <w:pPr>
              <w:pStyle w:val="TableParagraph"/>
              <w:spacing w:before="119"/>
              <w:ind w:left="108"/>
            </w:pPr>
            <w:r>
              <w:rPr>
                <w:color w:val="020907"/>
              </w:rPr>
              <w:t>Oil</w:t>
            </w:r>
            <w:r>
              <w:rPr>
                <w:color w:val="020907"/>
                <w:spacing w:val="-2"/>
              </w:rPr>
              <w:t xml:space="preserve"> </w:t>
            </w:r>
            <w:r>
              <w:rPr>
                <w:color w:val="020907"/>
              </w:rPr>
              <w:t>type and</w:t>
            </w:r>
            <w:r>
              <w:rPr>
                <w:color w:val="020907"/>
                <w:spacing w:val="-2"/>
              </w:rPr>
              <w:t xml:space="preserve"> </w:t>
            </w:r>
            <w:r>
              <w:rPr>
                <w:color w:val="020907"/>
              </w:rPr>
              <w:t>quantity.</w:t>
            </w:r>
          </w:p>
        </w:tc>
      </w:tr>
      <w:tr w:rsidR="0002166A" w14:paraId="7C11D859" w14:textId="77777777">
        <w:trPr>
          <w:trHeight w:val="429"/>
        </w:trPr>
        <w:tc>
          <w:tcPr>
            <w:tcW w:w="386" w:type="dxa"/>
            <w:shd w:val="clear" w:color="auto" w:fill="D9D9D9"/>
          </w:tcPr>
          <w:p w14:paraId="3B9B0698" w14:textId="77777777" w:rsidR="0002166A" w:rsidRDefault="00000000">
            <w:pPr>
              <w:pStyle w:val="TableParagraph"/>
              <w:spacing w:before="123"/>
              <w:ind w:left="107"/>
              <w:rPr>
                <w:rFonts w:ascii="Tahoma"/>
                <w:sz w:val="20"/>
              </w:rPr>
            </w:pPr>
            <w:r>
              <w:rPr>
                <w:rFonts w:ascii="Tahoma"/>
                <w:color w:val="31424A"/>
                <w:sz w:val="20"/>
              </w:rPr>
              <w:t>5.</w:t>
            </w:r>
          </w:p>
        </w:tc>
        <w:tc>
          <w:tcPr>
            <w:tcW w:w="8692" w:type="dxa"/>
          </w:tcPr>
          <w:p w14:paraId="4558D5E0" w14:textId="77777777" w:rsidR="0002166A" w:rsidRDefault="00000000">
            <w:pPr>
              <w:pStyle w:val="TableParagraph"/>
              <w:spacing w:before="121"/>
              <w:ind w:left="108"/>
            </w:pPr>
            <w:r>
              <w:rPr>
                <w:color w:val="020907"/>
              </w:rPr>
              <w:t>Planned</w:t>
            </w:r>
            <w:r>
              <w:rPr>
                <w:color w:val="020907"/>
                <w:spacing w:val="-3"/>
              </w:rPr>
              <w:t xml:space="preserve"> </w:t>
            </w:r>
            <w:r>
              <w:rPr>
                <w:color w:val="020907"/>
              </w:rPr>
              <w:t>duration</w:t>
            </w:r>
            <w:r>
              <w:rPr>
                <w:color w:val="020907"/>
                <w:spacing w:val="-2"/>
              </w:rPr>
              <w:t xml:space="preserve"> </w:t>
            </w:r>
            <w:r>
              <w:rPr>
                <w:color w:val="020907"/>
              </w:rPr>
              <w:t>of</w:t>
            </w:r>
            <w:r>
              <w:rPr>
                <w:color w:val="020907"/>
                <w:spacing w:val="-4"/>
              </w:rPr>
              <w:t xml:space="preserve"> </w:t>
            </w:r>
            <w:r>
              <w:rPr>
                <w:color w:val="020907"/>
              </w:rPr>
              <w:t>the STS</w:t>
            </w:r>
            <w:r>
              <w:rPr>
                <w:color w:val="020907"/>
                <w:spacing w:val="-2"/>
              </w:rPr>
              <w:t xml:space="preserve"> </w:t>
            </w:r>
            <w:r>
              <w:rPr>
                <w:color w:val="020907"/>
              </w:rPr>
              <w:t>operations.</w:t>
            </w:r>
          </w:p>
        </w:tc>
      </w:tr>
      <w:tr w:rsidR="0002166A" w14:paraId="25B0F186" w14:textId="77777777">
        <w:trPr>
          <w:trHeight w:val="858"/>
        </w:trPr>
        <w:tc>
          <w:tcPr>
            <w:tcW w:w="386" w:type="dxa"/>
            <w:shd w:val="clear" w:color="auto" w:fill="D9D9D9"/>
          </w:tcPr>
          <w:p w14:paraId="53A5D6B3" w14:textId="77777777" w:rsidR="0002166A" w:rsidRDefault="00000000">
            <w:pPr>
              <w:pStyle w:val="TableParagraph"/>
              <w:spacing w:before="121"/>
              <w:ind w:left="107"/>
              <w:rPr>
                <w:rFonts w:ascii="Tahoma"/>
                <w:sz w:val="20"/>
              </w:rPr>
            </w:pPr>
            <w:r>
              <w:rPr>
                <w:rFonts w:ascii="Tahoma"/>
                <w:color w:val="31424A"/>
                <w:sz w:val="20"/>
              </w:rPr>
              <w:t>6.</w:t>
            </w:r>
          </w:p>
        </w:tc>
        <w:tc>
          <w:tcPr>
            <w:tcW w:w="8692" w:type="dxa"/>
          </w:tcPr>
          <w:p w14:paraId="1C2A8159" w14:textId="77777777" w:rsidR="0002166A" w:rsidRDefault="00000000">
            <w:pPr>
              <w:pStyle w:val="TableParagraph"/>
              <w:spacing w:before="119" w:line="276" w:lineRule="auto"/>
              <w:ind w:left="108" w:right="609"/>
            </w:pPr>
            <w:r>
              <w:rPr>
                <w:color w:val="020907"/>
              </w:rPr>
              <w:t>Identification of STS operations service provider or person in overall advisory control and</w:t>
            </w:r>
            <w:r>
              <w:rPr>
                <w:color w:val="020907"/>
                <w:spacing w:val="-47"/>
              </w:rPr>
              <w:t xml:space="preserve"> </w:t>
            </w:r>
            <w:r>
              <w:rPr>
                <w:color w:val="020907"/>
              </w:rPr>
              <w:t>contact information.</w:t>
            </w:r>
          </w:p>
        </w:tc>
      </w:tr>
      <w:tr w:rsidR="0002166A" w14:paraId="0F3142A4" w14:textId="77777777">
        <w:trPr>
          <w:trHeight w:val="856"/>
        </w:trPr>
        <w:tc>
          <w:tcPr>
            <w:tcW w:w="386" w:type="dxa"/>
            <w:shd w:val="clear" w:color="auto" w:fill="D9D9D9"/>
          </w:tcPr>
          <w:p w14:paraId="102E7261" w14:textId="77777777" w:rsidR="0002166A" w:rsidRDefault="00000000">
            <w:pPr>
              <w:pStyle w:val="TableParagraph"/>
              <w:spacing w:before="121"/>
              <w:ind w:left="107"/>
              <w:rPr>
                <w:rFonts w:ascii="Tahoma"/>
                <w:sz w:val="20"/>
              </w:rPr>
            </w:pPr>
            <w:r>
              <w:rPr>
                <w:rFonts w:ascii="Tahoma"/>
                <w:color w:val="31424A"/>
                <w:sz w:val="20"/>
              </w:rPr>
              <w:t>7.</w:t>
            </w:r>
          </w:p>
        </w:tc>
        <w:tc>
          <w:tcPr>
            <w:tcW w:w="8692" w:type="dxa"/>
          </w:tcPr>
          <w:p w14:paraId="60E6BEC4" w14:textId="77777777" w:rsidR="0002166A" w:rsidRDefault="00000000">
            <w:pPr>
              <w:pStyle w:val="TableParagraph"/>
              <w:spacing w:before="119" w:line="276" w:lineRule="auto"/>
              <w:ind w:left="108" w:right="1325"/>
            </w:pPr>
            <w:r>
              <w:rPr>
                <w:color w:val="020907"/>
              </w:rPr>
              <w:t>Confirmation that the oil tanker has onboard an STS operations plan meeting the</w:t>
            </w:r>
            <w:r>
              <w:rPr>
                <w:color w:val="020907"/>
                <w:spacing w:val="-47"/>
              </w:rPr>
              <w:t xml:space="preserve"> </w:t>
            </w:r>
            <w:r>
              <w:rPr>
                <w:color w:val="020907"/>
              </w:rPr>
              <w:t>requirements</w:t>
            </w:r>
            <w:r>
              <w:rPr>
                <w:color w:val="020907"/>
                <w:spacing w:val="-3"/>
              </w:rPr>
              <w:t xml:space="preserve"> </w:t>
            </w:r>
            <w:r>
              <w:rPr>
                <w:color w:val="020907"/>
              </w:rPr>
              <w:t>of</w:t>
            </w:r>
            <w:r>
              <w:rPr>
                <w:color w:val="020907"/>
                <w:spacing w:val="-2"/>
              </w:rPr>
              <w:t xml:space="preserve"> </w:t>
            </w:r>
            <w:r>
              <w:rPr>
                <w:color w:val="020907"/>
              </w:rPr>
              <w:t>MARPOL</w:t>
            </w:r>
            <w:r>
              <w:rPr>
                <w:color w:val="020907"/>
                <w:spacing w:val="-4"/>
              </w:rPr>
              <w:t xml:space="preserve"> </w:t>
            </w:r>
            <w:r>
              <w:rPr>
                <w:color w:val="020907"/>
              </w:rPr>
              <w:t>Annex I, Chapter</w:t>
            </w:r>
            <w:r>
              <w:rPr>
                <w:color w:val="020907"/>
                <w:spacing w:val="-2"/>
              </w:rPr>
              <w:t xml:space="preserve"> </w:t>
            </w:r>
            <w:r>
              <w:rPr>
                <w:color w:val="020907"/>
              </w:rPr>
              <w:t>8,</w:t>
            </w:r>
            <w:r>
              <w:rPr>
                <w:color w:val="020907"/>
                <w:spacing w:val="-3"/>
              </w:rPr>
              <w:t xml:space="preserve"> </w:t>
            </w:r>
            <w:r>
              <w:rPr>
                <w:color w:val="020907"/>
              </w:rPr>
              <w:t>Regulation</w:t>
            </w:r>
            <w:r>
              <w:rPr>
                <w:color w:val="020907"/>
                <w:spacing w:val="-1"/>
              </w:rPr>
              <w:t xml:space="preserve"> </w:t>
            </w:r>
            <w:r>
              <w:rPr>
                <w:color w:val="020907"/>
              </w:rPr>
              <w:t>40,</w:t>
            </w:r>
            <w:r>
              <w:rPr>
                <w:color w:val="020907"/>
                <w:spacing w:val="-2"/>
              </w:rPr>
              <w:t xml:space="preserve"> </w:t>
            </w:r>
            <w:r>
              <w:rPr>
                <w:color w:val="020907"/>
              </w:rPr>
              <w:t>41</w:t>
            </w:r>
            <w:r>
              <w:rPr>
                <w:color w:val="020907"/>
                <w:spacing w:val="-1"/>
              </w:rPr>
              <w:t xml:space="preserve"> </w:t>
            </w:r>
            <w:r>
              <w:rPr>
                <w:color w:val="020907"/>
              </w:rPr>
              <w:t>&amp;</w:t>
            </w:r>
            <w:r>
              <w:rPr>
                <w:color w:val="020907"/>
                <w:spacing w:val="-2"/>
              </w:rPr>
              <w:t xml:space="preserve"> </w:t>
            </w:r>
            <w:r>
              <w:rPr>
                <w:color w:val="020907"/>
              </w:rPr>
              <w:t>42.</w:t>
            </w:r>
          </w:p>
        </w:tc>
      </w:tr>
    </w:tbl>
    <w:p w14:paraId="6FD65475" w14:textId="77777777" w:rsidR="0002166A" w:rsidRDefault="00000000">
      <w:pPr>
        <w:pStyle w:val="Heading3"/>
        <w:spacing w:before="120"/>
        <w:ind w:left="2745" w:right="2803"/>
        <w:jc w:val="center"/>
      </w:pPr>
      <w:r>
        <w:rPr>
          <w:color w:val="020907"/>
        </w:rPr>
        <w:t>Table</w:t>
      </w:r>
      <w:r>
        <w:rPr>
          <w:color w:val="020907"/>
          <w:spacing w:val="-2"/>
        </w:rPr>
        <w:t xml:space="preserve"> </w:t>
      </w:r>
      <w:r>
        <w:rPr>
          <w:color w:val="020907"/>
        </w:rPr>
        <w:t>2:</w:t>
      </w:r>
      <w:r>
        <w:rPr>
          <w:color w:val="020907"/>
          <w:spacing w:val="-3"/>
        </w:rPr>
        <w:t xml:space="preserve"> </w:t>
      </w:r>
      <w:r>
        <w:rPr>
          <w:color w:val="020907"/>
        </w:rPr>
        <w:t>Advance</w:t>
      </w:r>
      <w:r>
        <w:rPr>
          <w:color w:val="020907"/>
          <w:spacing w:val="-3"/>
        </w:rPr>
        <w:t xml:space="preserve"> </w:t>
      </w:r>
      <w:r>
        <w:rPr>
          <w:color w:val="020907"/>
        </w:rPr>
        <w:t>Notice</w:t>
      </w:r>
      <w:r>
        <w:rPr>
          <w:color w:val="020907"/>
          <w:spacing w:val="-4"/>
        </w:rPr>
        <w:t xml:space="preserve"> </w:t>
      </w:r>
      <w:r>
        <w:rPr>
          <w:color w:val="020907"/>
        </w:rPr>
        <w:t>to</w:t>
      </w:r>
      <w:r>
        <w:rPr>
          <w:color w:val="020907"/>
          <w:spacing w:val="-1"/>
        </w:rPr>
        <w:t xml:space="preserve"> </w:t>
      </w:r>
      <w:r>
        <w:rPr>
          <w:color w:val="020907"/>
        </w:rPr>
        <w:t>Authorities</w:t>
      </w:r>
    </w:p>
    <w:p w14:paraId="0C730644" w14:textId="77777777" w:rsidR="0002166A" w:rsidRDefault="0002166A">
      <w:pPr>
        <w:pStyle w:val="BodyText"/>
        <w:rPr>
          <w:b/>
          <w:sz w:val="23"/>
        </w:rPr>
      </w:pPr>
    </w:p>
    <w:p w14:paraId="33C418A0" w14:textId="77777777" w:rsidR="0002166A" w:rsidRDefault="00000000">
      <w:pPr>
        <w:pStyle w:val="BodyText"/>
        <w:spacing w:line="276" w:lineRule="auto"/>
        <w:ind w:left="220" w:right="276"/>
        <w:jc w:val="both"/>
      </w:pPr>
      <w:r>
        <w:rPr>
          <w:color w:val="020907"/>
        </w:rPr>
        <w:t>Where, in an exceptional case, all the information specified above is not available more than 48 hours before</w:t>
      </w:r>
      <w:r>
        <w:rPr>
          <w:color w:val="020907"/>
          <w:spacing w:val="-47"/>
        </w:rPr>
        <w:t xml:space="preserve"> </w:t>
      </w:r>
      <w:r>
        <w:rPr>
          <w:color w:val="020907"/>
        </w:rPr>
        <w:t>the STS operations are to take place,</w:t>
      </w:r>
      <w:r>
        <w:rPr>
          <w:color w:val="020907"/>
          <w:spacing w:val="1"/>
        </w:rPr>
        <w:t xml:space="preserve"> </w:t>
      </w:r>
      <w:r>
        <w:rPr>
          <w:color w:val="020907"/>
        </w:rPr>
        <w:t>the oil tanker discharging the oil cargo shall notify the authorities not</w:t>
      </w:r>
      <w:r>
        <w:rPr>
          <w:color w:val="020907"/>
          <w:spacing w:val="1"/>
        </w:rPr>
        <w:t xml:space="preserve"> </w:t>
      </w:r>
      <w:r>
        <w:rPr>
          <w:color w:val="020907"/>
        </w:rPr>
        <w:t>less than 48 hours in advance that an STS operation will occur. The information specified above shall be</w:t>
      </w:r>
      <w:r>
        <w:rPr>
          <w:color w:val="020907"/>
          <w:spacing w:val="1"/>
        </w:rPr>
        <w:t xml:space="preserve"> </w:t>
      </w:r>
      <w:r>
        <w:rPr>
          <w:color w:val="020907"/>
        </w:rPr>
        <w:t>provided</w:t>
      </w:r>
      <w:r>
        <w:rPr>
          <w:color w:val="020907"/>
          <w:spacing w:val="-4"/>
        </w:rPr>
        <w:t xml:space="preserve"> </w:t>
      </w:r>
      <w:r>
        <w:rPr>
          <w:color w:val="020907"/>
        </w:rPr>
        <w:t>to</w:t>
      </w:r>
      <w:r>
        <w:rPr>
          <w:color w:val="020907"/>
          <w:spacing w:val="-1"/>
        </w:rPr>
        <w:t xml:space="preserve"> </w:t>
      </w:r>
      <w:r>
        <w:rPr>
          <w:color w:val="020907"/>
        </w:rPr>
        <w:t>the</w:t>
      </w:r>
      <w:r>
        <w:rPr>
          <w:color w:val="020907"/>
          <w:spacing w:val="-2"/>
        </w:rPr>
        <w:t xml:space="preserve"> </w:t>
      </w:r>
      <w:r>
        <w:rPr>
          <w:color w:val="020907"/>
        </w:rPr>
        <w:t>authorities</w:t>
      </w:r>
      <w:r>
        <w:rPr>
          <w:color w:val="020907"/>
          <w:spacing w:val="-2"/>
        </w:rPr>
        <w:t xml:space="preserve"> </w:t>
      </w:r>
      <w:r>
        <w:rPr>
          <w:color w:val="020907"/>
        </w:rPr>
        <w:t>at</w:t>
      </w:r>
      <w:r>
        <w:rPr>
          <w:color w:val="020907"/>
          <w:spacing w:val="1"/>
        </w:rPr>
        <w:t xml:space="preserve"> </w:t>
      </w:r>
      <w:r>
        <w:rPr>
          <w:color w:val="020907"/>
        </w:rPr>
        <w:t>the</w:t>
      </w:r>
      <w:r>
        <w:rPr>
          <w:color w:val="020907"/>
          <w:spacing w:val="-2"/>
        </w:rPr>
        <w:t xml:space="preserve"> </w:t>
      </w:r>
      <w:r>
        <w:rPr>
          <w:color w:val="020907"/>
        </w:rPr>
        <w:t>earliest</w:t>
      </w:r>
      <w:r>
        <w:rPr>
          <w:color w:val="020907"/>
          <w:spacing w:val="-2"/>
        </w:rPr>
        <w:t xml:space="preserve"> </w:t>
      </w:r>
      <w:r>
        <w:rPr>
          <w:color w:val="020907"/>
        </w:rPr>
        <w:t>opportunity.</w:t>
      </w:r>
    </w:p>
    <w:p w14:paraId="04F17544" w14:textId="77777777" w:rsidR="0002166A" w:rsidRDefault="0002166A">
      <w:pPr>
        <w:pStyle w:val="BodyText"/>
        <w:spacing w:before="8"/>
        <w:rPr>
          <w:sz w:val="19"/>
        </w:rPr>
      </w:pPr>
    </w:p>
    <w:p w14:paraId="3E2C5B97" w14:textId="77777777" w:rsidR="0002166A" w:rsidRDefault="00000000">
      <w:pPr>
        <w:pStyle w:val="BodyText"/>
        <w:spacing w:before="1" w:line="276" w:lineRule="auto"/>
        <w:ind w:left="220" w:right="281"/>
        <w:jc w:val="both"/>
      </w:pPr>
      <w:r>
        <w:rPr>
          <w:color w:val="020907"/>
        </w:rPr>
        <w:t>Once the initial report for any ETA has been made, it should, if possible, be updated when a variance of more</w:t>
      </w:r>
      <w:r>
        <w:rPr>
          <w:color w:val="020907"/>
          <w:spacing w:val="-47"/>
        </w:rPr>
        <w:t xml:space="preserve"> </w:t>
      </w:r>
      <w:r>
        <w:rPr>
          <w:color w:val="020907"/>
        </w:rPr>
        <w:t>than</w:t>
      </w:r>
      <w:r>
        <w:rPr>
          <w:color w:val="020907"/>
          <w:spacing w:val="-2"/>
        </w:rPr>
        <w:t xml:space="preserve"> </w:t>
      </w:r>
      <w:r>
        <w:rPr>
          <w:color w:val="020907"/>
        </w:rPr>
        <w:t>two</w:t>
      </w:r>
      <w:r>
        <w:rPr>
          <w:color w:val="020907"/>
          <w:spacing w:val="1"/>
        </w:rPr>
        <w:t xml:space="preserve"> </w:t>
      </w:r>
      <w:r>
        <w:rPr>
          <w:color w:val="020907"/>
        </w:rPr>
        <w:t>hours is</w:t>
      </w:r>
      <w:r>
        <w:rPr>
          <w:color w:val="020907"/>
          <w:spacing w:val="-2"/>
        </w:rPr>
        <w:t xml:space="preserve"> </w:t>
      </w:r>
      <w:r>
        <w:rPr>
          <w:color w:val="020907"/>
        </w:rPr>
        <w:t>expected</w:t>
      </w:r>
      <w:r>
        <w:rPr>
          <w:color w:val="020907"/>
          <w:spacing w:val="-3"/>
        </w:rPr>
        <w:t xml:space="preserve"> </w:t>
      </w:r>
      <w:r>
        <w:rPr>
          <w:color w:val="020907"/>
        </w:rPr>
        <w:t>from the</w:t>
      </w:r>
      <w:r>
        <w:rPr>
          <w:color w:val="020907"/>
          <w:spacing w:val="1"/>
        </w:rPr>
        <w:t xml:space="preserve"> </w:t>
      </w:r>
      <w:r>
        <w:rPr>
          <w:color w:val="020907"/>
        </w:rPr>
        <w:t>time</w:t>
      </w:r>
      <w:r>
        <w:rPr>
          <w:color w:val="020907"/>
          <w:spacing w:val="-2"/>
        </w:rPr>
        <w:t xml:space="preserve"> </w:t>
      </w:r>
      <w:r>
        <w:rPr>
          <w:color w:val="020907"/>
        </w:rPr>
        <w:t>given in</w:t>
      </w:r>
      <w:r>
        <w:rPr>
          <w:color w:val="020907"/>
          <w:spacing w:val="-3"/>
        </w:rPr>
        <w:t xml:space="preserve"> </w:t>
      </w:r>
      <w:r>
        <w:rPr>
          <w:color w:val="020907"/>
        </w:rPr>
        <w:t>the</w:t>
      </w:r>
      <w:r>
        <w:rPr>
          <w:color w:val="020907"/>
          <w:spacing w:val="-2"/>
        </w:rPr>
        <w:t xml:space="preserve"> </w:t>
      </w:r>
      <w:r>
        <w:rPr>
          <w:color w:val="020907"/>
        </w:rPr>
        <w:t>latest report.</w:t>
      </w:r>
    </w:p>
    <w:p w14:paraId="46C277F0" w14:textId="77777777" w:rsidR="0002166A" w:rsidRDefault="0002166A">
      <w:pPr>
        <w:pStyle w:val="BodyText"/>
        <w:spacing w:before="7"/>
        <w:rPr>
          <w:sz w:val="28"/>
        </w:rPr>
      </w:pPr>
    </w:p>
    <w:p w14:paraId="2D8001FD" w14:textId="77777777" w:rsidR="0002166A" w:rsidRDefault="00000000">
      <w:pPr>
        <w:pStyle w:val="ListParagraph"/>
        <w:numPr>
          <w:ilvl w:val="2"/>
          <w:numId w:val="17"/>
        </w:numPr>
        <w:tabs>
          <w:tab w:val="left" w:pos="715"/>
        </w:tabs>
        <w:rPr>
          <w:rFonts w:ascii="Calibri Light"/>
        </w:rPr>
      </w:pPr>
      <w:bookmarkStart w:id="43" w:name="2.1.7_TRANSFER_AREA"/>
      <w:bookmarkStart w:id="44" w:name="_bookmark23"/>
      <w:bookmarkEnd w:id="43"/>
      <w:bookmarkEnd w:id="44"/>
      <w:r>
        <w:rPr>
          <w:rFonts w:ascii="Calibri Light"/>
        </w:rPr>
        <w:t>TRANSFER</w:t>
      </w:r>
      <w:r>
        <w:rPr>
          <w:rFonts w:ascii="Calibri Light"/>
          <w:spacing w:val="-3"/>
        </w:rPr>
        <w:t xml:space="preserve"> </w:t>
      </w:r>
      <w:r>
        <w:rPr>
          <w:rFonts w:ascii="Calibri Light"/>
        </w:rPr>
        <w:t>AREA</w:t>
      </w:r>
    </w:p>
    <w:p w14:paraId="22D90B8C" w14:textId="77777777" w:rsidR="0002166A" w:rsidRDefault="0002166A">
      <w:pPr>
        <w:pStyle w:val="BodyText"/>
        <w:spacing w:before="11"/>
        <w:rPr>
          <w:rFonts w:ascii="Calibri Light"/>
          <w:sz w:val="30"/>
        </w:rPr>
      </w:pPr>
    </w:p>
    <w:p w14:paraId="7B9CBC05" w14:textId="77777777" w:rsidR="0002166A" w:rsidRDefault="00000000">
      <w:pPr>
        <w:pStyle w:val="BodyText"/>
        <w:ind w:left="220"/>
        <w:jc w:val="both"/>
      </w:pPr>
      <w:r>
        <w:rPr>
          <w:color w:val="020907"/>
        </w:rPr>
        <w:t>The</w:t>
      </w:r>
      <w:r>
        <w:rPr>
          <w:color w:val="020907"/>
          <w:spacing w:val="-2"/>
        </w:rPr>
        <w:t xml:space="preserve"> </w:t>
      </w:r>
      <w:r>
        <w:rPr>
          <w:color w:val="020907"/>
        </w:rPr>
        <w:t>STS</w:t>
      </w:r>
      <w:r>
        <w:rPr>
          <w:color w:val="020907"/>
          <w:spacing w:val="-3"/>
        </w:rPr>
        <w:t xml:space="preserve"> </w:t>
      </w:r>
      <w:r>
        <w:rPr>
          <w:color w:val="020907"/>
        </w:rPr>
        <w:t>transfer</w:t>
      </w:r>
      <w:r>
        <w:rPr>
          <w:color w:val="020907"/>
          <w:spacing w:val="-2"/>
        </w:rPr>
        <w:t xml:space="preserve"> </w:t>
      </w:r>
      <w:r>
        <w:rPr>
          <w:color w:val="020907"/>
        </w:rPr>
        <w:t>area</w:t>
      </w:r>
      <w:r>
        <w:rPr>
          <w:color w:val="020907"/>
          <w:spacing w:val="-2"/>
        </w:rPr>
        <w:t xml:space="preserve"> </w:t>
      </w:r>
      <w:r>
        <w:rPr>
          <w:color w:val="020907"/>
        </w:rPr>
        <w:t>should</w:t>
      </w:r>
      <w:r>
        <w:rPr>
          <w:color w:val="020907"/>
          <w:spacing w:val="-4"/>
        </w:rPr>
        <w:t xml:space="preserve"> </w:t>
      </w:r>
      <w:r>
        <w:rPr>
          <w:color w:val="020907"/>
        </w:rPr>
        <w:t>be</w:t>
      </w:r>
      <w:r>
        <w:rPr>
          <w:color w:val="020907"/>
          <w:spacing w:val="-1"/>
        </w:rPr>
        <w:t xml:space="preserve"> </w:t>
      </w:r>
      <w:r>
        <w:rPr>
          <w:color w:val="020907"/>
        </w:rPr>
        <w:t>specially</w:t>
      </w:r>
      <w:r>
        <w:rPr>
          <w:color w:val="020907"/>
          <w:spacing w:val="-1"/>
        </w:rPr>
        <w:t xml:space="preserve"> </w:t>
      </w:r>
      <w:r>
        <w:rPr>
          <w:color w:val="020907"/>
        </w:rPr>
        <w:t>selected</w:t>
      </w:r>
      <w:r>
        <w:rPr>
          <w:color w:val="020907"/>
          <w:spacing w:val="-3"/>
        </w:rPr>
        <w:t xml:space="preserve"> </w:t>
      </w:r>
      <w:r>
        <w:rPr>
          <w:color w:val="020907"/>
        </w:rPr>
        <w:t>for</w:t>
      </w:r>
      <w:r>
        <w:rPr>
          <w:color w:val="020907"/>
          <w:spacing w:val="-3"/>
        </w:rPr>
        <w:t xml:space="preserve"> </w:t>
      </w:r>
      <w:r>
        <w:rPr>
          <w:color w:val="020907"/>
        </w:rPr>
        <w:t>safe</w:t>
      </w:r>
      <w:r>
        <w:rPr>
          <w:color w:val="020907"/>
          <w:spacing w:val="-1"/>
        </w:rPr>
        <w:t xml:space="preserve"> </w:t>
      </w:r>
      <w:r>
        <w:rPr>
          <w:color w:val="020907"/>
        </w:rPr>
        <w:t>operations,</w:t>
      </w:r>
      <w:r>
        <w:rPr>
          <w:color w:val="020907"/>
          <w:spacing w:val="-2"/>
        </w:rPr>
        <w:t xml:space="preserve"> </w:t>
      </w:r>
      <w:r>
        <w:rPr>
          <w:color w:val="020907"/>
        </w:rPr>
        <w:t>in</w:t>
      </w:r>
      <w:r>
        <w:rPr>
          <w:color w:val="020907"/>
          <w:spacing w:val="-3"/>
        </w:rPr>
        <w:t xml:space="preserve"> </w:t>
      </w:r>
      <w:r>
        <w:rPr>
          <w:color w:val="020907"/>
        </w:rPr>
        <w:t>co-ordination</w:t>
      </w:r>
    </w:p>
    <w:p w14:paraId="46E5F491" w14:textId="77777777" w:rsidR="0002166A" w:rsidRDefault="0002166A">
      <w:pPr>
        <w:pStyle w:val="BodyText"/>
        <w:spacing w:before="7"/>
        <w:rPr>
          <w:sz w:val="28"/>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13FCF5C4" w14:textId="77777777">
        <w:trPr>
          <w:trHeight w:val="549"/>
        </w:trPr>
        <w:tc>
          <w:tcPr>
            <w:tcW w:w="8522" w:type="dxa"/>
            <w:gridSpan w:val="2"/>
            <w:shd w:val="clear" w:color="auto" w:fill="052D2B"/>
          </w:tcPr>
          <w:p w14:paraId="7EE4361D" w14:textId="77777777" w:rsidR="0002166A" w:rsidRDefault="00000000">
            <w:pPr>
              <w:pStyle w:val="TableParagraph"/>
              <w:spacing w:before="119"/>
              <w:ind w:left="107"/>
            </w:pPr>
            <w:r>
              <w:rPr>
                <w:color w:val="FFFFFF"/>
              </w:rPr>
              <w:t>TRANSFER AREA</w:t>
            </w:r>
          </w:p>
        </w:tc>
      </w:tr>
      <w:tr w:rsidR="0002166A" w14:paraId="46557670" w14:textId="77777777">
        <w:trPr>
          <w:trHeight w:val="549"/>
        </w:trPr>
        <w:tc>
          <w:tcPr>
            <w:tcW w:w="516" w:type="dxa"/>
            <w:shd w:val="clear" w:color="auto" w:fill="D9D9D9"/>
          </w:tcPr>
          <w:p w14:paraId="6A6D2429" w14:textId="77777777" w:rsidR="0002166A" w:rsidRDefault="00000000">
            <w:pPr>
              <w:pStyle w:val="TableParagraph"/>
              <w:spacing w:before="119"/>
              <w:ind w:left="107"/>
            </w:pPr>
            <w:r>
              <w:rPr>
                <w:color w:val="020907"/>
              </w:rPr>
              <w:t>1.</w:t>
            </w:r>
          </w:p>
        </w:tc>
        <w:tc>
          <w:tcPr>
            <w:tcW w:w="8006" w:type="dxa"/>
          </w:tcPr>
          <w:p w14:paraId="78112F6E" w14:textId="77777777" w:rsidR="0002166A" w:rsidRDefault="00000000">
            <w:pPr>
              <w:pStyle w:val="TableParagraph"/>
              <w:spacing w:before="119"/>
              <w:ind w:left="107"/>
            </w:pPr>
            <w:r>
              <w:rPr>
                <w:color w:val="020907"/>
              </w:rPr>
              <w:t>Notify</w:t>
            </w:r>
            <w:r>
              <w:rPr>
                <w:color w:val="020907"/>
                <w:spacing w:val="-5"/>
              </w:rPr>
              <w:t xml:space="preserve"> </w:t>
            </w:r>
            <w:r>
              <w:rPr>
                <w:color w:val="020907"/>
              </w:rPr>
              <w:t>and</w:t>
            </w:r>
            <w:r>
              <w:rPr>
                <w:color w:val="020907"/>
                <w:spacing w:val="-3"/>
              </w:rPr>
              <w:t xml:space="preserve"> </w:t>
            </w:r>
            <w:r>
              <w:rPr>
                <w:color w:val="020907"/>
              </w:rPr>
              <w:t>obtain</w:t>
            </w:r>
            <w:r>
              <w:rPr>
                <w:color w:val="020907"/>
                <w:spacing w:val="-5"/>
              </w:rPr>
              <w:t xml:space="preserve"> </w:t>
            </w:r>
            <w:r>
              <w:rPr>
                <w:color w:val="020907"/>
              </w:rPr>
              <w:t>agreement</w:t>
            </w:r>
            <w:r>
              <w:rPr>
                <w:color w:val="020907"/>
                <w:spacing w:val="-1"/>
              </w:rPr>
              <w:t xml:space="preserve"> </w:t>
            </w:r>
            <w:r>
              <w:rPr>
                <w:color w:val="020907"/>
              </w:rPr>
              <w:t>from</w:t>
            </w:r>
            <w:r>
              <w:rPr>
                <w:color w:val="020907"/>
                <w:spacing w:val="-1"/>
              </w:rPr>
              <w:t xml:space="preserve"> </w:t>
            </w:r>
            <w:r>
              <w:rPr>
                <w:color w:val="020907"/>
              </w:rPr>
              <w:t>the</w:t>
            </w:r>
            <w:r>
              <w:rPr>
                <w:color w:val="020907"/>
                <w:spacing w:val="-2"/>
              </w:rPr>
              <w:t xml:space="preserve"> </w:t>
            </w:r>
            <w:r>
              <w:rPr>
                <w:color w:val="020907"/>
              </w:rPr>
              <w:t>applicable</w:t>
            </w:r>
            <w:r>
              <w:rPr>
                <w:color w:val="020907"/>
                <w:spacing w:val="-4"/>
              </w:rPr>
              <w:t xml:space="preserve"> </w:t>
            </w:r>
            <w:r>
              <w:rPr>
                <w:color w:val="020907"/>
              </w:rPr>
              <w:t>coastal</w:t>
            </w:r>
            <w:r>
              <w:rPr>
                <w:color w:val="020907"/>
                <w:spacing w:val="-2"/>
              </w:rPr>
              <w:t xml:space="preserve"> </w:t>
            </w:r>
            <w:r>
              <w:rPr>
                <w:color w:val="020907"/>
              </w:rPr>
              <w:t>authority.</w:t>
            </w:r>
          </w:p>
        </w:tc>
      </w:tr>
      <w:tr w:rsidR="0002166A" w14:paraId="3336DE66" w14:textId="77777777">
        <w:trPr>
          <w:trHeight w:val="549"/>
        </w:trPr>
        <w:tc>
          <w:tcPr>
            <w:tcW w:w="516" w:type="dxa"/>
            <w:shd w:val="clear" w:color="auto" w:fill="D9D9D9"/>
          </w:tcPr>
          <w:p w14:paraId="57AD7AAE" w14:textId="77777777" w:rsidR="0002166A" w:rsidRDefault="00000000">
            <w:pPr>
              <w:pStyle w:val="TableParagraph"/>
              <w:spacing w:before="119"/>
              <w:ind w:left="107"/>
            </w:pPr>
            <w:r>
              <w:rPr>
                <w:color w:val="020907"/>
              </w:rPr>
              <w:t>2.</w:t>
            </w:r>
          </w:p>
        </w:tc>
        <w:tc>
          <w:tcPr>
            <w:tcW w:w="8006" w:type="dxa"/>
          </w:tcPr>
          <w:p w14:paraId="354856CE" w14:textId="77777777" w:rsidR="0002166A" w:rsidRDefault="00000000">
            <w:pPr>
              <w:pStyle w:val="TableParagraph"/>
              <w:spacing w:before="119"/>
              <w:ind w:left="107"/>
            </w:pPr>
            <w:r>
              <w:rPr>
                <w:color w:val="020907"/>
              </w:rPr>
              <w:t>The</w:t>
            </w:r>
            <w:r>
              <w:rPr>
                <w:color w:val="020907"/>
                <w:spacing w:val="-1"/>
              </w:rPr>
              <w:t xml:space="preserve"> </w:t>
            </w:r>
            <w:r>
              <w:rPr>
                <w:color w:val="020907"/>
              </w:rPr>
              <w:t>shelter</w:t>
            </w:r>
            <w:r>
              <w:rPr>
                <w:color w:val="020907"/>
                <w:spacing w:val="-2"/>
              </w:rPr>
              <w:t xml:space="preserve"> </w:t>
            </w:r>
            <w:r>
              <w:rPr>
                <w:color w:val="020907"/>
              </w:rPr>
              <w:t>provided</w:t>
            </w:r>
            <w:r>
              <w:rPr>
                <w:color w:val="020907"/>
                <w:spacing w:val="-5"/>
              </w:rPr>
              <w:t xml:space="preserve"> </w:t>
            </w:r>
            <w:r>
              <w:rPr>
                <w:color w:val="020907"/>
              </w:rPr>
              <w:t>from</w:t>
            </w:r>
            <w:r>
              <w:rPr>
                <w:color w:val="020907"/>
                <w:spacing w:val="-2"/>
              </w:rPr>
              <w:t xml:space="preserve"> </w:t>
            </w:r>
            <w:r>
              <w:rPr>
                <w:color w:val="020907"/>
              </w:rPr>
              <w:t>the</w:t>
            </w:r>
            <w:r>
              <w:rPr>
                <w:color w:val="020907"/>
                <w:spacing w:val="-1"/>
              </w:rPr>
              <w:t xml:space="preserve"> </w:t>
            </w:r>
            <w:r>
              <w:rPr>
                <w:color w:val="020907"/>
              </w:rPr>
              <w:t>weather,</w:t>
            </w:r>
            <w:r>
              <w:rPr>
                <w:color w:val="020907"/>
                <w:spacing w:val="-4"/>
              </w:rPr>
              <w:t xml:space="preserve"> </w:t>
            </w:r>
            <w:r>
              <w:rPr>
                <w:color w:val="020907"/>
              </w:rPr>
              <w:t>particularly from</w:t>
            </w:r>
            <w:r>
              <w:rPr>
                <w:color w:val="020907"/>
                <w:spacing w:val="-3"/>
              </w:rPr>
              <w:t xml:space="preserve"> </w:t>
            </w:r>
            <w:r>
              <w:rPr>
                <w:color w:val="020907"/>
              </w:rPr>
              <w:t>sea</w:t>
            </w:r>
            <w:r>
              <w:rPr>
                <w:color w:val="020907"/>
                <w:spacing w:val="-4"/>
              </w:rPr>
              <w:t xml:space="preserve"> </w:t>
            </w:r>
            <w:r>
              <w:rPr>
                <w:color w:val="020907"/>
              </w:rPr>
              <w:t>and</w:t>
            </w:r>
            <w:r>
              <w:rPr>
                <w:color w:val="020907"/>
                <w:spacing w:val="-3"/>
              </w:rPr>
              <w:t xml:space="preserve"> </w:t>
            </w:r>
            <w:r>
              <w:rPr>
                <w:color w:val="020907"/>
              </w:rPr>
              <w:t>swell.</w:t>
            </w:r>
          </w:p>
        </w:tc>
      </w:tr>
      <w:tr w:rsidR="0002166A" w14:paraId="06F8B349" w14:textId="77777777">
        <w:trPr>
          <w:trHeight w:val="546"/>
        </w:trPr>
        <w:tc>
          <w:tcPr>
            <w:tcW w:w="516" w:type="dxa"/>
            <w:shd w:val="clear" w:color="auto" w:fill="D9D9D9"/>
          </w:tcPr>
          <w:p w14:paraId="5AFEC66B" w14:textId="77777777" w:rsidR="0002166A" w:rsidRDefault="00000000">
            <w:pPr>
              <w:pStyle w:val="TableParagraph"/>
              <w:spacing w:before="119"/>
              <w:ind w:left="107"/>
            </w:pPr>
            <w:r>
              <w:rPr>
                <w:color w:val="020907"/>
              </w:rPr>
              <w:t>3.</w:t>
            </w:r>
          </w:p>
        </w:tc>
        <w:tc>
          <w:tcPr>
            <w:tcW w:w="8006" w:type="dxa"/>
          </w:tcPr>
          <w:p w14:paraId="7B0EEF21" w14:textId="77777777" w:rsidR="0002166A" w:rsidRDefault="00000000">
            <w:pPr>
              <w:pStyle w:val="TableParagraph"/>
              <w:spacing w:before="119"/>
              <w:ind w:left="107"/>
            </w:pPr>
            <w:r>
              <w:rPr>
                <w:color w:val="020907"/>
              </w:rPr>
              <w:t>Present</w:t>
            </w:r>
            <w:r>
              <w:rPr>
                <w:color w:val="020907"/>
                <w:spacing w:val="-1"/>
              </w:rPr>
              <w:t xml:space="preserve"> </w:t>
            </w:r>
            <w:r>
              <w:rPr>
                <w:color w:val="020907"/>
              </w:rPr>
              <w:t>and</w:t>
            </w:r>
            <w:r>
              <w:rPr>
                <w:color w:val="020907"/>
                <w:spacing w:val="-3"/>
              </w:rPr>
              <w:t xml:space="preserve"> </w:t>
            </w:r>
            <w:r>
              <w:rPr>
                <w:color w:val="020907"/>
              </w:rPr>
              <w:t>forecast</w:t>
            </w:r>
            <w:r>
              <w:rPr>
                <w:color w:val="020907"/>
                <w:spacing w:val="-3"/>
              </w:rPr>
              <w:t xml:space="preserve"> </w:t>
            </w:r>
            <w:r>
              <w:rPr>
                <w:color w:val="020907"/>
              </w:rPr>
              <w:t>weather</w:t>
            </w:r>
            <w:r>
              <w:rPr>
                <w:color w:val="020907"/>
                <w:spacing w:val="-2"/>
              </w:rPr>
              <w:t xml:space="preserve"> </w:t>
            </w:r>
            <w:r>
              <w:rPr>
                <w:color w:val="020907"/>
              </w:rPr>
              <w:t>conditions.</w:t>
            </w:r>
          </w:p>
        </w:tc>
      </w:tr>
      <w:tr w:rsidR="0002166A" w14:paraId="123B7D19" w14:textId="77777777">
        <w:trPr>
          <w:trHeight w:val="549"/>
        </w:trPr>
        <w:tc>
          <w:tcPr>
            <w:tcW w:w="516" w:type="dxa"/>
            <w:shd w:val="clear" w:color="auto" w:fill="D9D9D9"/>
          </w:tcPr>
          <w:p w14:paraId="0E02B963" w14:textId="77777777" w:rsidR="0002166A" w:rsidRDefault="00000000">
            <w:pPr>
              <w:pStyle w:val="TableParagraph"/>
              <w:spacing w:before="121"/>
              <w:ind w:left="107"/>
            </w:pPr>
            <w:r>
              <w:rPr>
                <w:color w:val="020907"/>
              </w:rPr>
              <w:t>4.</w:t>
            </w:r>
          </w:p>
        </w:tc>
        <w:tc>
          <w:tcPr>
            <w:tcW w:w="8006" w:type="dxa"/>
          </w:tcPr>
          <w:p w14:paraId="198EB17B" w14:textId="77777777" w:rsidR="0002166A" w:rsidRDefault="00000000">
            <w:pPr>
              <w:pStyle w:val="TableParagraph"/>
              <w:spacing w:before="121"/>
              <w:ind w:left="107"/>
            </w:pPr>
            <w:r>
              <w:rPr>
                <w:color w:val="020907"/>
              </w:rPr>
              <w:t>Tidal</w:t>
            </w:r>
            <w:r>
              <w:rPr>
                <w:color w:val="020907"/>
                <w:spacing w:val="-2"/>
              </w:rPr>
              <w:t xml:space="preserve"> </w:t>
            </w:r>
            <w:r>
              <w:rPr>
                <w:color w:val="020907"/>
              </w:rPr>
              <w:t>current</w:t>
            </w:r>
            <w:r>
              <w:rPr>
                <w:color w:val="020907"/>
                <w:spacing w:val="-3"/>
              </w:rPr>
              <w:t xml:space="preserve"> </w:t>
            </w:r>
            <w:r>
              <w:rPr>
                <w:color w:val="020907"/>
              </w:rPr>
              <w:t>conditions.</w:t>
            </w:r>
          </w:p>
        </w:tc>
      </w:tr>
      <w:tr w:rsidR="0002166A" w14:paraId="106BB51E" w14:textId="77777777">
        <w:trPr>
          <w:trHeight w:val="549"/>
        </w:trPr>
        <w:tc>
          <w:tcPr>
            <w:tcW w:w="516" w:type="dxa"/>
            <w:shd w:val="clear" w:color="auto" w:fill="D9D9D9"/>
          </w:tcPr>
          <w:p w14:paraId="0F3AF184" w14:textId="77777777" w:rsidR="0002166A" w:rsidRDefault="00000000">
            <w:pPr>
              <w:pStyle w:val="TableParagraph"/>
              <w:spacing w:before="119"/>
              <w:ind w:left="107"/>
            </w:pPr>
            <w:r>
              <w:rPr>
                <w:color w:val="020907"/>
              </w:rPr>
              <w:t>5.</w:t>
            </w:r>
          </w:p>
        </w:tc>
        <w:tc>
          <w:tcPr>
            <w:tcW w:w="8006" w:type="dxa"/>
          </w:tcPr>
          <w:p w14:paraId="635008BA" w14:textId="77777777" w:rsidR="0002166A" w:rsidRDefault="00000000">
            <w:pPr>
              <w:pStyle w:val="TableParagraph"/>
              <w:spacing w:before="119"/>
              <w:ind w:left="107"/>
            </w:pPr>
            <w:r>
              <w:rPr>
                <w:color w:val="020907"/>
              </w:rPr>
              <w:t>Safe</w:t>
            </w:r>
            <w:r>
              <w:rPr>
                <w:color w:val="020907"/>
                <w:spacing w:val="-2"/>
              </w:rPr>
              <w:t xml:space="preserve"> </w:t>
            </w:r>
            <w:r>
              <w:rPr>
                <w:color w:val="020907"/>
              </w:rPr>
              <w:t>distances</w:t>
            </w:r>
            <w:r>
              <w:rPr>
                <w:color w:val="020907"/>
                <w:spacing w:val="-3"/>
              </w:rPr>
              <w:t xml:space="preserve"> </w:t>
            </w:r>
            <w:r>
              <w:rPr>
                <w:color w:val="020907"/>
              </w:rPr>
              <w:t>from</w:t>
            </w:r>
            <w:r>
              <w:rPr>
                <w:color w:val="020907"/>
                <w:spacing w:val="-4"/>
              </w:rPr>
              <w:t xml:space="preserve"> </w:t>
            </w:r>
            <w:r>
              <w:rPr>
                <w:color w:val="020907"/>
              </w:rPr>
              <w:t>offshore</w:t>
            </w:r>
            <w:r>
              <w:rPr>
                <w:color w:val="020907"/>
                <w:spacing w:val="-2"/>
              </w:rPr>
              <w:t xml:space="preserve"> </w:t>
            </w:r>
            <w:r>
              <w:rPr>
                <w:color w:val="020907"/>
              </w:rPr>
              <w:t>installations.</w:t>
            </w:r>
          </w:p>
        </w:tc>
      </w:tr>
    </w:tbl>
    <w:p w14:paraId="0F1008CF" w14:textId="77777777" w:rsidR="0002166A" w:rsidRDefault="0002166A">
      <w:pPr>
        <w:pStyle w:val="BodyText"/>
        <w:rPr>
          <w:sz w:val="20"/>
        </w:rPr>
      </w:pPr>
    </w:p>
    <w:p w14:paraId="752E968F" w14:textId="77777777" w:rsidR="0002166A" w:rsidRDefault="0002166A">
      <w:pPr>
        <w:pStyle w:val="BodyText"/>
        <w:spacing w:before="3" w:after="1"/>
        <w:rPr>
          <w:sz w:val="19"/>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F7AC900" w14:textId="77777777">
        <w:trPr>
          <w:trHeight w:val="205"/>
        </w:trPr>
        <w:tc>
          <w:tcPr>
            <w:tcW w:w="3398" w:type="dxa"/>
            <w:shd w:val="clear" w:color="auto" w:fill="052D2B"/>
          </w:tcPr>
          <w:p w14:paraId="1752CFFB"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F01968A"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AF91B7A"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19FEE04"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09D5328C" w14:textId="77777777">
        <w:trPr>
          <w:trHeight w:val="208"/>
        </w:trPr>
        <w:tc>
          <w:tcPr>
            <w:tcW w:w="3398" w:type="dxa"/>
          </w:tcPr>
          <w:p w14:paraId="747DCBA8" w14:textId="38CFAAD3"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18FAD0E3" w14:textId="11D944FC"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92C5AD2" w14:textId="57383357" w:rsidR="009860C2" w:rsidRDefault="009860C2" w:rsidP="009860C2">
            <w:pPr>
              <w:pStyle w:val="TableParagraph"/>
              <w:spacing w:line="188" w:lineRule="exact"/>
              <w:ind w:left="528" w:right="216"/>
              <w:jc w:val="center"/>
              <w:rPr>
                <w:rFonts w:ascii="Arial MT"/>
                <w:sz w:val="18"/>
              </w:rPr>
            </w:pPr>
            <w:r>
              <w:rPr>
                <w:rFonts w:ascii="Arial MT"/>
                <w:sz w:val="18"/>
              </w:rPr>
              <w:t>10-sept-2025</w:t>
            </w:r>
          </w:p>
        </w:tc>
        <w:tc>
          <w:tcPr>
            <w:tcW w:w="1935" w:type="dxa"/>
          </w:tcPr>
          <w:p w14:paraId="65A519A1" w14:textId="22166880"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300DE6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3610270" w14:textId="77777777" w:rsidR="0002166A" w:rsidRDefault="0002166A">
      <w:pPr>
        <w:pStyle w:val="BodyText"/>
        <w:spacing w:before="5"/>
        <w:rPr>
          <w:sz w:val="7"/>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19B3ABCD" w14:textId="77777777">
        <w:trPr>
          <w:trHeight w:val="549"/>
        </w:trPr>
        <w:tc>
          <w:tcPr>
            <w:tcW w:w="516" w:type="dxa"/>
            <w:shd w:val="clear" w:color="auto" w:fill="D9D9D9"/>
          </w:tcPr>
          <w:p w14:paraId="1BA7678B" w14:textId="77777777" w:rsidR="0002166A" w:rsidRDefault="00000000">
            <w:pPr>
              <w:pStyle w:val="TableParagraph"/>
              <w:spacing w:before="119"/>
              <w:ind w:left="90" w:right="208"/>
              <w:jc w:val="center"/>
            </w:pPr>
            <w:r>
              <w:rPr>
                <w:color w:val="020907"/>
              </w:rPr>
              <w:t>6.</w:t>
            </w:r>
          </w:p>
        </w:tc>
        <w:tc>
          <w:tcPr>
            <w:tcW w:w="8006" w:type="dxa"/>
          </w:tcPr>
          <w:p w14:paraId="003C05B5" w14:textId="77777777" w:rsidR="0002166A" w:rsidRDefault="00000000">
            <w:pPr>
              <w:pStyle w:val="TableParagraph"/>
              <w:spacing w:before="119"/>
              <w:ind w:left="107"/>
            </w:pPr>
            <w:r>
              <w:rPr>
                <w:color w:val="020907"/>
              </w:rPr>
              <w:t>The</w:t>
            </w:r>
            <w:r>
              <w:rPr>
                <w:color w:val="020907"/>
                <w:spacing w:val="-2"/>
              </w:rPr>
              <w:t xml:space="preserve"> </w:t>
            </w:r>
            <w:r>
              <w:rPr>
                <w:color w:val="020907"/>
              </w:rPr>
              <w:t>availability</w:t>
            </w:r>
            <w:r>
              <w:rPr>
                <w:color w:val="020907"/>
                <w:spacing w:val="-3"/>
              </w:rPr>
              <w:t xml:space="preserve"> </w:t>
            </w:r>
            <w:r>
              <w:rPr>
                <w:color w:val="020907"/>
              </w:rPr>
              <w:t>of</w:t>
            </w:r>
            <w:r>
              <w:rPr>
                <w:color w:val="020907"/>
                <w:spacing w:val="-2"/>
              </w:rPr>
              <w:t xml:space="preserve"> </w:t>
            </w:r>
            <w:r>
              <w:rPr>
                <w:color w:val="020907"/>
              </w:rPr>
              <w:t>a</w:t>
            </w:r>
            <w:r>
              <w:rPr>
                <w:color w:val="020907"/>
                <w:spacing w:val="-5"/>
              </w:rPr>
              <w:t xml:space="preserve"> </w:t>
            </w:r>
            <w:r>
              <w:rPr>
                <w:color w:val="020907"/>
              </w:rPr>
              <w:t>designated</w:t>
            </w:r>
            <w:r>
              <w:rPr>
                <w:color w:val="020907"/>
                <w:spacing w:val="-3"/>
              </w:rPr>
              <w:t xml:space="preserve"> </w:t>
            </w:r>
            <w:r>
              <w:rPr>
                <w:color w:val="020907"/>
              </w:rPr>
              <w:t>lightering</w:t>
            </w:r>
            <w:r>
              <w:rPr>
                <w:color w:val="020907"/>
                <w:spacing w:val="-3"/>
              </w:rPr>
              <w:t xml:space="preserve"> </w:t>
            </w:r>
            <w:r>
              <w:rPr>
                <w:color w:val="020907"/>
              </w:rPr>
              <w:t>area.</w:t>
            </w:r>
          </w:p>
        </w:tc>
      </w:tr>
      <w:tr w:rsidR="0002166A" w14:paraId="1EE15C74" w14:textId="77777777">
        <w:trPr>
          <w:trHeight w:val="856"/>
        </w:trPr>
        <w:tc>
          <w:tcPr>
            <w:tcW w:w="516" w:type="dxa"/>
            <w:shd w:val="clear" w:color="auto" w:fill="D9D9D9"/>
          </w:tcPr>
          <w:p w14:paraId="1CD2900C" w14:textId="77777777" w:rsidR="0002166A" w:rsidRDefault="00000000">
            <w:pPr>
              <w:pStyle w:val="TableParagraph"/>
              <w:spacing w:before="119"/>
              <w:ind w:left="90" w:right="208"/>
              <w:jc w:val="center"/>
            </w:pPr>
            <w:r>
              <w:rPr>
                <w:color w:val="020907"/>
              </w:rPr>
              <w:t>7.</w:t>
            </w:r>
          </w:p>
        </w:tc>
        <w:tc>
          <w:tcPr>
            <w:tcW w:w="8006" w:type="dxa"/>
          </w:tcPr>
          <w:p w14:paraId="54ECE386" w14:textId="77777777" w:rsidR="0002166A" w:rsidRDefault="00000000">
            <w:pPr>
              <w:pStyle w:val="TableParagraph"/>
              <w:spacing w:before="119" w:line="273" w:lineRule="auto"/>
              <w:ind w:left="107"/>
            </w:pPr>
            <w:r>
              <w:rPr>
                <w:color w:val="020907"/>
              </w:rPr>
              <w:t>Sufficient</w:t>
            </w:r>
            <w:r>
              <w:rPr>
                <w:color w:val="020907"/>
                <w:spacing w:val="-6"/>
              </w:rPr>
              <w:t xml:space="preserve"> </w:t>
            </w:r>
            <w:r>
              <w:rPr>
                <w:color w:val="020907"/>
              </w:rPr>
              <w:t>sea-room</w:t>
            </w:r>
            <w:r>
              <w:rPr>
                <w:color w:val="020907"/>
                <w:spacing w:val="-8"/>
              </w:rPr>
              <w:t xml:space="preserve"> </w:t>
            </w:r>
            <w:r>
              <w:rPr>
                <w:color w:val="020907"/>
              </w:rPr>
              <w:t>to</w:t>
            </w:r>
            <w:r>
              <w:rPr>
                <w:color w:val="020907"/>
                <w:spacing w:val="-4"/>
              </w:rPr>
              <w:t xml:space="preserve"> </w:t>
            </w:r>
            <w:r>
              <w:rPr>
                <w:color w:val="020907"/>
              </w:rPr>
              <w:t>be</w:t>
            </w:r>
            <w:r>
              <w:rPr>
                <w:color w:val="020907"/>
                <w:spacing w:val="-8"/>
              </w:rPr>
              <w:t xml:space="preserve"> </w:t>
            </w:r>
            <w:r>
              <w:rPr>
                <w:color w:val="020907"/>
              </w:rPr>
              <w:t>available</w:t>
            </w:r>
            <w:r>
              <w:rPr>
                <w:color w:val="020907"/>
                <w:spacing w:val="-5"/>
              </w:rPr>
              <w:t xml:space="preserve"> </w:t>
            </w:r>
            <w:r>
              <w:rPr>
                <w:color w:val="020907"/>
              </w:rPr>
              <w:t>to</w:t>
            </w:r>
            <w:r>
              <w:rPr>
                <w:color w:val="020907"/>
                <w:spacing w:val="-5"/>
              </w:rPr>
              <w:t xml:space="preserve"> </w:t>
            </w:r>
            <w:r>
              <w:rPr>
                <w:color w:val="020907"/>
              </w:rPr>
              <w:t>allow</w:t>
            </w:r>
            <w:r>
              <w:rPr>
                <w:color w:val="020907"/>
                <w:spacing w:val="-6"/>
              </w:rPr>
              <w:t xml:space="preserve"> </w:t>
            </w:r>
            <w:r>
              <w:rPr>
                <w:color w:val="020907"/>
              </w:rPr>
              <w:t>for</w:t>
            </w:r>
            <w:r>
              <w:rPr>
                <w:color w:val="020907"/>
                <w:spacing w:val="-6"/>
              </w:rPr>
              <w:t xml:space="preserve"> </w:t>
            </w:r>
            <w:r>
              <w:rPr>
                <w:color w:val="020907"/>
              </w:rPr>
              <w:t>normal</w:t>
            </w:r>
            <w:r>
              <w:rPr>
                <w:color w:val="020907"/>
                <w:spacing w:val="-9"/>
              </w:rPr>
              <w:t xml:space="preserve"> </w:t>
            </w:r>
            <w:r>
              <w:rPr>
                <w:color w:val="020907"/>
              </w:rPr>
              <w:t>drift</w:t>
            </w:r>
            <w:r>
              <w:rPr>
                <w:color w:val="020907"/>
                <w:spacing w:val="-5"/>
              </w:rPr>
              <w:t xml:space="preserve"> </w:t>
            </w:r>
            <w:r>
              <w:rPr>
                <w:color w:val="020907"/>
              </w:rPr>
              <w:t>or</w:t>
            </w:r>
            <w:r>
              <w:rPr>
                <w:color w:val="020907"/>
                <w:spacing w:val="-7"/>
              </w:rPr>
              <w:t xml:space="preserve"> </w:t>
            </w:r>
            <w:r>
              <w:rPr>
                <w:color w:val="020907"/>
              </w:rPr>
              <w:t>streaming</w:t>
            </w:r>
            <w:r>
              <w:rPr>
                <w:color w:val="020907"/>
                <w:spacing w:val="-6"/>
              </w:rPr>
              <w:t xml:space="preserve"> </w:t>
            </w:r>
            <w:r>
              <w:rPr>
                <w:color w:val="020907"/>
              </w:rPr>
              <w:t>patterns</w:t>
            </w:r>
            <w:r>
              <w:rPr>
                <w:color w:val="020907"/>
                <w:spacing w:val="-9"/>
              </w:rPr>
              <w:t xml:space="preserve"> </w:t>
            </w:r>
            <w:r>
              <w:rPr>
                <w:color w:val="020907"/>
              </w:rPr>
              <w:t>when</w:t>
            </w:r>
            <w:r>
              <w:rPr>
                <w:color w:val="020907"/>
                <w:spacing w:val="-47"/>
              </w:rPr>
              <w:t xml:space="preserve"> </w:t>
            </w:r>
            <w:r>
              <w:rPr>
                <w:color w:val="020907"/>
              </w:rPr>
              <w:t>the cargo</w:t>
            </w:r>
            <w:r>
              <w:rPr>
                <w:color w:val="020907"/>
                <w:spacing w:val="1"/>
              </w:rPr>
              <w:t xml:space="preserve"> </w:t>
            </w:r>
            <w:r>
              <w:rPr>
                <w:color w:val="020907"/>
              </w:rPr>
              <w:t>transfer</w:t>
            </w:r>
            <w:r>
              <w:rPr>
                <w:color w:val="020907"/>
                <w:spacing w:val="-2"/>
              </w:rPr>
              <w:t xml:space="preserve"> </w:t>
            </w:r>
            <w:r>
              <w:rPr>
                <w:color w:val="020907"/>
              </w:rPr>
              <w:t>operations</w:t>
            </w:r>
            <w:r>
              <w:rPr>
                <w:color w:val="020907"/>
                <w:spacing w:val="-1"/>
              </w:rPr>
              <w:t xml:space="preserve"> </w:t>
            </w:r>
            <w:r>
              <w:rPr>
                <w:color w:val="020907"/>
              </w:rPr>
              <w:t>are</w:t>
            </w:r>
            <w:r>
              <w:rPr>
                <w:color w:val="020907"/>
                <w:spacing w:val="1"/>
              </w:rPr>
              <w:t xml:space="preserve"> </w:t>
            </w:r>
            <w:r>
              <w:rPr>
                <w:color w:val="020907"/>
              </w:rPr>
              <w:t>conducted</w:t>
            </w:r>
            <w:r>
              <w:rPr>
                <w:color w:val="020907"/>
                <w:spacing w:val="-1"/>
              </w:rPr>
              <w:t xml:space="preserve"> </w:t>
            </w:r>
            <w:r>
              <w:rPr>
                <w:color w:val="020907"/>
              </w:rPr>
              <w:t>underway.</w:t>
            </w:r>
          </w:p>
        </w:tc>
      </w:tr>
      <w:tr w:rsidR="0002166A" w14:paraId="617136A9" w14:textId="77777777">
        <w:trPr>
          <w:trHeight w:val="858"/>
        </w:trPr>
        <w:tc>
          <w:tcPr>
            <w:tcW w:w="516" w:type="dxa"/>
            <w:shd w:val="clear" w:color="auto" w:fill="D9D9D9"/>
          </w:tcPr>
          <w:p w14:paraId="46A4A0A3" w14:textId="77777777" w:rsidR="0002166A" w:rsidRDefault="00000000">
            <w:pPr>
              <w:pStyle w:val="TableParagraph"/>
              <w:spacing w:before="119"/>
              <w:ind w:left="90" w:right="208"/>
              <w:jc w:val="center"/>
            </w:pPr>
            <w:r>
              <w:rPr>
                <w:color w:val="020907"/>
              </w:rPr>
              <w:t>8.</w:t>
            </w:r>
          </w:p>
        </w:tc>
        <w:tc>
          <w:tcPr>
            <w:tcW w:w="8006" w:type="dxa"/>
          </w:tcPr>
          <w:p w14:paraId="34B36688" w14:textId="77777777" w:rsidR="0002166A" w:rsidRDefault="00000000">
            <w:pPr>
              <w:pStyle w:val="TableParagraph"/>
              <w:spacing w:before="119" w:line="276" w:lineRule="auto"/>
              <w:ind w:left="107"/>
            </w:pPr>
            <w:r>
              <w:rPr>
                <w:color w:val="020907"/>
              </w:rPr>
              <w:t>Sufficient</w:t>
            </w:r>
            <w:r>
              <w:rPr>
                <w:color w:val="020907"/>
                <w:spacing w:val="29"/>
              </w:rPr>
              <w:t xml:space="preserve"> </w:t>
            </w:r>
            <w:r>
              <w:rPr>
                <w:color w:val="020907"/>
              </w:rPr>
              <w:t>sea-room</w:t>
            </w:r>
            <w:r>
              <w:rPr>
                <w:color w:val="020907"/>
                <w:spacing w:val="31"/>
              </w:rPr>
              <w:t xml:space="preserve"> </w:t>
            </w:r>
            <w:r>
              <w:rPr>
                <w:color w:val="020907"/>
              </w:rPr>
              <w:t>and</w:t>
            </w:r>
            <w:r>
              <w:rPr>
                <w:color w:val="020907"/>
                <w:spacing w:val="28"/>
              </w:rPr>
              <w:t xml:space="preserve"> </w:t>
            </w:r>
            <w:r>
              <w:rPr>
                <w:color w:val="020907"/>
              </w:rPr>
              <w:t>water</w:t>
            </w:r>
            <w:r>
              <w:rPr>
                <w:color w:val="020907"/>
                <w:spacing w:val="29"/>
              </w:rPr>
              <w:t xml:space="preserve"> </w:t>
            </w:r>
            <w:r>
              <w:rPr>
                <w:color w:val="020907"/>
              </w:rPr>
              <w:t>depth</w:t>
            </w:r>
            <w:r>
              <w:rPr>
                <w:color w:val="020907"/>
                <w:spacing w:val="28"/>
              </w:rPr>
              <w:t xml:space="preserve"> </w:t>
            </w:r>
            <w:r>
              <w:rPr>
                <w:color w:val="020907"/>
              </w:rPr>
              <w:t>required</w:t>
            </w:r>
            <w:r>
              <w:rPr>
                <w:color w:val="020907"/>
                <w:spacing w:val="29"/>
              </w:rPr>
              <w:t xml:space="preserve"> </w:t>
            </w:r>
            <w:r>
              <w:rPr>
                <w:color w:val="020907"/>
              </w:rPr>
              <w:t>for</w:t>
            </w:r>
            <w:r>
              <w:rPr>
                <w:color w:val="020907"/>
                <w:spacing w:val="26"/>
              </w:rPr>
              <w:t xml:space="preserve"> </w:t>
            </w:r>
            <w:r>
              <w:rPr>
                <w:color w:val="020907"/>
              </w:rPr>
              <w:t>manoeuvring</w:t>
            </w:r>
            <w:r>
              <w:rPr>
                <w:color w:val="020907"/>
                <w:spacing w:val="29"/>
              </w:rPr>
              <w:t xml:space="preserve"> </w:t>
            </w:r>
            <w:r>
              <w:rPr>
                <w:color w:val="020907"/>
              </w:rPr>
              <w:t>during</w:t>
            </w:r>
            <w:r>
              <w:rPr>
                <w:color w:val="020907"/>
                <w:spacing w:val="29"/>
              </w:rPr>
              <w:t xml:space="preserve"> </w:t>
            </w:r>
            <w:r>
              <w:rPr>
                <w:color w:val="020907"/>
              </w:rPr>
              <w:t>berthing</w:t>
            </w:r>
            <w:r>
              <w:rPr>
                <w:color w:val="020907"/>
                <w:spacing w:val="28"/>
              </w:rPr>
              <w:t xml:space="preserve"> </w:t>
            </w:r>
            <w:r>
              <w:rPr>
                <w:color w:val="020907"/>
              </w:rPr>
              <w:t>and</w:t>
            </w:r>
            <w:r>
              <w:rPr>
                <w:color w:val="020907"/>
                <w:spacing w:val="-47"/>
              </w:rPr>
              <w:t xml:space="preserve"> </w:t>
            </w:r>
            <w:r>
              <w:rPr>
                <w:color w:val="020907"/>
              </w:rPr>
              <w:t>unberthing.</w:t>
            </w:r>
          </w:p>
        </w:tc>
      </w:tr>
      <w:tr w:rsidR="0002166A" w14:paraId="5F9C2F8B" w14:textId="77777777">
        <w:trPr>
          <w:trHeight w:val="549"/>
        </w:trPr>
        <w:tc>
          <w:tcPr>
            <w:tcW w:w="516" w:type="dxa"/>
            <w:shd w:val="clear" w:color="auto" w:fill="D9D9D9"/>
          </w:tcPr>
          <w:p w14:paraId="4F4AE7A1" w14:textId="77777777" w:rsidR="0002166A" w:rsidRDefault="00000000">
            <w:pPr>
              <w:pStyle w:val="TableParagraph"/>
              <w:spacing w:before="119"/>
              <w:ind w:left="90" w:right="208"/>
              <w:jc w:val="center"/>
            </w:pPr>
            <w:r>
              <w:rPr>
                <w:color w:val="020907"/>
              </w:rPr>
              <w:t>9.</w:t>
            </w:r>
          </w:p>
        </w:tc>
        <w:tc>
          <w:tcPr>
            <w:tcW w:w="8006" w:type="dxa"/>
          </w:tcPr>
          <w:p w14:paraId="07A4FD75" w14:textId="77777777" w:rsidR="0002166A" w:rsidRDefault="00000000">
            <w:pPr>
              <w:pStyle w:val="TableParagraph"/>
              <w:spacing w:before="119"/>
              <w:ind w:left="107"/>
            </w:pPr>
            <w:r>
              <w:rPr>
                <w:color w:val="020907"/>
              </w:rPr>
              <w:t>Locations</w:t>
            </w:r>
            <w:r>
              <w:rPr>
                <w:color w:val="020907"/>
                <w:spacing w:val="-5"/>
              </w:rPr>
              <w:t xml:space="preserve"> </w:t>
            </w:r>
            <w:r>
              <w:rPr>
                <w:color w:val="020907"/>
              </w:rPr>
              <w:t>of</w:t>
            </w:r>
            <w:r>
              <w:rPr>
                <w:color w:val="020907"/>
                <w:spacing w:val="-4"/>
              </w:rPr>
              <w:t xml:space="preserve"> </w:t>
            </w:r>
            <w:r>
              <w:rPr>
                <w:color w:val="020907"/>
              </w:rPr>
              <w:t>underwater</w:t>
            </w:r>
            <w:r>
              <w:rPr>
                <w:color w:val="020907"/>
                <w:spacing w:val="-3"/>
              </w:rPr>
              <w:t xml:space="preserve"> </w:t>
            </w:r>
            <w:r>
              <w:rPr>
                <w:color w:val="020907"/>
              </w:rPr>
              <w:t>pipelines,</w:t>
            </w:r>
            <w:r>
              <w:rPr>
                <w:color w:val="020907"/>
                <w:spacing w:val="-2"/>
              </w:rPr>
              <w:t xml:space="preserve"> </w:t>
            </w:r>
            <w:r>
              <w:rPr>
                <w:color w:val="020907"/>
              </w:rPr>
              <w:t>cables,</w:t>
            </w:r>
            <w:r>
              <w:rPr>
                <w:color w:val="020907"/>
                <w:spacing w:val="-2"/>
              </w:rPr>
              <w:t xml:space="preserve"> </w:t>
            </w:r>
            <w:r>
              <w:rPr>
                <w:color w:val="020907"/>
              </w:rPr>
              <w:t>artificial</w:t>
            </w:r>
            <w:r>
              <w:rPr>
                <w:color w:val="020907"/>
                <w:spacing w:val="-3"/>
              </w:rPr>
              <w:t xml:space="preserve"> </w:t>
            </w:r>
            <w:r>
              <w:rPr>
                <w:color w:val="020907"/>
              </w:rPr>
              <w:t>reefs</w:t>
            </w:r>
            <w:r>
              <w:rPr>
                <w:color w:val="020907"/>
                <w:spacing w:val="-2"/>
              </w:rPr>
              <w:t xml:space="preserve"> </w:t>
            </w:r>
            <w:r>
              <w:rPr>
                <w:color w:val="020907"/>
              </w:rPr>
              <w:t>or</w:t>
            </w:r>
            <w:r>
              <w:rPr>
                <w:color w:val="020907"/>
                <w:spacing w:val="-3"/>
              </w:rPr>
              <w:t xml:space="preserve"> </w:t>
            </w:r>
            <w:r>
              <w:rPr>
                <w:color w:val="020907"/>
              </w:rPr>
              <w:t>historic</w:t>
            </w:r>
            <w:r>
              <w:rPr>
                <w:color w:val="020907"/>
                <w:spacing w:val="-2"/>
              </w:rPr>
              <w:t xml:space="preserve"> </w:t>
            </w:r>
            <w:r>
              <w:rPr>
                <w:color w:val="020907"/>
              </w:rPr>
              <w:t>sites.</w:t>
            </w:r>
          </w:p>
        </w:tc>
      </w:tr>
      <w:tr w:rsidR="0002166A" w14:paraId="41073918" w14:textId="77777777">
        <w:trPr>
          <w:trHeight w:val="546"/>
        </w:trPr>
        <w:tc>
          <w:tcPr>
            <w:tcW w:w="516" w:type="dxa"/>
            <w:shd w:val="clear" w:color="auto" w:fill="D9D9D9"/>
          </w:tcPr>
          <w:p w14:paraId="05D8D0A0" w14:textId="77777777" w:rsidR="0002166A" w:rsidRDefault="00000000">
            <w:pPr>
              <w:pStyle w:val="TableParagraph"/>
              <w:spacing w:before="119"/>
              <w:ind w:left="34" w:right="96"/>
              <w:jc w:val="center"/>
            </w:pPr>
            <w:r>
              <w:rPr>
                <w:color w:val="020907"/>
              </w:rPr>
              <w:t>10</w:t>
            </w:r>
          </w:p>
        </w:tc>
        <w:tc>
          <w:tcPr>
            <w:tcW w:w="8006" w:type="dxa"/>
          </w:tcPr>
          <w:p w14:paraId="69C83788" w14:textId="77777777" w:rsidR="0002166A" w:rsidRDefault="00000000">
            <w:pPr>
              <w:pStyle w:val="TableParagraph"/>
              <w:spacing w:before="119"/>
              <w:ind w:left="107"/>
            </w:pPr>
            <w:r>
              <w:rPr>
                <w:color w:val="020907"/>
              </w:rPr>
              <w:t>Selection</w:t>
            </w:r>
            <w:r>
              <w:rPr>
                <w:color w:val="020907"/>
                <w:spacing w:val="-5"/>
              </w:rPr>
              <w:t xml:space="preserve"> </w:t>
            </w:r>
            <w:r>
              <w:rPr>
                <w:color w:val="020907"/>
              </w:rPr>
              <w:t>of</w:t>
            </w:r>
            <w:r>
              <w:rPr>
                <w:color w:val="020907"/>
                <w:spacing w:val="-3"/>
              </w:rPr>
              <w:t xml:space="preserve"> </w:t>
            </w:r>
            <w:r>
              <w:rPr>
                <w:color w:val="020907"/>
              </w:rPr>
              <w:t>a</w:t>
            </w:r>
            <w:r>
              <w:rPr>
                <w:color w:val="020907"/>
                <w:spacing w:val="-2"/>
              </w:rPr>
              <w:t xml:space="preserve"> </w:t>
            </w:r>
            <w:r>
              <w:rPr>
                <w:color w:val="020907"/>
              </w:rPr>
              <w:t>safe</w:t>
            </w:r>
            <w:r>
              <w:rPr>
                <w:color w:val="020907"/>
                <w:spacing w:val="-1"/>
              </w:rPr>
              <w:t xml:space="preserve"> </w:t>
            </w:r>
            <w:r>
              <w:rPr>
                <w:color w:val="020907"/>
              </w:rPr>
              <w:t>anchorage</w:t>
            </w:r>
            <w:r>
              <w:rPr>
                <w:color w:val="020907"/>
                <w:spacing w:val="-1"/>
              </w:rPr>
              <w:t xml:space="preserve"> </w:t>
            </w:r>
            <w:r>
              <w:rPr>
                <w:color w:val="020907"/>
              </w:rPr>
              <w:t>with</w:t>
            </w:r>
            <w:r>
              <w:rPr>
                <w:color w:val="020907"/>
                <w:spacing w:val="-3"/>
              </w:rPr>
              <w:t xml:space="preserve"> </w:t>
            </w:r>
            <w:r>
              <w:rPr>
                <w:color w:val="020907"/>
              </w:rPr>
              <w:t>sufficiently</w:t>
            </w:r>
            <w:r>
              <w:rPr>
                <w:color w:val="020907"/>
                <w:spacing w:val="-1"/>
              </w:rPr>
              <w:t xml:space="preserve"> </w:t>
            </w:r>
            <w:r>
              <w:rPr>
                <w:color w:val="020907"/>
              </w:rPr>
              <w:t>good</w:t>
            </w:r>
            <w:r>
              <w:rPr>
                <w:color w:val="020907"/>
                <w:spacing w:val="-3"/>
              </w:rPr>
              <w:t xml:space="preserve"> </w:t>
            </w:r>
            <w:r>
              <w:rPr>
                <w:color w:val="020907"/>
              </w:rPr>
              <w:t>holding</w:t>
            </w:r>
            <w:r>
              <w:rPr>
                <w:color w:val="020907"/>
                <w:spacing w:val="-3"/>
              </w:rPr>
              <w:t xml:space="preserve"> </w:t>
            </w:r>
            <w:r>
              <w:rPr>
                <w:color w:val="020907"/>
              </w:rPr>
              <w:t>ground.</w:t>
            </w:r>
          </w:p>
        </w:tc>
      </w:tr>
      <w:tr w:rsidR="0002166A" w14:paraId="64F36A89" w14:textId="77777777">
        <w:trPr>
          <w:trHeight w:val="549"/>
        </w:trPr>
        <w:tc>
          <w:tcPr>
            <w:tcW w:w="516" w:type="dxa"/>
            <w:shd w:val="clear" w:color="auto" w:fill="D9D9D9"/>
          </w:tcPr>
          <w:p w14:paraId="4D261BA5" w14:textId="77777777" w:rsidR="0002166A" w:rsidRDefault="00000000">
            <w:pPr>
              <w:pStyle w:val="TableParagraph"/>
              <w:spacing w:before="121"/>
              <w:ind w:left="90" w:right="96"/>
              <w:jc w:val="center"/>
            </w:pPr>
            <w:r>
              <w:rPr>
                <w:color w:val="020907"/>
              </w:rPr>
              <w:t>11.</w:t>
            </w:r>
          </w:p>
        </w:tc>
        <w:tc>
          <w:tcPr>
            <w:tcW w:w="8006" w:type="dxa"/>
          </w:tcPr>
          <w:p w14:paraId="49FF5F2F" w14:textId="77777777" w:rsidR="0002166A" w:rsidRDefault="00000000">
            <w:pPr>
              <w:pStyle w:val="TableParagraph"/>
              <w:spacing w:before="121"/>
              <w:ind w:left="107"/>
            </w:pPr>
            <w:r>
              <w:rPr>
                <w:color w:val="020907"/>
              </w:rPr>
              <w:t>Traffic</w:t>
            </w:r>
            <w:r>
              <w:rPr>
                <w:color w:val="020907"/>
                <w:spacing w:val="-3"/>
              </w:rPr>
              <w:t xml:space="preserve"> </w:t>
            </w:r>
            <w:r>
              <w:rPr>
                <w:color w:val="020907"/>
              </w:rPr>
              <w:t>density.</w:t>
            </w:r>
          </w:p>
        </w:tc>
      </w:tr>
      <w:tr w:rsidR="0002166A" w14:paraId="096A0A45" w14:textId="77777777">
        <w:trPr>
          <w:trHeight w:val="549"/>
        </w:trPr>
        <w:tc>
          <w:tcPr>
            <w:tcW w:w="516" w:type="dxa"/>
            <w:shd w:val="clear" w:color="auto" w:fill="D9D9D9"/>
          </w:tcPr>
          <w:p w14:paraId="694AE927" w14:textId="77777777" w:rsidR="0002166A" w:rsidRDefault="00000000">
            <w:pPr>
              <w:pStyle w:val="TableParagraph"/>
              <w:spacing w:before="119"/>
              <w:ind w:left="90" w:right="96"/>
              <w:jc w:val="center"/>
            </w:pPr>
            <w:r>
              <w:rPr>
                <w:color w:val="020907"/>
              </w:rPr>
              <w:t>12.</w:t>
            </w:r>
          </w:p>
        </w:tc>
        <w:tc>
          <w:tcPr>
            <w:tcW w:w="8006" w:type="dxa"/>
          </w:tcPr>
          <w:p w14:paraId="79DF5FC5" w14:textId="77777777" w:rsidR="0002166A" w:rsidRDefault="00000000">
            <w:pPr>
              <w:pStyle w:val="TableParagraph"/>
              <w:spacing w:before="119"/>
              <w:ind w:left="107"/>
            </w:pPr>
            <w:r>
              <w:rPr>
                <w:color w:val="020907"/>
              </w:rPr>
              <w:t>Availability</w:t>
            </w:r>
            <w:r>
              <w:rPr>
                <w:color w:val="020907"/>
                <w:spacing w:val="-3"/>
              </w:rPr>
              <w:t xml:space="preserve"> </w:t>
            </w:r>
            <w:r>
              <w:rPr>
                <w:color w:val="020907"/>
              </w:rPr>
              <w:t>of</w:t>
            </w:r>
            <w:r>
              <w:rPr>
                <w:color w:val="020907"/>
                <w:spacing w:val="-5"/>
              </w:rPr>
              <w:t xml:space="preserve"> </w:t>
            </w:r>
            <w:r>
              <w:rPr>
                <w:color w:val="020907"/>
              </w:rPr>
              <w:t>emergency</w:t>
            </w:r>
            <w:r>
              <w:rPr>
                <w:color w:val="020907"/>
                <w:spacing w:val="-1"/>
              </w:rPr>
              <w:t xml:space="preserve"> </w:t>
            </w:r>
            <w:r>
              <w:rPr>
                <w:color w:val="020907"/>
              </w:rPr>
              <w:t>and</w:t>
            </w:r>
            <w:r>
              <w:rPr>
                <w:color w:val="020907"/>
                <w:spacing w:val="-3"/>
              </w:rPr>
              <w:t xml:space="preserve"> </w:t>
            </w:r>
            <w:r>
              <w:rPr>
                <w:color w:val="020907"/>
              </w:rPr>
              <w:t>oil</w:t>
            </w:r>
            <w:r>
              <w:rPr>
                <w:color w:val="020907"/>
                <w:spacing w:val="-2"/>
              </w:rPr>
              <w:t xml:space="preserve"> </w:t>
            </w:r>
            <w:r>
              <w:rPr>
                <w:color w:val="020907"/>
              </w:rPr>
              <w:t>spill</w:t>
            </w:r>
            <w:r>
              <w:rPr>
                <w:color w:val="020907"/>
                <w:spacing w:val="-2"/>
              </w:rPr>
              <w:t xml:space="preserve"> </w:t>
            </w:r>
            <w:r>
              <w:rPr>
                <w:color w:val="020907"/>
              </w:rPr>
              <w:t>response</w:t>
            </w:r>
            <w:r>
              <w:rPr>
                <w:color w:val="020907"/>
                <w:spacing w:val="-4"/>
              </w:rPr>
              <w:t xml:space="preserve"> </w:t>
            </w:r>
            <w:r>
              <w:rPr>
                <w:color w:val="020907"/>
              </w:rPr>
              <w:t>capability.</w:t>
            </w:r>
          </w:p>
        </w:tc>
      </w:tr>
      <w:tr w:rsidR="0002166A" w14:paraId="02B4FD66" w14:textId="77777777">
        <w:trPr>
          <w:trHeight w:val="549"/>
        </w:trPr>
        <w:tc>
          <w:tcPr>
            <w:tcW w:w="516" w:type="dxa"/>
            <w:shd w:val="clear" w:color="auto" w:fill="D9D9D9"/>
          </w:tcPr>
          <w:p w14:paraId="4418BCBA" w14:textId="77777777" w:rsidR="0002166A" w:rsidRDefault="00000000">
            <w:pPr>
              <w:pStyle w:val="TableParagraph"/>
              <w:spacing w:before="119"/>
              <w:ind w:left="90" w:right="96"/>
              <w:jc w:val="center"/>
            </w:pPr>
            <w:r>
              <w:rPr>
                <w:color w:val="020907"/>
              </w:rPr>
              <w:t>13.</w:t>
            </w:r>
          </w:p>
        </w:tc>
        <w:tc>
          <w:tcPr>
            <w:tcW w:w="8006" w:type="dxa"/>
          </w:tcPr>
          <w:p w14:paraId="040D063D" w14:textId="77777777" w:rsidR="0002166A" w:rsidRDefault="00000000">
            <w:pPr>
              <w:pStyle w:val="TableParagraph"/>
              <w:spacing w:before="119"/>
              <w:ind w:left="107"/>
            </w:pPr>
            <w:r>
              <w:rPr>
                <w:color w:val="020907"/>
              </w:rPr>
              <w:t>Distance</w:t>
            </w:r>
            <w:r>
              <w:rPr>
                <w:color w:val="020907"/>
                <w:spacing w:val="-2"/>
              </w:rPr>
              <w:t xml:space="preserve"> </w:t>
            </w:r>
            <w:r>
              <w:rPr>
                <w:color w:val="020907"/>
              </w:rPr>
              <w:t>from</w:t>
            </w:r>
            <w:r>
              <w:rPr>
                <w:color w:val="020907"/>
                <w:spacing w:val="-3"/>
              </w:rPr>
              <w:t xml:space="preserve"> </w:t>
            </w:r>
            <w:r>
              <w:rPr>
                <w:color w:val="020907"/>
              </w:rPr>
              <w:t>shore</w:t>
            </w:r>
            <w:r>
              <w:rPr>
                <w:color w:val="020907"/>
                <w:spacing w:val="-2"/>
              </w:rPr>
              <w:t xml:space="preserve"> </w:t>
            </w:r>
            <w:r>
              <w:rPr>
                <w:color w:val="020907"/>
              </w:rPr>
              <w:t>logistical</w:t>
            </w:r>
            <w:r>
              <w:rPr>
                <w:color w:val="020907"/>
                <w:spacing w:val="-2"/>
              </w:rPr>
              <w:t xml:space="preserve"> </w:t>
            </w:r>
            <w:r>
              <w:rPr>
                <w:color w:val="020907"/>
              </w:rPr>
              <w:t>support.</w:t>
            </w:r>
          </w:p>
        </w:tc>
      </w:tr>
      <w:tr w:rsidR="0002166A" w14:paraId="2EAC507C" w14:textId="77777777">
        <w:trPr>
          <w:trHeight w:val="549"/>
        </w:trPr>
        <w:tc>
          <w:tcPr>
            <w:tcW w:w="516" w:type="dxa"/>
            <w:shd w:val="clear" w:color="auto" w:fill="D9D9D9"/>
          </w:tcPr>
          <w:p w14:paraId="7469DE1C" w14:textId="77777777" w:rsidR="0002166A" w:rsidRDefault="00000000">
            <w:pPr>
              <w:pStyle w:val="TableParagraph"/>
              <w:spacing w:before="119"/>
              <w:ind w:left="90" w:right="96"/>
              <w:jc w:val="center"/>
            </w:pPr>
            <w:r>
              <w:rPr>
                <w:color w:val="020907"/>
              </w:rPr>
              <w:t>14.</w:t>
            </w:r>
          </w:p>
        </w:tc>
        <w:tc>
          <w:tcPr>
            <w:tcW w:w="8006" w:type="dxa"/>
          </w:tcPr>
          <w:p w14:paraId="1C7AD0E3" w14:textId="77777777" w:rsidR="0002166A" w:rsidRDefault="00000000">
            <w:pPr>
              <w:pStyle w:val="TableParagraph"/>
              <w:spacing w:before="119"/>
              <w:ind w:left="107"/>
            </w:pPr>
            <w:r>
              <w:rPr>
                <w:color w:val="020907"/>
              </w:rPr>
              <w:t>Security</w:t>
            </w:r>
            <w:r>
              <w:rPr>
                <w:color w:val="020907"/>
                <w:spacing w:val="-3"/>
              </w:rPr>
              <w:t xml:space="preserve"> </w:t>
            </w:r>
            <w:r>
              <w:rPr>
                <w:color w:val="020907"/>
              </w:rPr>
              <w:t>threat.</w:t>
            </w:r>
          </w:p>
        </w:tc>
      </w:tr>
    </w:tbl>
    <w:p w14:paraId="23986B7B" w14:textId="77777777" w:rsidR="0002166A" w:rsidRDefault="00000000">
      <w:pPr>
        <w:pStyle w:val="Heading3"/>
        <w:spacing w:before="120"/>
        <w:ind w:left="2746" w:right="2802"/>
        <w:jc w:val="center"/>
      </w:pPr>
      <w:r>
        <w:rPr>
          <w:color w:val="020907"/>
        </w:rPr>
        <w:t>Table</w:t>
      </w:r>
      <w:r>
        <w:rPr>
          <w:color w:val="020907"/>
          <w:spacing w:val="-2"/>
        </w:rPr>
        <w:t xml:space="preserve"> </w:t>
      </w:r>
      <w:r>
        <w:rPr>
          <w:color w:val="020907"/>
        </w:rPr>
        <w:t>3:</w:t>
      </w:r>
      <w:r>
        <w:rPr>
          <w:color w:val="020907"/>
          <w:spacing w:val="-3"/>
        </w:rPr>
        <w:t xml:space="preserve"> </w:t>
      </w:r>
      <w:r>
        <w:rPr>
          <w:color w:val="020907"/>
        </w:rPr>
        <w:t>Transfer area</w:t>
      </w:r>
    </w:p>
    <w:p w14:paraId="29601DA2" w14:textId="77777777" w:rsidR="0002166A" w:rsidRDefault="0002166A">
      <w:pPr>
        <w:pStyle w:val="BodyText"/>
        <w:spacing w:before="3"/>
        <w:rPr>
          <w:b/>
          <w:sz w:val="27"/>
        </w:rPr>
      </w:pPr>
    </w:p>
    <w:p w14:paraId="675DA26C" w14:textId="77777777" w:rsidR="0002166A" w:rsidRDefault="00000000">
      <w:pPr>
        <w:pStyle w:val="ListParagraph"/>
        <w:numPr>
          <w:ilvl w:val="2"/>
          <w:numId w:val="17"/>
        </w:numPr>
        <w:tabs>
          <w:tab w:val="left" w:pos="715"/>
        </w:tabs>
        <w:spacing w:before="56"/>
        <w:rPr>
          <w:rFonts w:ascii="Calibri Light"/>
        </w:rPr>
      </w:pPr>
      <w:bookmarkStart w:id="45" w:name="2.1.8_WEATHER_CONDITIONS"/>
      <w:bookmarkStart w:id="46" w:name="_bookmark24"/>
      <w:bookmarkEnd w:id="45"/>
      <w:bookmarkEnd w:id="46"/>
      <w:r>
        <w:rPr>
          <w:rFonts w:ascii="Calibri Light"/>
        </w:rPr>
        <w:t>WEATHER</w:t>
      </w:r>
      <w:r>
        <w:rPr>
          <w:rFonts w:ascii="Calibri Light"/>
          <w:spacing w:val="-7"/>
        </w:rPr>
        <w:t xml:space="preserve"> </w:t>
      </w:r>
      <w:r>
        <w:rPr>
          <w:rFonts w:ascii="Calibri Light"/>
        </w:rPr>
        <w:t>CONDITIONS</w:t>
      </w:r>
    </w:p>
    <w:p w14:paraId="0E2CE985" w14:textId="77777777" w:rsidR="0002166A" w:rsidRDefault="0002166A">
      <w:pPr>
        <w:pStyle w:val="BodyText"/>
        <w:spacing w:before="6"/>
        <w:rPr>
          <w:rFonts w:ascii="Calibri Light"/>
          <w:sz w:val="28"/>
        </w:rPr>
      </w:pPr>
    </w:p>
    <w:p w14:paraId="6C075673" w14:textId="77777777" w:rsidR="0002166A" w:rsidRDefault="00000000">
      <w:pPr>
        <w:pStyle w:val="BodyText"/>
        <w:spacing w:before="1" w:line="276" w:lineRule="auto"/>
        <w:ind w:left="220" w:right="273"/>
        <w:jc w:val="both"/>
      </w:pPr>
      <w:r>
        <w:rPr>
          <w:color w:val="020907"/>
        </w:rPr>
        <w:t>The weather condition limit will mostly depend on the effect of the sea and swell on the fenders or mooring</w:t>
      </w:r>
      <w:r>
        <w:rPr>
          <w:color w:val="020907"/>
          <w:spacing w:val="1"/>
        </w:rPr>
        <w:t xml:space="preserve"> </w:t>
      </w:r>
      <w:r>
        <w:rPr>
          <w:color w:val="020907"/>
        </w:rPr>
        <w:t>lines</w:t>
      </w:r>
      <w:r>
        <w:rPr>
          <w:color w:val="020907"/>
          <w:spacing w:val="-4"/>
        </w:rPr>
        <w:t xml:space="preserve"> </w:t>
      </w:r>
      <w:r>
        <w:rPr>
          <w:color w:val="020907"/>
        </w:rPr>
        <w:t>and</w:t>
      </w:r>
      <w:r>
        <w:rPr>
          <w:color w:val="020907"/>
          <w:spacing w:val="-5"/>
        </w:rPr>
        <w:t xml:space="preserve"> </w:t>
      </w:r>
      <w:r>
        <w:rPr>
          <w:color w:val="020907"/>
        </w:rPr>
        <w:t>the</w:t>
      </w:r>
      <w:r>
        <w:rPr>
          <w:color w:val="020907"/>
          <w:spacing w:val="-4"/>
        </w:rPr>
        <w:t xml:space="preserve"> </w:t>
      </w:r>
      <w:r>
        <w:rPr>
          <w:color w:val="020907"/>
        </w:rPr>
        <w:t>rolling</w:t>
      </w:r>
      <w:r>
        <w:rPr>
          <w:color w:val="020907"/>
          <w:spacing w:val="-4"/>
        </w:rPr>
        <w:t xml:space="preserve"> </w:t>
      </w:r>
      <w:r>
        <w:rPr>
          <w:color w:val="020907"/>
        </w:rPr>
        <w:t>movements</w:t>
      </w:r>
      <w:r>
        <w:rPr>
          <w:color w:val="020907"/>
          <w:spacing w:val="-4"/>
        </w:rPr>
        <w:t xml:space="preserve"> </w:t>
      </w:r>
      <w:r>
        <w:rPr>
          <w:color w:val="020907"/>
        </w:rPr>
        <w:t>induced</w:t>
      </w:r>
      <w:r>
        <w:rPr>
          <w:color w:val="020907"/>
          <w:spacing w:val="-5"/>
        </w:rPr>
        <w:t xml:space="preserve"> </w:t>
      </w:r>
      <w:r>
        <w:rPr>
          <w:color w:val="020907"/>
        </w:rPr>
        <w:t>by</w:t>
      </w:r>
      <w:r>
        <w:rPr>
          <w:color w:val="020907"/>
          <w:spacing w:val="-5"/>
        </w:rPr>
        <w:t xml:space="preserve"> </w:t>
      </w:r>
      <w:r>
        <w:rPr>
          <w:color w:val="020907"/>
        </w:rPr>
        <w:t>the</w:t>
      </w:r>
      <w:r>
        <w:rPr>
          <w:color w:val="020907"/>
          <w:spacing w:val="-4"/>
        </w:rPr>
        <w:t xml:space="preserve"> </w:t>
      </w:r>
      <w:r>
        <w:rPr>
          <w:color w:val="020907"/>
        </w:rPr>
        <w:t>participating</w:t>
      </w:r>
      <w:r>
        <w:rPr>
          <w:color w:val="020907"/>
          <w:spacing w:val="-5"/>
        </w:rPr>
        <w:t xml:space="preserve"> </w:t>
      </w:r>
      <w:r>
        <w:rPr>
          <w:color w:val="020907"/>
        </w:rPr>
        <w:t>ships,</w:t>
      </w:r>
      <w:r>
        <w:rPr>
          <w:color w:val="020907"/>
          <w:spacing w:val="-3"/>
        </w:rPr>
        <w:t xml:space="preserve"> </w:t>
      </w:r>
      <w:r>
        <w:rPr>
          <w:color w:val="020907"/>
        </w:rPr>
        <w:t>taking</w:t>
      </w:r>
      <w:r>
        <w:rPr>
          <w:color w:val="020907"/>
          <w:spacing w:val="-5"/>
        </w:rPr>
        <w:t xml:space="preserve"> </w:t>
      </w:r>
      <w:r>
        <w:rPr>
          <w:color w:val="020907"/>
        </w:rPr>
        <w:t>into</w:t>
      </w:r>
      <w:r>
        <w:rPr>
          <w:color w:val="020907"/>
          <w:spacing w:val="-3"/>
        </w:rPr>
        <w:t xml:space="preserve"> </w:t>
      </w:r>
      <w:r>
        <w:rPr>
          <w:color w:val="020907"/>
        </w:rPr>
        <w:t>account</w:t>
      </w:r>
      <w:r>
        <w:rPr>
          <w:color w:val="020907"/>
          <w:spacing w:val="-3"/>
        </w:rPr>
        <w:t xml:space="preserve"> </w:t>
      </w:r>
      <w:r>
        <w:rPr>
          <w:color w:val="020907"/>
        </w:rPr>
        <w:t>the</w:t>
      </w:r>
      <w:r>
        <w:rPr>
          <w:color w:val="020907"/>
          <w:spacing w:val="-4"/>
        </w:rPr>
        <w:t xml:space="preserve"> </w:t>
      </w:r>
      <w:r>
        <w:rPr>
          <w:color w:val="020907"/>
        </w:rPr>
        <w:t>relative</w:t>
      </w:r>
      <w:r>
        <w:rPr>
          <w:color w:val="020907"/>
          <w:spacing w:val="-4"/>
        </w:rPr>
        <w:t xml:space="preserve"> </w:t>
      </w:r>
      <w:r>
        <w:rPr>
          <w:color w:val="020907"/>
        </w:rPr>
        <w:t>freeboard</w:t>
      </w:r>
      <w:r>
        <w:rPr>
          <w:color w:val="020907"/>
          <w:spacing w:val="1"/>
        </w:rPr>
        <w:t xml:space="preserve"> </w:t>
      </w:r>
      <w:r>
        <w:rPr>
          <w:color w:val="020907"/>
        </w:rPr>
        <w:t>and</w:t>
      </w:r>
      <w:r>
        <w:rPr>
          <w:color w:val="020907"/>
          <w:spacing w:val="-5"/>
        </w:rPr>
        <w:t xml:space="preserve"> </w:t>
      </w:r>
      <w:r>
        <w:rPr>
          <w:color w:val="020907"/>
        </w:rPr>
        <w:t>displacement.</w:t>
      </w:r>
      <w:r>
        <w:rPr>
          <w:color w:val="020907"/>
          <w:spacing w:val="-6"/>
        </w:rPr>
        <w:t xml:space="preserve"> </w:t>
      </w:r>
      <w:r>
        <w:rPr>
          <w:color w:val="020907"/>
        </w:rPr>
        <w:t>as</w:t>
      </w:r>
      <w:r>
        <w:rPr>
          <w:color w:val="020907"/>
          <w:spacing w:val="-7"/>
        </w:rPr>
        <w:t xml:space="preserve"> </w:t>
      </w:r>
      <w:r>
        <w:rPr>
          <w:color w:val="020907"/>
        </w:rPr>
        <w:t>well</w:t>
      </w:r>
      <w:r>
        <w:rPr>
          <w:color w:val="020907"/>
          <w:spacing w:val="-4"/>
        </w:rPr>
        <w:t xml:space="preserve"> </w:t>
      </w:r>
      <w:r>
        <w:rPr>
          <w:color w:val="020907"/>
        </w:rPr>
        <w:t>as</w:t>
      </w:r>
      <w:r>
        <w:rPr>
          <w:color w:val="020907"/>
          <w:spacing w:val="-4"/>
        </w:rPr>
        <w:t xml:space="preserve"> </w:t>
      </w:r>
      <w:r>
        <w:rPr>
          <w:color w:val="020907"/>
        </w:rPr>
        <w:t>the</w:t>
      </w:r>
      <w:r>
        <w:rPr>
          <w:color w:val="020907"/>
          <w:spacing w:val="-5"/>
        </w:rPr>
        <w:t xml:space="preserve"> </w:t>
      </w:r>
      <w:r>
        <w:rPr>
          <w:color w:val="020907"/>
        </w:rPr>
        <w:t>local</w:t>
      </w:r>
      <w:r>
        <w:rPr>
          <w:color w:val="020907"/>
          <w:spacing w:val="-7"/>
        </w:rPr>
        <w:t xml:space="preserve"> </w:t>
      </w:r>
      <w:r>
        <w:rPr>
          <w:color w:val="020907"/>
        </w:rPr>
        <w:t>weather</w:t>
      </w:r>
      <w:r>
        <w:rPr>
          <w:color w:val="020907"/>
          <w:spacing w:val="-6"/>
        </w:rPr>
        <w:t xml:space="preserve"> </w:t>
      </w:r>
      <w:r>
        <w:rPr>
          <w:color w:val="020907"/>
        </w:rPr>
        <w:t>knowledge</w:t>
      </w:r>
      <w:r>
        <w:rPr>
          <w:color w:val="020907"/>
          <w:spacing w:val="-4"/>
        </w:rPr>
        <w:t xml:space="preserve"> </w:t>
      </w:r>
      <w:r>
        <w:rPr>
          <w:color w:val="020907"/>
        </w:rPr>
        <w:t>from</w:t>
      </w:r>
      <w:r>
        <w:rPr>
          <w:color w:val="020907"/>
          <w:spacing w:val="-5"/>
        </w:rPr>
        <w:t xml:space="preserve"> </w:t>
      </w:r>
      <w:r>
        <w:rPr>
          <w:color w:val="020907"/>
        </w:rPr>
        <w:t>the</w:t>
      </w:r>
      <w:r>
        <w:rPr>
          <w:color w:val="020907"/>
          <w:spacing w:val="-5"/>
        </w:rPr>
        <w:t xml:space="preserve"> </w:t>
      </w:r>
      <w:r>
        <w:rPr>
          <w:color w:val="020907"/>
        </w:rPr>
        <w:t>PAOC</w:t>
      </w:r>
      <w:r>
        <w:rPr>
          <w:color w:val="020907"/>
          <w:spacing w:val="-7"/>
        </w:rPr>
        <w:t xml:space="preserve"> </w:t>
      </w:r>
      <w:r>
        <w:rPr>
          <w:color w:val="020907"/>
        </w:rPr>
        <w:t>as</w:t>
      </w:r>
      <w:r>
        <w:rPr>
          <w:color w:val="020907"/>
          <w:spacing w:val="-8"/>
        </w:rPr>
        <w:t xml:space="preserve"> </w:t>
      </w:r>
      <w:r>
        <w:rPr>
          <w:color w:val="020907"/>
        </w:rPr>
        <w:t>well</w:t>
      </w:r>
      <w:r>
        <w:rPr>
          <w:color w:val="020907"/>
          <w:spacing w:val="-9"/>
        </w:rPr>
        <w:t xml:space="preserve"> </w:t>
      </w:r>
      <w:r>
        <w:rPr>
          <w:color w:val="020907"/>
        </w:rPr>
        <w:t>as</w:t>
      </w:r>
      <w:r>
        <w:rPr>
          <w:color w:val="020907"/>
          <w:spacing w:val="-3"/>
        </w:rPr>
        <w:t xml:space="preserve"> </w:t>
      </w:r>
      <w:r>
        <w:rPr>
          <w:color w:val="020907"/>
        </w:rPr>
        <w:t>previous</w:t>
      </w:r>
      <w:r>
        <w:rPr>
          <w:color w:val="020907"/>
          <w:spacing w:val="-8"/>
        </w:rPr>
        <w:t xml:space="preserve"> </w:t>
      </w:r>
      <w:r>
        <w:rPr>
          <w:color w:val="020907"/>
        </w:rPr>
        <w:t>experience</w:t>
      </w:r>
      <w:r>
        <w:rPr>
          <w:color w:val="020907"/>
          <w:spacing w:val="-6"/>
        </w:rPr>
        <w:t xml:space="preserve"> </w:t>
      </w:r>
      <w:r>
        <w:rPr>
          <w:color w:val="020907"/>
        </w:rPr>
        <w:t>of</w:t>
      </w:r>
      <w:r>
        <w:rPr>
          <w:color w:val="020907"/>
          <w:spacing w:val="-6"/>
        </w:rPr>
        <w:t xml:space="preserve"> </w:t>
      </w:r>
      <w:r>
        <w:rPr>
          <w:color w:val="020907"/>
        </w:rPr>
        <w:t>all</w:t>
      </w:r>
      <w:r>
        <w:rPr>
          <w:color w:val="020907"/>
          <w:spacing w:val="1"/>
        </w:rPr>
        <w:t xml:space="preserve"> </w:t>
      </w:r>
      <w:r>
        <w:rPr>
          <w:color w:val="020907"/>
        </w:rPr>
        <w:t>those</w:t>
      </w:r>
      <w:r>
        <w:rPr>
          <w:color w:val="020907"/>
          <w:spacing w:val="-6"/>
        </w:rPr>
        <w:t xml:space="preserve"> </w:t>
      </w:r>
      <w:r>
        <w:rPr>
          <w:color w:val="020907"/>
        </w:rPr>
        <w:t>involved.</w:t>
      </w:r>
      <w:r>
        <w:rPr>
          <w:color w:val="020907"/>
          <w:spacing w:val="-6"/>
        </w:rPr>
        <w:t xml:space="preserve"> </w:t>
      </w:r>
      <w:r>
        <w:rPr>
          <w:color w:val="020907"/>
        </w:rPr>
        <w:t>The</w:t>
      </w:r>
      <w:r>
        <w:rPr>
          <w:color w:val="020907"/>
          <w:spacing w:val="-5"/>
        </w:rPr>
        <w:t xml:space="preserve"> </w:t>
      </w:r>
      <w:r>
        <w:rPr>
          <w:color w:val="020907"/>
        </w:rPr>
        <w:t>cargo</w:t>
      </w:r>
      <w:r>
        <w:rPr>
          <w:color w:val="020907"/>
          <w:spacing w:val="-5"/>
        </w:rPr>
        <w:t xml:space="preserve"> </w:t>
      </w:r>
      <w:r>
        <w:rPr>
          <w:color w:val="020907"/>
        </w:rPr>
        <w:t>hose</w:t>
      </w:r>
      <w:r>
        <w:rPr>
          <w:color w:val="020907"/>
          <w:spacing w:val="-5"/>
        </w:rPr>
        <w:t xml:space="preserve"> </w:t>
      </w:r>
      <w:r>
        <w:rPr>
          <w:color w:val="020907"/>
        </w:rPr>
        <w:t>disconnect</w:t>
      </w:r>
      <w:r>
        <w:rPr>
          <w:color w:val="020907"/>
          <w:spacing w:val="-5"/>
        </w:rPr>
        <w:t xml:space="preserve"> </w:t>
      </w:r>
      <w:r>
        <w:rPr>
          <w:color w:val="020907"/>
        </w:rPr>
        <w:t>and</w:t>
      </w:r>
      <w:r>
        <w:rPr>
          <w:color w:val="020907"/>
          <w:spacing w:val="-6"/>
        </w:rPr>
        <w:t xml:space="preserve"> </w:t>
      </w:r>
      <w:r>
        <w:rPr>
          <w:color w:val="020907"/>
        </w:rPr>
        <w:t>abort</w:t>
      </w:r>
      <w:r>
        <w:rPr>
          <w:color w:val="020907"/>
          <w:spacing w:val="-5"/>
        </w:rPr>
        <w:t xml:space="preserve"> </w:t>
      </w:r>
      <w:r>
        <w:rPr>
          <w:color w:val="020907"/>
        </w:rPr>
        <w:t>STS</w:t>
      </w:r>
      <w:r>
        <w:rPr>
          <w:color w:val="020907"/>
          <w:spacing w:val="-7"/>
        </w:rPr>
        <w:t xml:space="preserve"> </w:t>
      </w:r>
      <w:r>
        <w:rPr>
          <w:color w:val="020907"/>
        </w:rPr>
        <w:t>weather</w:t>
      </w:r>
      <w:r>
        <w:rPr>
          <w:color w:val="020907"/>
          <w:spacing w:val="-6"/>
        </w:rPr>
        <w:t xml:space="preserve"> </w:t>
      </w:r>
      <w:r>
        <w:rPr>
          <w:color w:val="020907"/>
        </w:rPr>
        <w:t>criteria</w:t>
      </w:r>
      <w:r>
        <w:rPr>
          <w:color w:val="020907"/>
          <w:spacing w:val="-6"/>
        </w:rPr>
        <w:t xml:space="preserve"> </w:t>
      </w:r>
      <w:r>
        <w:rPr>
          <w:color w:val="020907"/>
        </w:rPr>
        <w:t>are</w:t>
      </w:r>
      <w:r>
        <w:rPr>
          <w:color w:val="020907"/>
          <w:spacing w:val="-5"/>
        </w:rPr>
        <w:t xml:space="preserve"> </w:t>
      </w:r>
      <w:r>
        <w:rPr>
          <w:color w:val="020907"/>
        </w:rPr>
        <w:t>to</w:t>
      </w:r>
      <w:r>
        <w:rPr>
          <w:color w:val="020907"/>
          <w:spacing w:val="-5"/>
        </w:rPr>
        <w:t xml:space="preserve"> </w:t>
      </w:r>
      <w:r>
        <w:rPr>
          <w:color w:val="020907"/>
        </w:rPr>
        <w:t>be</w:t>
      </w:r>
      <w:r>
        <w:rPr>
          <w:color w:val="020907"/>
          <w:spacing w:val="-5"/>
        </w:rPr>
        <w:t xml:space="preserve"> </w:t>
      </w:r>
      <w:r>
        <w:rPr>
          <w:color w:val="020907"/>
        </w:rPr>
        <w:t>agreed</w:t>
      </w:r>
      <w:r>
        <w:rPr>
          <w:color w:val="020907"/>
          <w:spacing w:val="-6"/>
        </w:rPr>
        <w:t xml:space="preserve"> </w:t>
      </w:r>
      <w:r>
        <w:rPr>
          <w:color w:val="020907"/>
        </w:rPr>
        <w:t>in</w:t>
      </w:r>
      <w:r>
        <w:rPr>
          <w:color w:val="020907"/>
          <w:spacing w:val="-6"/>
        </w:rPr>
        <w:t xml:space="preserve"> </w:t>
      </w:r>
      <w:r>
        <w:rPr>
          <w:color w:val="020907"/>
        </w:rPr>
        <w:t>writing</w:t>
      </w:r>
      <w:r>
        <w:rPr>
          <w:color w:val="020907"/>
          <w:spacing w:val="-7"/>
        </w:rPr>
        <w:t xml:space="preserve"> </w:t>
      </w:r>
      <w:r>
        <w:rPr>
          <w:color w:val="020907"/>
        </w:rPr>
        <w:t>between</w:t>
      </w:r>
      <w:r>
        <w:rPr>
          <w:color w:val="020907"/>
          <w:spacing w:val="-47"/>
        </w:rPr>
        <w:t xml:space="preserve"> </w:t>
      </w:r>
      <w:r>
        <w:rPr>
          <w:color w:val="020907"/>
        </w:rPr>
        <w:t>all</w:t>
      </w:r>
      <w:r>
        <w:rPr>
          <w:color w:val="020907"/>
          <w:spacing w:val="-1"/>
        </w:rPr>
        <w:t xml:space="preserve"> </w:t>
      </w:r>
      <w:r>
        <w:rPr>
          <w:color w:val="020907"/>
        </w:rPr>
        <w:t>involved</w:t>
      </w:r>
      <w:r>
        <w:rPr>
          <w:color w:val="020907"/>
          <w:spacing w:val="-3"/>
        </w:rPr>
        <w:t xml:space="preserve"> </w:t>
      </w:r>
      <w:r>
        <w:rPr>
          <w:color w:val="020907"/>
        </w:rPr>
        <w:t>–</w:t>
      </w:r>
      <w:r>
        <w:rPr>
          <w:color w:val="020907"/>
          <w:spacing w:val="-2"/>
        </w:rPr>
        <w:t xml:space="preserve"> </w:t>
      </w:r>
      <w:r>
        <w:rPr>
          <w:color w:val="020907"/>
        </w:rPr>
        <w:t>vessels</w:t>
      </w:r>
      <w:r>
        <w:rPr>
          <w:color w:val="020907"/>
          <w:spacing w:val="-1"/>
        </w:rPr>
        <w:t xml:space="preserve"> </w:t>
      </w:r>
      <w:r>
        <w:rPr>
          <w:color w:val="020907"/>
        </w:rPr>
        <w:t>and</w:t>
      </w:r>
      <w:r>
        <w:rPr>
          <w:color w:val="020907"/>
          <w:spacing w:val="-1"/>
        </w:rPr>
        <w:t xml:space="preserve"> </w:t>
      </w:r>
      <w:r>
        <w:rPr>
          <w:color w:val="020907"/>
        </w:rPr>
        <w:t>STS</w:t>
      </w:r>
      <w:r>
        <w:rPr>
          <w:color w:val="020907"/>
          <w:spacing w:val="-1"/>
        </w:rPr>
        <w:t xml:space="preserve"> </w:t>
      </w:r>
      <w:r>
        <w:rPr>
          <w:color w:val="020907"/>
        </w:rPr>
        <w:t>service</w:t>
      </w:r>
      <w:r>
        <w:rPr>
          <w:color w:val="020907"/>
          <w:spacing w:val="-3"/>
        </w:rPr>
        <w:t xml:space="preserve"> </w:t>
      </w:r>
      <w:r>
        <w:rPr>
          <w:color w:val="020907"/>
        </w:rPr>
        <w:t>provider –prior</w:t>
      </w:r>
      <w:r>
        <w:rPr>
          <w:color w:val="020907"/>
          <w:spacing w:val="-2"/>
        </w:rPr>
        <w:t xml:space="preserve"> </w:t>
      </w:r>
      <w:r>
        <w:rPr>
          <w:color w:val="020907"/>
        </w:rPr>
        <w:t>the STS</w:t>
      </w:r>
      <w:r>
        <w:rPr>
          <w:color w:val="020907"/>
          <w:spacing w:val="-3"/>
        </w:rPr>
        <w:t xml:space="preserve"> </w:t>
      </w:r>
      <w:r>
        <w:rPr>
          <w:color w:val="020907"/>
        </w:rPr>
        <w:t>operation</w:t>
      </w:r>
      <w:r>
        <w:rPr>
          <w:color w:val="020907"/>
          <w:spacing w:val="-1"/>
        </w:rPr>
        <w:t xml:space="preserve"> </w:t>
      </w:r>
      <w:r>
        <w:rPr>
          <w:color w:val="020907"/>
        </w:rPr>
        <w:t>commences.</w:t>
      </w:r>
    </w:p>
    <w:p w14:paraId="708C7063" w14:textId="77777777" w:rsidR="0002166A" w:rsidRDefault="00000000">
      <w:pPr>
        <w:pStyle w:val="BodyText"/>
        <w:spacing w:before="121"/>
        <w:ind w:left="220"/>
        <w:jc w:val="both"/>
      </w:pPr>
      <w:r>
        <w:rPr>
          <w:color w:val="020907"/>
        </w:rPr>
        <w:t>The</w:t>
      </w:r>
      <w:r>
        <w:rPr>
          <w:color w:val="020907"/>
          <w:spacing w:val="-1"/>
        </w:rPr>
        <w:t xml:space="preserve"> </w:t>
      </w:r>
      <w:r>
        <w:rPr>
          <w:color w:val="020907"/>
        </w:rPr>
        <w:t>following</w:t>
      </w:r>
      <w:r>
        <w:rPr>
          <w:color w:val="020907"/>
          <w:spacing w:val="-3"/>
        </w:rPr>
        <w:t xml:space="preserve"> </w:t>
      </w:r>
      <w:r>
        <w:rPr>
          <w:color w:val="020907"/>
        </w:rPr>
        <w:t>items</w:t>
      </w:r>
      <w:r>
        <w:rPr>
          <w:color w:val="020907"/>
          <w:spacing w:val="-2"/>
        </w:rPr>
        <w:t xml:space="preserve"> </w:t>
      </w:r>
      <w:r>
        <w:rPr>
          <w:color w:val="020907"/>
        </w:rPr>
        <w:t>should</w:t>
      </w:r>
      <w:r>
        <w:rPr>
          <w:color w:val="020907"/>
          <w:spacing w:val="-5"/>
        </w:rPr>
        <w:t xml:space="preserve"> </w:t>
      </w:r>
      <w:r>
        <w:rPr>
          <w:color w:val="020907"/>
        </w:rPr>
        <w:t>be</w:t>
      </w:r>
      <w:r>
        <w:rPr>
          <w:color w:val="020907"/>
          <w:spacing w:val="-1"/>
        </w:rPr>
        <w:t xml:space="preserve"> </w:t>
      </w:r>
      <w:r>
        <w:rPr>
          <w:color w:val="020907"/>
        </w:rPr>
        <w:t>taken</w:t>
      </w:r>
      <w:r>
        <w:rPr>
          <w:color w:val="020907"/>
          <w:spacing w:val="-3"/>
        </w:rPr>
        <w:t xml:space="preserve"> </w:t>
      </w:r>
      <w:r>
        <w:rPr>
          <w:color w:val="020907"/>
        </w:rPr>
        <w:t>into</w:t>
      </w:r>
      <w:r>
        <w:rPr>
          <w:color w:val="020907"/>
          <w:spacing w:val="-2"/>
        </w:rPr>
        <w:t xml:space="preserve"> </w:t>
      </w:r>
      <w:r>
        <w:rPr>
          <w:color w:val="020907"/>
        </w:rPr>
        <w:t>account</w:t>
      </w:r>
      <w:r>
        <w:rPr>
          <w:color w:val="020907"/>
          <w:spacing w:val="-1"/>
        </w:rPr>
        <w:t xml:space="preserve"> </w:t>
      </w:r>
      <w:r>
        <w:rPr>
          <w:color w:val="020907"/>
        </w:rPr>
        <w:t>regarding</w:t>
      </w:r>
      <w:r>
        <w:rPr>
          <w:color w:val="020907"/>
          <w:spacing w:val="-3"/>
        </w:rPr>
        <w:t xml:space="preserve"> </w:t>
      </w:r>
      <w:r>
        <w:rPr>
          <w:color w:val="020907"/>
        </w:rPr>
        <w:t>weather</w:t>
      </w:r>
      <w:r>
        <w:rPr>
          <w:color w:val="020907"/>
          <w:spacing w:val="-4"/>
        </w:rPr>
        <w:t xml:space="preserve"> </w:t>
      </w:r>
      <w:r>
        <w:rPr>
          <w:color w:val="020907"/>
        </w:rPr>
        <w:t>condition:</w:t>
      </w:r>
    </w:p>
    <w:p w14:paraId="56C0747C" w14:textId="77777777" w:rsidR="0002166A" w:rsidRDefault="0002166A">
      <w:pPr>
        <w:pStyle w:val="BodyText"/>
        <w:spacing w:before="10"/>
      </w:pPr>
    </w:p>
    <w:p w14:paraId="30418FE4" w14:textId="77777777" w:rsidR="0002166A" w:rsidRDefault="00000000">
      <w:pPr>
        <w:pStyle w:val="ListParagraph"/>
        <w:numPr>
          <w:ilvl w:val="3"/>
          <w:numId w:val="17"/>
        </w:numPr>
        <w:tabs>
          <w:tab w:val="left" w:pos="941"/>
        </w:tabs>
        <w:spacing w:line="276" w:lineRule="auto"/>
        <w:ind w:right="276"/>
        <w:jc w:val="both"/>
      </w:pPr>
      <w:r>
        <w:rPr>
          <w:color w:val="020907"/>
        </w:rPr>
        <w:t>If the transfer takes place with one ship at anchor, special care should be given to the ultimate strain</w:t>
      </w:r>
      <w:r>
        <w:rPr>
          <w:color w:val="020907"/>
          <w:spacing w:val="-47"/>
        </w:rPr>
        <w:t xml:space="preserve"> </w:t>
      </w:r>
      <w:r>
        <w:rPr>
          <w:color w:val="020907"/>
        </w:rPr>
        <w:t>placed on the anchor cable due to yawing movements aggravated by the current and weather</w:t>
      </w:r>
      <w:r>
        <w:rPr>
          <w:color w:val="020907"/>
          <w:spacing w:val="1"/>
        </w:rPr>
        <w:t xml:space="preserve"> </w:t>
      </w:r>
      <w:r>
        <w:rPr>
          <w:color w:val="020907"/>
        </w:rPr>
        <w:t>condition.</w:t>
      </w:r>
    </w:p>
    <w:p w14:paraId="5E39E54F" w14:textId="77777777" w:rsidR="0002166A" w:rsidRDefault="00000000">
      <w:pPr>
        <w:pStyle w:val="ListParagraph"/>
        <w:numPr>
          <w:ilvl w:val="3"/>
          <w:numId w:val="17"/>
        </w:numPr>
        <w:tabs>
          <w:tab w:val="left" w:pos="941"/>
        </w:tabs>
        <w:spacing w:line="276" w:lineRule="auto"/>
        <w:ind w:right="272"/>
        <w:jc w:val="both"/>
      </w:pPr>
      <w:r>
        <w:rPr>
          <w:color w:val="020907"/>
        </w:rPr>
        <w:t>Weather forecasts should be obtained before and during the transfer.</w:t>
      </w:r>
      <w:r>
        <w:rPr>
          <w:color w:val="020907"/>
          <w:spacing w:val="1"/>
        </w:rPr>
        <w:t xml:space="preserve"> </w:t>
      </w:r>
      <w:r>
        <w:rPr>
          <w:color w:val="020907"/>
        </w:rPr>
        <w:t>The weather should be</w:t>
      </w:r>
      <w:r>
        <w:rPr>
          <w:color w:val="020907"/>
          <w:spacing w:val="1"/>
        </w:rPr>
        <w:t xml:space="preserve"> </w:t>
      </w:r>
      <w:r>
        <w:rPr>
          <w:color w:val="020907"/>
        </w:rPr>
        <w:t>constantly conducive</w:t>
      </w:r>
      <w:r>
        <w:rPr>
          <w:color w:val="020907"/>
          <w:spacing w:val="1"/>
        </w:rPr>
        <w:t xml:space="preserve"> </w:t>
      </w:r>
      <w:r>
        <w:rPr>
          <w:color w:val="020907"/>
        </w:rPr>
        <w:t>for STS</w:t>
      </w:r>
      <w:r>
        <w:rPr>
          <w:color w:val="020907"/>
          <w:spacing w:val="-2"/>
        </w:rPr>
        <w:t xml:space="preserve"> </w:t>
      </w:r>
      <w:r>
        <w:rPr>
          <w:color w:val="020907"/>
        </w:rPr>
        <w:t>operations given</w:t>
      </w:r>
      <w:r>
        <w:rPr>
          <w:color w:val="020907"/>
          <w:spacing w:val="-3"/>
        </w:rPr>
        <w:t xml:space="preserve"> </w:t>
      </w:r>
      <w:r>
        <w:rPr>
          <w:color w:val="020907"/>
        </w:rPr>
        <w:t>the size</w:t>
      </w:r>
      <w:r>
        <w:rPr>
          <w:color w:val="020907"/>
          <w:spacing w:val="-4"/>
        </w:rPr>
        <w:t xml:space="preserve"> </w:t>
      </w:r>
      <w:r>
        <w:rPr>
          <w:color w:val="020907"/>
        </w:rPr>
        <w:t>of the</w:t>
      </w:r>
      <w:r>
        <w:rPr>
          <w:color w:val="020907"/>
          <w:spacing w:val="-3"/>
        </w:rPr>
        <w:t xml:space="preserve"> </w:t>
      </w:r>
      <w:r>
        <w:rPr>
          <w:color w:val="020907"/>
        </w:rPr>
        <w:t>vessels involved</w:t>
      </w:r>
    </w:p>
    <w:p w14:paraId="6E1EEC7A" w14:textId="77777777" w:rsidR="0002166A" w:rsidRDefault="00000000">
      <w:pPr>
        <w:pStyle w:val="ListParagraph"/>
        <w:numPr>
          <w:ilvl w:val="3"/>
          <w:numId w:val="17"/>
        </w:numPr>
        <w:tabs>
          <w:tab w:val="left" w:pos="941"/>
        </w:tabs>
        <w:spacing w:before="2" w:line="273" w:lineRule="auto"/>
        <w:ind w:right="277"/>
        <w:jc w:val="both"/>
      </w:pPr>
      <w:r>
        <w:rPr>
          <w:color w:val="020907"/>
        </w:rPr>
        <w:t>Throughout the berthing operation the visibility should be good enough for safe manoeuvring, taking</w:t>
      </w:r>
      <w:r>
        <w:rPr>
          <w:color w:val="020907"/>
          <w:spacing w:val="-48"/>
        </w:rPr>
        <w:t xml:space="preserve"> </w:t>
      </w:r>
      <w:r>
        <w:rPr>
          <w:color w:val="020907"/>
        </w:rPr>
        <w:t>into account</w:t>
      </w:r>
      <w:r>
        <w:rPr>
          <w:color w:val="020907"/>
          <w:spacing w:val="-2"/>
        </w:rPr>
        <w:t xml:space="preserve"> </w:t>
      </w:r>
      <w:r>
        <w:rPr>
          <w:color w:val="020907"/>
        </w:rPr>
        <w:t>the safe</w:t>
      </w:r>
      <w:r>
        <w:rPr>
          <w:color w:val="020907"/>
          <w:spacing w:val="1"/>
        </w:rPr>
        <w:t xml:space="preserve"> </w:t>
      </w:r>
      <w:r>
        <w:rPr>
          <w:color w:val="020907"/>
        </w:rPr>
        <w:t>navigation</w:t>
      </w:r>
      <w:r>
        <w:rPr>
          <w:color w:val="020907"/>
          <w:spacing w:val="-2"/>
        </w:rPr>
        <w:t xml:space="preserve"> </w:t>
      </w:r>
      <w:r>
        <w:rPr>
          <w:color w:val="020907"/>
        </w:rPr>
        <w:t>and</w:t>
      </w:r>
      <w:r>
        <w:rPr>
          <w:color w:val="020907"/>
          <w:spacing w:val="-1"/>
        </w:rPr>
        <w:t xml:space="preserve"> </w:t>
      </w:r>
      <w:r>
        <w:rPr>
          <w:color w:val="020907"/>
        </w:rPr>
        <w:t>collision</w:t>
      </w:r>
      <w:r>
        <w:rPr>
          <w:color w:val="020907"/>
          <w:spacing w:val="-2"/>
        </w:rPr>
        <w:t xml:space="preserve"> </w:t>
      </w:r>
      <w:r>
        <w:rPr>
          <w:color w:val="020907"/>
        </w:rPr>
        <w:t>avoidance</w:t>
      </w:r>
      <w:r>
        <w:rPr>
          <w:color w:val="020907"/>
          <w:spacing w:val="1"/>
        </w:rPr>
        <w:t xml:space="preserve"> </w:t>
      </w:r>
      <w:r>
        <w:rPr>
          <w:color w:val="020907"/>
        </w:rPr>
        <w:t>requirements.</w:t>
      </w:r>
    </w:p>
    <w:p w14:paraId="3362E9ED" w14:textId="77777777" w:rsidR="0002166A" w:rsidRDefault="00000000">
      <w:pPr>
        <w:pStyle w:val="ListParagraph"/>
        <w:numPr>
          <w:ilvl w:val="3"/>
          <w:numId w:val="17"/>
        </w:numPr>
        <w:tabs>
          <w:tab w:val="left" w:pos="941"/>
        </w:tabs>
        <w:spacing w:before="5"/>
        <w:jc w:val="both"/>
      </w:pPr>
      <w:r>
        <w:rPr>
          <w:color w:val="020907"/>
        </w:rPr>
        <w:t>Special</w:t>
      </w:r>
      <w:r>
        <w:rPr>
          <w:color w:val="020907"/>
          <w:spacing w:val="-2"/>
        </w:rPr>
        <w:t xml:space="preserve"> </w:t>
      </w:r>
      <w:r>
        <w:rPr>
          <w:color w:val="020907"/>
        </w:rPr>
        <w:t>attention</w:t>
      </w:r>
      <w:r>
        <w:rPr>
          <w:color w:val="020907"/>
          <w:spacing w:val="-4"/>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given</w:t>
      </w:r>
      <w:r>
        <w:rPr>
          <w:color w:val="020907"/>
          <w:spacing w:val="-2"/>
        </w:rPr>
        <w:t xml:space="preserve"> </w:t>
      </w:r>
      <w:r>
        <w:rPr>
          <w:color w:val="020907"/>
        </w:rPr>
        <w:t>to</w:t>
      </w:r>
      <w:r>
        <w:rPr>
          <w:color w:val="020907"/>
          <w:spacing w:val="-2"/>
        </w:rPr>
        <w:t xml:space="preserve"> </w:t>
      </w:r>
      <w:r>
        <w:rPr>
          <w:color w:val="020907"/>
        </w:rPr>
        <w:t>electrical</w:t>
      </w:r>
      <w:r>
        <w:rPr>
          <w:color w:val="020907"/>
          <w:spacing w:val="-2"/>
        </w:rPr>
        <w:t xml:space="preserve"> </w:t>
      </w:r>
      <w:r>
        <w:rPr>
          <w:color w:val="020907"/>
        </w:rPr>
        <w:t>storms.</w:t>
      </w:r>
    </w:p>
    <w:p w14:paraId="74B4E842" w14:textId="77777777" w:rsidR="0002166A" w:rsidRDefault="00000000">
      <w:pPr>
        <w:pStyle w:val="BodyText"/>
        <w:rPr>
          <w:sz w:val="10"/>
        </w:rPr>
      </w:pPr>
      <w:r>
        <w:pict w14:anchorId="308FAC70">
          <v:shape id="_x0000_s2514" type="#_x0000_t202" style="position:absolute;margin-left:48.35pt;margin-top:8.35pt;width:498.6pt;height:33.4pt;z-index:-15727616;mso-wrap-distance-left:0;mso-wrap-distance-right:0;mso-position-horizontal-relative:page" filled="f" strokeweight=".48pt">
            <v:textbox inset="0,0,0,0">
              <w:txbxContent>
                <w:p w14:paraId="53C6AFDD" w14:textId="77777777" w:rsidR="0002166A" w:rsidRDefault="00000000">
                  <w:pPr>
                    <w:spacing w:before="18" w:line="276" w:lineRule="auto"/>
                    <w:ind w:left="107"/>
                    <w:rPr>
                      <w:b/>
                    </w:rPr>
                  </w:pPr>
                  <w:r>
                    <w:rPr>
                      <w:b/>
                      <w:color w:val="020907"/>
                    </w:rPr>
                    <w:t>See OCIMF publication “Mooring</w:t>
                  </w:r>
                  <w:r>
                    <w:rPr>
                      <w:b/>
                      <w:color w:val="020907"/>
                      <w:spacing w:val="3"/>
                    </w:rPr>
                    <w:t xml:space="preserve"> </w:t>
                  </w:r>
                  <w:r>
                    <w:rPr>
                      <w:b/>
                      <w:color w:val="020907"/>
                    </w:rPr>
                    <w:t>Load Analysis</w:t>
                  </w:r>
                  <w:r>
                    <w:rPr>
                      <w:b/>
                      <w:color w:val="020907"/>
                      <w:spacing w:val="1"/>
                    </w:rPr>
                    <w:t xml:space="preserve"> </w:t>
                  </w:r>
                  <w:r>
                    <w:rPr>
                      <w:b/>
                      <w:color w:val="020907"/>
                    </w:rPr>
                    <w:t>during</w:t>
                  </w:r>
                  <w:r>
                    <w:rPr>
                      <w:b/>
                      <w:color w:val="020907"/>
                      <w:spacing w:val="2"/>
                    </w:rPr>
                    <w:t xml:space="preserve"> </w:t>
                  </w:r>
                  <w:r>
                    <w:rPr>
                      <w:b/>
                      <w:color w:val="020907"/>
                    </w:rPr>
                    <w:t>Ship</w:t>
                  </w:r>
                  <w:r>
                    <w:rPr>
                      <w:b/>
                      <w:color w:val="020907"/>
                      <w:spacing w:val="1"/>
                    </w:rPr>
                    <w:t xml:space="preserve"> </w:t>
                  </w:r>
                  <w:r>
                    <w:rPr>
                      <w:b/>
                      <w:color w:val="020907"/>
                    </w:rPr>
                    <w:t>to</w:t>
                  </w:r>
                  <w:r>
                    <w:rPr>
                      <w:b/>
                      <w:color w:val="020907"/>
                      <w:spacing w:val="-1"/>
                    </w:rPr>
                    <w:t xml:space="preserve"> </w:t>
                  </w:r>
                  <w:r>
                    <w:rPr>
                      <w:b/>
                      <w:color w:val="020907"/>
                    </w:rPr>
                    <w:t>Ship Transfer</w:t>
                  </w:r>
                  <w:r>
                    <w:rPr>
                      <w:b/>
                      <w:color w:val="020907"/>
                      <w:spacing w:val="1"/>
                    </w:rPr>
                    <w:t xml:space="preserve"> </w:t>
                  </w:r>
                  <w:r>
                    <w:rPr>
                      <w:b/>
                      <w:color w:val="020907"/>
                    </w:rPr>
                    <w:t>Operations”</w:t>
                  </w:r>
                  <w:r>
                    <w:rPr>
                      <w:b/>
                      <w:color w:val="020907"/>
                      <w:spacing w:val="1"/>
                    </w:rPr>
                    <w:t xml:space="preserve"> </w:t>
                  </w:r>
                  <w:r>
                    <w:rPr>
                      <w:b/>
                      <w:color w:val="020907"/>
                    </w:rPr>
                    <w:t>in</w:t>
                  </w:r>
                  <w:r>
                    <w:rPr>
                      <w:b/>
                      <w:color w:val="020907"/>
                      <w:spacing w:val="-3"/>
                    </w:rPr>
                    <w:t xml:space="preserve"> </w:t>
                  </w:r>
                  <w:r>
                    <w:rPr>
                      <w:b/>
                      <w:color w:val="020907"/>
                    </w:rPr>
                    <w:t>main</w:t>
                  </w:r>
                  <w:r>
                    <w:rPr>
                      <w:b/>
                      <w:color w:val="020907"/>
                      <w:spacing w:val="-3"/>
                    </w:rPr>
                    <w:t xml:space="preserve"> </w:t>
                  </w:r>
                  <w:r>
                    <w:rPr>
                      <w:b/>
                      <w:color w:val="020907"/>
                    </w:rPr>
                    <w:t>STS menu</w:t>
                  </w:r>
                  <w:r>
                    <w:rPr>
                      <w:b/>
                      <w:color w:val="020907"/>
                      <w:spacing w:val="-47"/>
                    </w:rPr>
                    <w:t xml:space="preserve"> </w:t>
                  </w:r>
                  <w:r>
                    <w:rPr>
                      <w:b/>
                      <w:color w:val="020907"/>
                    </w:rPr>
                    <w:t>under</w:t>
                  </w:r>
                  <w:r>
                    <w:rPr>
                      <w:b/>
                      <w:color w:val="020907"/>
                      <w:spacing w:val="-1"/>
                    </w:rPr>
                    <w:t xml:space="preserve"> </w:t>
                  </w:r>
                  <w:r>
                    <w:rPr>
                      <w:b/>
                      <w:color w:val="020907"/>
                      <w:u w:val="single" w:color="020907"/>
                    </w:rPr>
                    <w:t>“Related</w:t>
                  </w:r>
                  <w:r>
                    <w:rPr>
                      <w:b/>
                      <w:color w:val="020907"/>
                      <w:spacing w:val="-1"/>
                      <w:u w:val="single" w:color="020907"/>
                    </w:rPr>
                    <w:t xml:space="preserve"> </w:t>
                  </w:r>
                  <w:r>
                    <w:rPr>
                      <w:b/>
                      <w:color w:val="020907"/>
                      <w:u w:val="single" w:color="020907"/>
                    </w:rPr>
                    <w:t>Publications”.</w:t>
                  </w:r>
                </w:p>
              </w:txbxContent>
            </v:textbox>
            <w10:wrap type="topAndBottom" anchorx="page"/>
          </v:shape>
        </w:pict>
      </w:r>
    </w:p>
    <w:p w14:paraId="5B3F30E6" w14:textId="77777777" w:rsidR="0002166A" w:rsidRDefault="00000000">
      <w:pPr>
        <w:pStyle w:val="ListParagraph"/>
        <w:numPr>
          <w:ilvl w:val="2"/>
          <w:numId w:val="17"/>
        </w:numPr>
        <w:tabs>
          <w:tab w:val="left" w:pos="715"/>
        </w:tabs>
        <w:spacing w:before="11"/>
        <w:rPr>
          <w:rFonts w:ascii="Calibri Light"/>
        </w:rPr>
      </w:pPr>
      <w:bookmarkStart w:id="47" w:name="2.1.9_NIGHT_TIME_STS_MANOEUVRING"/>
      <w:bookmarkStart w:id="48" w:name="_bookmark25"/>
      <w:bookmarkEnd w:id="47"/>
      <w:bookmarkEnd w:id="48"/>
      <w:r>
        <w:rPr>
          <w:rFonts w:ascii="Calibri Light"/>
        </w:rPr>
        <w:t>NIGHT</w:t>
      </w:r>
      <w:r>
        <w:rPr>
          <w:rFonts w:ascii="Calibri Light"/>
          <w:spacing w:val="-2"/>
        </w:rPr>
        <w:t xml:space="preserve"> </w:t>
      </w:r>
      <w:r>
        <w:rPr>
          <w:rFonts w:ascii="Calibri Light"/>
        </w:rPr>
        <w:t>TIME</w:t>
      </w:r>
      <w:r>
        <w:rPr>
          <w:rFonts w:ascii="Calibri Light"/>
          <w:spacing w:val="-3"/>
        </w:rPr>
        <w:t xml:space="preserve"> </w:t>
      </w:r>
      <w:r>
        <w:rPr>
          <w:rFonts w:ascii="Calibri Light"/>
        </w:rPr>
        <w:t>STS</w:t>
      </w:r>
      <w:r>
        <w:rPr>
          <w:rFonts w:ascii="Calibri Light"/>
          <w:spacing w:val="-2"/>
        </w:rPr>
        <w:t xml:space="preserve"> </w:t>
      </w:r>
      <w:r>
        <w:rPr>
          <w:rFonts w:ascii="Calibri Light"/>
        </w:rPr>
        <w:t>MANOEUVRING</w:t>
      </w:r>
    </w:p>
    <w:p w14:paraId="2243CA63" w14:textId="77777777" w:rsidR="0002166A" w:rsidRDefault="0002166A">
      <w:pPr>
        <w:pStyle w:val="BodyText"/>
        <w:spacing w:before="6"/>
        <w:rPr>
          <w:rFonts w:ascii="Calibri Light"/>
          <w:sz w:val="28"/>
        </w:rPr>
      </w:pPr>
    </w:p>
    <w:p w14:paraId="1DB801D9" w14:textId="77777777" w:rsidR="0002166A" w:rsidRDefault="00000000">
      <w:pPr>
        <w:pStyle w:val="BodyText"/>
        <w:ind w:left="220"/>
      </w:pPr>
      <w:r>
        <w:rPr>
          <w:color w:val="020907"/>
        </w:rPr>
        <w:t>Should</w:t>
      </w:r>
      <w:r>
        <w:rPr>
          <w:color w:val="020907"/>
          <w:spacing w:val="-3"/>
        </w:rPr>
        <w:t xml:space="preserve"> </w:t>
      </w:r>
      <w:r>
        <w:rPr>
          <w:color w:val="020907"/>
        </w:rPr>
        <w:t>the</w:t>
      </w:r>
      <w:r>
        <w:rPr>
          <w:color w:val="020907"/>
          <w:spacing w:val="-3"/>
        </w:rPr>
        <w:t xml:space="preserve"> </w:t>
      </w:r>
      <w:r>
        <w:rPr>
          <w:color w:val="020907"/>
        </w:rPr>
        <w:t>vessels</w:t>
      </w:r>
      <w:r>
        <w:rPr>
          <w:color w:val="020907"/>
          <w:spacing w:val="-1"/>
        </w:rPr>
        <w:t xml:space="preserve"> </w:t>
      </w:r>
      <w:r>
        <w:rPr>
          <w:color w:val="020907"/>
        </w:rPr>
        <w:t>be</w:t>
      </w:r>
      <w:r>
        <w:rPr>
          <w:color w:val="020907"/>
          <w:spacing w:val="-3"/>
        </w:rPr>
        <w:t xml:space="preserve"> </w:t>
      </w:r>
      <w:r>
        <w:rPr>
          <w:color w:val="020907"/>
        </w:rPr>
        <w:t>required</w:t>
      </w:r>
      <w:r>
        <w:rPr>
          <w:color w:val="020907"/>
          <w:spacing w:val="-3"/>
        </w:rPr>
        <w:t xml:space="preserve"> </w:t>
      </w:r>
      <w:r>
        <w:rPr>
          <w:color w:val="020907"/>
        </w:rPr>
        <w:t>to</w:t>
      </w:r>
      <w:r>
        <w:rPr>
          <w:color w:val="020907"/>
          <w:spacing w:val="-2"/>
        </w:rPr>
        <w:t xml:space="preserve"> </w:t>
      </w:r>
      <w:r>
        <w:rPr>
          <w:color w:val="020907"/>
        </w:rPr>
        <w:t>carry</w:t>
      </w:r>
      <w:r>
        <w:rPr>
          <w:color w:val="020907"/>
          <w:spacing w:val="-2"/>
        </w:rPr>
        <w:t xml:space="preserve"> </w:t>
      </w:r>
      <w:r>
        <w:rPr>
          <w:color w:val="020907"/>
        </w:rPr>
        <w:t>out night</w:t>
      </w:r>
      <w:r>
        <w:rPr>
          <w:color w:val="020907"/>
          <w:spacing w:val="-1"/>
        </w:rPr>
        <w:t xml:space="preserve"> </w:t>
      </w:r>
      <w:r>
        <w:rPr>
          <w:color w:val="020907"/>
        </w:rPr>
        <w:t>time</w:t>
      </w:r>
      <w:r>
        <w:rPr>
          <w:color w:val="020907"/>
          <w:spacing w:val="-5"/>
        </w:rPr>
        <w:t xml:space="preserve"> </w:t>
      </w:r>
      <w:r>
        <w:rPr>
          <w:color w:val="020907"/>
        </w:rPr>
        <w:t>STS</w:t>
      </w:r>
      <w:r>
        <w:rPr>
          <w:color w:val="020907"/>
          <w:spacing w:val="-2"/>
        </w:rPr>
        <w:t xml:space="preserve"> </w:t>
      </w:r>
      <w:r>
        <w:rPr>
          <w:color w:val="020907"/>
        </w:rPr>
        <w:t>manoeuvring</w:t>
      </w:r>
      <w:r>
        <w:rPr>
          <w:color w:val="020907"/>
          <w:spacing w:val="-2"/>
        </w:rPr>
        <w:t xml:space="preserve"> </w:t>
      </w:r>
      <w:r>
        <w:rPr>
          <w:color w:val="020907"/>
        </w:rPr>
        <w:t>for</w:t>
      </w:r>
      <w:r>
        <w:rPr>
          <w:color w:val="020907"/>
          <w:spacing w:val="-3"/>
        </w:rPr>
        <w:t xml:space="preserve"> </w:t>
      </w:r>
      <w:r>
        <w:rPr>
          <w:color w:val="020907"/>
        </w:rPr>
        <w:t>coming</w:t>
      </w:r>
      <w:r>
        <w:rPr>
          <w:color w:val="020907"/>
          <w:spacing w:val="-3"/>
        </w:rPr>
        <w:t xml:space="preserve"> </w:t>
      </w:r>
      <w:r>
        <w:rPr>
          <w:color w:val="020907"/>
        </w:rPr>
        <w:t>alongside then</w:t>
      </w:r>
      <w:r>
        <w:rPr>
          <w:color w:val="020907"/>
          <w:spacing w:val="-2"/>
        </w:rPr>
        <w:t xml:space="preserve"> </w:t>
      </w:r>
      <w:r>
        <w:rPr>
          <w:color w:val="020907"/>
        </w:rPr>
        <w:t>:</w:t>
      </w:r>
    </w:p>
    <w:p w14:paraId="372B990E" w14:textId="77777777" w:rsidR="0002166A" w:rsidRDefault="0002166A">
      <w:pPr>
        <w:pStyle w:val="BodyText"/>
        <w:spacing w:before="2" w:after="1"/>
        <w:rPr>
          <w:sz w:val="15"/>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21064477" w14:textId="77777777">
        <w:trPr>
          <w:trHeight w:val="205"/>
        </w:trPr>
        <w:tc>
          <w:tcPr>
            <w:tcW w:w="3398" w:type="dxa"/>
            <w:shd w:val="clear" w:color="auto" w:fill="052D2B"/>
          </w:tcPr>
          <w:p w14:paraId="1E9B82E8"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EF9C96F"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FB18848"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38C60DA5"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242CE78C" w14:textId="77777777">
        <w:trPr>
          <w:trHeight w:val="208"/>
        </w:trPr>
        <w:tc>
          <w:tcPr>
            <w:tcW w:w="3398" w:type="dxa"/>
          </w:tcPr>
          <w:p w14:paraId="087D54B0" w14:textId="2C145817"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B26940B" w14:textId="23842254"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220A3500" w14:textId="1F25BE4B" w:rsidR="009860C2" w:rsidRDefault="009860C2" w:rsidP="009860C2">
            <w:pPr>
              <w:pStyle w:val="TableParagraph"/>
              <w:tabs>
                <w:tab w:val="left" w:pos="1466"/>
              </w:tabs>
              <w:spacing w:line="188" w:lineRule="exact"/>
              <w:ind w:left="528" w:right="516"/>
              <w:jc w:val="center"/>
              <w:rPr>
                <w:rFonts w:ascii="Arial MT"/>
                <w:sz w:val="18"/>
              </w:rPr>
            </w:pPr>
            <w:r>
              <w:rPr>
                <w:rFonts w:ascii="Arial MT"/>
                <w:sz w:val="18"/>
              </w:rPr>
              <w:t>10-sept-2025</w:t>
            </w:r>
          </w:p>
        </w:tc>
        <w:tc>
          <w:tcPr>
            <w:tcW w:w="1935" w:type="dxa"/>
          </w:tcPr>
          <w:p w14:paraId="7CA01404" w14:textId="06020B8E"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69BBB6B4"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15D1737" w14:textId="77777777" w:rsidR="0002166A" w:rsidRDefault="0002166A">
      <w:pPr>
        <w:pStyle w:val="BodyText"/>
        <w:spacing w:before="11"/>
        <w:rPr>
          <w:sz w:val="27"/>
        </w:rPr>
      </w:pPr>
    </w:p>
    <w:p w14:paraId="4B509489" w14:textId="77777777" w:rsidR="0002166A" w:rsidRDefault="00000000">
      <w:pPr>
        <w:pStyle w:val="ListParagraph"/>
        <w:numPr>
          <w:ilvl w:val="0"/>
          <w:numId w:val="16"/>
        </w:numPr>
        <w:tabs>
          <w:tab w:val="left" w:pos="941"/>
        </w:tabs>
        <w:spacing w:before="57" w:line="276" w:lineRule="auto"/>
        <w:ind w:right="279"/>
      </w:pPr>
      <w:r>
        <w:rPr>
          <w:color w:val="020907"/>
        </w:rPr>
        <w:t>A ship specific risk assessment for same should be drawn up ( with the assistance also from the other</w:t>
      </w:r>
      <w:r>
        <w:rPr>
          <w:color w:val="020907"/>
          <w:spacing w:val="-47"/>
        </w:rPr>
        <w:t xml:space="preserve"> </w:t>
      </w:r>
      <w:r>
        <w:rPr>
          <w:color w:val="020907"/>
        </w:rPr>
        <w:t>STS</w:t>
      </w:r>
      <w:r>
        <w:rPr>
          <w:color w:val="020907"/>
          <w:spacing w:val="-2"/>
        </w:rPr>
        <w:t xml:space="preserve"> </w:t>
      </w:r>
      <w:r>
        <w:rPr>
          <w:color w:val="020907"/>
        </w:rPr>
        <w:t>vessel</w:t>
      </w:r>
      <w:r>
        <w:rPr>
          <w:color w:val="020907"/>
          <w:spacing w:val="-1"/>
        </w:rPr>
        <w:t xml:space="preserve"> </w:t>
      </w:r>
      <w:r>
        <w:rPr>
          <w:color w:val="020907"/>
        </w:rPr>
        <w:t>as</w:t>
      </w:r>
      <w:r>
        <w:rPr>
          <w:color w:val="020907"/>
          <w:spacing w:val="-4"/>
        </w:rPr>
        <w:t xml:space="preserve"> </w:t>
      </w:r>
      <w:r>
        <w:rPr>
          <w:color w:val="020907"/>
        </w:rPr>
        <w:t>well</w:t>
      </w:r>
      <w:r>
        <w:rPr>
          <w:color w:val="020907"/>
          <w:spacing w:val="-1"/>
        </w:rPr>
        <w:t xml:space="preserve"> </w:t>
      </w:r>
      <w:r>
        <w:rPr>
          <w:color w:val="020907"/>
        </w:rPr>
        <w:t>as</w:t>
      </w:r>
      <w:r>
        <w:rPr>
          <w:color w:val="020907"/>
          <w:spacing w:val="-4"/>
        </w:rPr>
        <w:t xml:space="preserve"> </w:t>
      </w:r>
      <w:r>
        <w:rPr>
          <w:color w:val="020907"/>
        </w:rPr>
        <w:t>the STS</w:t>
      </w:r>
      <w:r>
        <w:rPr>
          <w:color w:val="020907"/>
          <w:spacing w:val="-3"/>
        </w:rPr>
        <w:t xml:space="preserve"> </w:t>
      </w:r>
      <w:r>
        <w:rPr>
          <w:color w:val="020907"/>
        </w:rPr>
        <w:t>service provider</w:t>
      </w:r>
      <w:r>
        <w:rPr>
          <w:color w:val="020907"/>
          <w:spacing w:val="-2"/>
        </w:rPr>
        <w:t xml:space="preserve"> </w:t>
      </w:r>
      <w:r>
        <w:rPr>
          <w:color w:val="020907"/>
        </w:rPr>
        <w:t>as</w:t>
      </w:r>
      <w:r>
        <w:rPr>
          <w:color w:val="020907"/>
          <w:spacing w:val="-1"/>
        </w:rPr>
        <w:t xml:space="preserve"> </w:t>
      </w:r>
      <w:r>
        <w:rPr>
          <w:color w:val="020907"/>
        </w:rPr>
        <w:t>applicable</w:t>
      </w:r>
      <w:r>
        <w:rPr>
          <w:color w:val="020907"/>
          <w:spacing w:val="-2"/>
        </w:rPr>
        <w:t xml:space="preserve"> </w:t>
      </w:r>
      <w:r>
        <w:rPr>
          <w:color w:val="020907"/>
        </w:rPr>
        <w:t>)</w:t>
      </w:r>
      <w:r>
        <w:rPr>
          <w:color w:val="020907"/>
          <w:spacing w:val="-1"/>
        </w:rPr>
        <w:t xml:space="preserve"> </w:t>
      </w:r>
      <w:r>
        <w:rPr>
          <w:color w:val="020907"/>
        </w:rPr>
        <w:t>which</w:t>
      </w:r>
      <w:r>
        <w:rPr>
          <w:color w:val="020907"/>
          <w:spacing w:val="-3"/>
        </w:rPr>
        <w:t xml:space="preserve"> </w:t>
      </w:r>
      <w:r>
        <w:rPr>
          <w:color w:val="020907"/>
        </w:rPr>
        <w:t>takes</w:t>
      </w:r>
      <w:r>
        <w:rPr>
          <w:color w:val="020907"/>
          <w:spacing w:val="-1"/>
        </w:rPr>
        <w:t xml:space="preserve"> </w:t>
      </w:r>
      <w:r>
        <w:rPr>
          <w:color w:val="020907"/>
        </w:rPr>
        <w:t>into</w:t>
      </w:r>
      <w:r>
        <w:rPr>
          <w:color w:val="020907"/>
          <w:spacing w:val="-1"/>
        </w:rPr>
        <w:t xml:space="preserve"> </w:t>
      </w:r>
      <w:r>
        <w:rPr>
          <w:color w:val="020907"/>
        </w:rPr>
        <w:t>account the</w:t>
      </w:r>
      <w:r>
        <w:rPr>
          <w:color w:val="020907"/>
          <w:spacing w:val="-4"/>
        </w:rPr>
        <w:t xml:space="preserve"> </w:t>
      </w:r>
      <w:r>
        <w:rPr>
          <w:color w:val="020907"/>
        </w:rPr>
        <w:t>following</w:t>
      </w:r>
      <w:r>
        <w:rPr>
          <w:color w:val="020907"/>
          <w:spacing w:val="-2"/>
        </w:rPr>
        <w:t xml:space="preserve"> </w:t>
      </w:r>
      <w:r>
        <w:rPr>
          <w:color w:val="020907"/>
        </w:rPr>
        <w:t>–</w:t>
      </w:r>
    </w:p>
    <w:p w14:paraId="6D5F39C3" w14:textId="77777777" w:rsidR="0002166A" w:rsidRDefault="00000000">
      <w:pPr>
        <w:pStyle w:val="ListParagraph"/>
        <w:numPr>
          <w:ilvl w:val="1"/>
          <w:numId w:val="16"/>
        </w:numPr>
        <w:tabs>
          <w:tab w:val="left" w:pos="1659"/>
          <w:tab w:val="left" w:pos="1661"/>
        </w:tabs>
        <w:spacing w:before="2"/>
        <w:ind w:hanging="362"/>
      </w:pPr>
      <w:r>
        <w:rPr>
          <w:color w:val="020907"/>
        </w:rPr>
        <w:t>Master</w:t>
      </w:r>
      <w:r>
        <w:rPr>
          <w:color w:val="020907"/>
          <w:spacing w:val="-2"/>
        </w:rPr>
        <w:t xml:space="preserve"> </w:t>
      </w:r>
      <w:r>
        <w:rPr>
          <w:color w:val="020907"/>
        </w:rPr>
        <w:t>and</w:t>
      </w:r>
      <w:r>
        <w:rPr>
          <w:color w:val="020907"/>
          <w:spacing w:val="-3"/>
        </w:rPr>
        <w:t xml:space="preserve"> </w:t>
      </w:r>
      <w:r>
        <w:rPr>
          <w:color w:val="020907"/>
        </w:rPr>
        <w:t>Bridge</w:t>
      </w:r>
      <w:r>
        <w:rPr>
          <w:color w:val="020907"/>
          <w:spacing w:val="-3"/>
        </w:rPr>
        <w:t xml:space="preserve"> </w:t>
      </w:r>
      <w:r>
        <w:rPr>
          <w:color w:val="020907"/>
        </w:rPr>
        <w:t>Team</w:t>
      </w:r>
      <w:r>
        <w:rPr>
          <w:color w:val="020907"/>
          <w:spacing w:val="-3"/>
        </w:rPr>
        <w:t xml:space="preserve"> </w:t>
      </w:r>
      <w:r>
        <w:rPr>
          <w:color w:val="020907"/>
        </w:rPr>
        <w:t>experience</w:t>
      </w:r>
      <w:r>
        <w:rPr>
          <w:color w:val="020907"/>
          <w:spacing w:val="-4"/>
        </w:rPr>
        <w:t xml:space="preserve"> </w:t>
      </w:r>
      <w:r>
        <w:rPr>
          <w:color w:val="020907"/>
        </w:rPr>
        <w:t>with</w:t>
      </w:r>
      <w:r>
        <w:rPr>
          <w:color w:val="020907"/>
          <w:spacing w:val="-2"/>
        </w:rPr>
        <w:t xml:space="preserve"> </w:t>
      </w:r>
      <w:r>
        <w:rPr>
          <w:color w:val="020907"/>
        </w:rPr>
        <w:t>night</w:t>
      </w:r>
      <w:r>
        <w:rPr>
          <w:color w:val="020907"/>
          <w:spacing w:val="-4"/>
        </w:rPr>
        <w:t xml:space="preserve"> </w:t>
      </w:r>
      <w:r>
        <w:rPr>
          <w:color w:val="020907"/>
        </w:rPr>
        <w:t>time</w:t>
      </w:r>
      <w:r>
        <w:rPr>
          <w:color w:val="020907"/>
          <w:spacing w:val="-1"/>
        </w:rPr>
        <w:t xml:space="preserve"> </w:t>
      </w:r>
      <w:r>
        <w:rPr>
          <w:color w:val="020907"/>
        </w:rPr>
        <w:t>STS</w:t>
      </w:r>
      <w:r>
        <w:rPr>
          <w:color w:val="020907"/>
          <w:spacing w:val="-2"/>
        </w:rPr>
        <w:t xml:space="preserve"> </w:t>
      </w:r>
      <w:r>
        <w:rPr>
          <w:color w:val="020907"/>
        </w:rPr>
        <w:t>operations;</w:t>
      </w:r>
    </w:p>
    <w:p w14:paraId="7937E08D" w14:textId="77777777" w:rsidR="0002166A" w:rsidRDefault="00000000">
      <w:pPr>
        <w:pStyle w:val="ListParagraph"/>
        <w:numPr>
          <w:ilvl w:val="1"/>
          <w:numId w:val="16"/>
        </w:numPr>
        <w:tabs>
          <w:tab w:val="left" w:pos="1659"/>
          <w:tab w:val="left" w:pos="1661"/>
        </w:tabs>
        <w:spacing w:before="39"/>
        <w:ind w:hanging="362"/>
      </w:pPr>
      <w:r>
        <w:rPr>
          <w:color w:val="020907"/>
        </w:rPr>
        <w:t>POAC</w:t>
      </w:r>
      <w:r>
        <w:rPr>
          <w:color w:val="020907"/>
          <w:spacing w:val="-4"/>
        </w:rPr>
        <w:t xml:space="preserve"> </w:t>
      </w:r>
      <w:r>
        <w:rPr>
          <w:color w:val="020907"/>
        </w:rPr>
        <w:t>experience</w:t>
      </w:r>
      <w:r>
        <w:rPr>
          <w:color w:val="020907"/>
          <w:spacing w:val="-3"/>
        </w:rPr>
        <w:t xml:space="preserve"> </w:t>
      </w:r>
      <w:r>
        <w:rPr>
          <w:color w:val="020907"/>
        </w:rPr>
        <w:t>with</w:t>
      </w:r>
      <w:r>
        <w:rPr>
          <w:color w:val="020907"/>
          <w:spacing w:val="-2"/>
        </w:rPr>
        <w:t xml:space="preserve"> </w:t>
      </w:r>
      <w:r>
        <w:rPr>
          <w:color w:val="020907"/>
        </w:rPr>
        <w:t>night time</w:t>
      </w:r>
      <w:r>
        <w:rPr>
          <w:color w:val="020907"/>
          <w:spacing w:val="-1"/>
        </w:rPr>
        <w:t xml:space="preserve"> </w:t>
      </w:r>
      <w:r>
        <w:rPr>
          <w:color w:val="020907"/>
        </w:rPr>
        <w:t>STS</w:t>
      </w:r>
      <w:r>
        <w:rPr>
          <w:color w:val="020907"/>
          <w:spacing w:val="-4"/>
        </w:rPr>
        <w:t xml:space="preserve"> </w:t>
      </w:r>
      <w:r>
        <w:rPr>
          <w:color w:val="020907"/>
        </w:rPr>
        <w:t>operations;</w:t>
      </w:r>
    </w:p>
    <w:p w14:paraId="6FAE8505" w14:textId="77777777" w:rsidR="0002166A" w:rsidRDefault="00000000">
      <w:pPr>
        <w:pStyle w:val="ListParagraph"/>
        <w:numPr>
          <w:ilvl w:val="1"/>
          <w:numId w:val="16"/>
        </w:numPr>
        <w:tabs>
          <w:tab w:val="left" w:pos="1660"/>
          <w:tab w:val="left" w:pos="1661"/>
        </w:tabs>
        <w:spacing w:before="41"/>
      </w:pPr>
      <w:r>
        <w:rPr>
          <w:color w:val="020907"/>
        </w:rPr>
        <w:t>Plan</w:t>
      </w:r>
      <w:r>
        <w:rPr>
          <w:color w:val="020907"/>
          <w:spacing w:val="-3"/>
        </w:rPr>
        <w:t xml:space="preserve"> </w:t>
      </w:r>
      <w:r>
        <w:rPr>
          <w:color w:val="020907"/>
        </w:rPr>
        <w:t>of</w:t>
      </w:r>
      <w:r>
        <w:rPr>
          <w:color w:val="020907"/>
          <w:spacing w:val="-4"/>
        </w:rPr>
        <w:t xml:space="preserve"> </w:t>
      </w:r>
      <w:r>
        <w:rPr>
          <w:color w:val="020907"/>
        </w:rPr>
        <w:t>approach</w:t>
      </w:r>
      <w:r>
        <w:rPr>
          <w:color w:val="020907"/>
          <w:spacing w:val="-2"/>
        </w:rPr>
        <w:t xml:space="preserve"> </w:t>
      </w:r>
      <w:r>
        <w:rPr>
          <w:color w:val="020907"/>
        </w:rPr>
        <w:t>and</w:t>
      </w:r>
      <w:r>
        <w:rPr>
          <w:color w:val="020907"/>
          <w:spacing w:val="-3"/>
        </w:rPr>
        <w:t xml:space="preserve"> </w:t>
      </w:r>
      <w:r>
        <w:rPr>
          <w:color w:val="020907"/>
        </w:rPr>
        <w:t>contingencies</w:t>
      </w:r>
      <w:r>
        <w:rPr>
          <w:color w:val="020907"/>
          <w:spacing w:val="-1"/>
        </w:rPr>
        <w:t xml:space="preserve"> </w:t>
      </w:r>
      <w:r>
        <w:rPr>
          <w:color w:val="020907"/>
        </w:rPr>
        <w:t>to</w:t>
      </w:r>
      <w:r>
        <w:rPr>
          <w:color w:val="020907"/>
          <w:spacing w:val="-1"/>
        </w:rPr>
        <w:t xml:space="preserve"> </w:t>
      </w:r>
      <w:r>
        <w:rPr>
          <w:color w:val="020907"/>
        </w:rPr>
        <w:t>abort</w:t>
      </w:r>
      <w:r>
        <w:rPr>
          <w:color w:val="020907"/>
          <w:spacing w:val="-3"/>
        </w:rPr>
        <w:t xml:space="preserve"> </w:t>
      </w:r>
      <w:r>
        <w:rPr>
          <w:color w:val="020907"/>
        </w:rPr>
        <w:t>the</w:t>
      </w:r>
      <w:r>
        <w:rPr>
          <w:color w:val="020907"/>
          <w:spacing w:val="-4"/>
        </w:rPr>
        <w:t xml:space="preserve"> </w:t>
      </w:r>
      <w:r>
        <w:rPr>
          <w:color w:val="020907"/>
        </w:rPr>
        <w:t>manoeuvre;</w:t>
      </w:r>
    </w:p>
    <w:p w14:paraId="1531FE24" w14:textId="77777777" w:rsidR="0002166A" w:rsidRDefault="00000000">
      <w:pPr>
        <w:pStyle w:val="ListParagraph"/>
        <w:numPr>
          <w:ilvl w:val="1"/>
          <w:numId w:val="16"/>
        </w:numPr>
        <w:tabs>
          <w:tab w:val="left" w:pos="1660"/>
          <w:tab w:val="left" w:pos="1661"/>
        </w:tabs>
        <w:spacing w:before="39"/>
      </w:pPr>
      <w:r>
        <w:rPr>
          <w:color w:val="020907"/>
        </w:rPr>
        <w:t>Port</w:t>
      </w:r>
      <w:r>
        <w:rPr>
          <w:color w:val="020907"/>
          <w:spacing w:val="-1"/>
        </w:rPr>
        <w:t xml:space="preserve"> </w:t>
      </w:r>
      <w:r>
        <w:rPr>
          <w:color w:val="020907"/>
        </w:rPr>
        <w:t>and</w:t>
      </w:r>
      <w:r>
        <w:rPr>
          <w:color w:val="020907"/>
          <w:spacing w:val="-3"/>
        </w:rPr>
        <w:t xml:space="preserve"> </w:t>
      </w:r>
      <w:r>
        <w:rPr>
          <w:color w:val="020907"/>
        </w:rPr>
        <w:t>Local</w:t>
      </w:r>
      <w:r>
        <w:rPr>
          <w:color w:val="020907"/>
          <w:spacing w:val="-4"/>
        </w:rPr>
        <w:t xml:space="preserve"> </w:t>
      </w:r>
      <w:r>
        <w:rPr>
          <w:color w:val="020907"/>
        </w:rPr>
        <w:t>approvals</w:t>
      </w:r>
      <w:r>
        <w:rPr>
          <w:color w:val="020907"/>
          <w:spacing w:val="-2"/>
        </w:rPr>
        <w:t xml:space="preserve"> </w:t>
      </w:r>
      <w:r>
        <w:rPr>
          <w:color w:val="020907"/>
        </w:rPr>
        <w:t>sought</w:t>
      </w:r>
      <w:r>
        <w:rPr>
          <w:color w:val="020907"/>
          <w:spacing w:val="-1"/>
        </w:rPr>
        <w:t xml:space="preserve"> </w:t>
      </w:r>
      <w:r>
        <w:rPr>
          <w:color w:val="020907"/>
        </w:rPr>
        <w:t>for</w:t>
      </w:r>
      <w:r>
        <w:rPr>
          <w:color w:val="020907"/>
          <w:spacing w:val="-2"/>
        </w:rPr>
        <w:t xml:space="preserve"> </w:t>
      </w:r>
      <w:r>
        <w:rPr>
          <w:color w:val="020907"/>
        </w:rPr>
        <w:t>night-time</w:t>
      </w:r>
      <w:r>
        <w:rPr>
          <w:color w:val="020907"/>
          <w:spacing w:val="-1"/>
        </w:rPr>
        <w:t xml:space="preserve"> </w:t>
      </w:r>
      <w:r>
        <w:rPr>
          <w:color w:val="020907"/>
        </w:rPr>
        <w:t>STS;</w:t>
      </w:r>
    </w:p>
    <w:p w14:paraId="39EF5F27" w14:textId="77777777" w:rsidR="0002166A" w:rsidRDefault="00000000">
      <w:pPr>
        <w:pStyle w:val="ListParagraph"/>
        <w:numPr>
          <w:ilvl w:val="1"/>
          <w:numId w:val="16"/>
        </w:numPr>
        <w:tabs>
          <w:tab w:val="left" w:pos="1660"/>
          <w:tab w:val="left" w:pos="1661"/>
        </w:tabs>
        <w:spacing w:before="42"/>
      </w:pPr>
      <w:r>
        <w:rPr>
          <w:color w:val="020907"/>
        </w:rPr>
        <w:t>Weather</w:t>
      </w:r>
      <w:r>
        <w:rPr>
          <w:color w:val="020907"/>
          <w:spacing w:val="-4"/>
        </w:rPr>
        <w:t xml:space="preserve"> </w:t>
      </w:r>
      <w:r>
        <w:rPr>
          <w:color w:val="020907"/>
        </w:rPr>
        <w:t>conditions</w:t>
      </w:r>
      <w:r>
        <w:rPr>
          <w:color w:val="020907"/>
          <w:spacing w:val="-4"/>
        </w:rPr>
        <w:t xml:space="preserve"> </w:t>
      </w:r>
      <w:r>
        <w:rPr>
          <w:color w:val="020907"/>
        </w:rPr>
        <w:t>obtained;</w:t>
      </w:r>
    </w:p>
    <w:p w14:paraId="2F223E39" w14:textId="77777777" w:rsidR="0002166A" w:rsidRDefault="00000000">
      <w:pPr>
        <w:pStyle w:val="ListParagraph"/>
        <w:numPr>
          <w:ilvl w:val="1"/>
          <w:numId w:val="16"/>
        </w:numPr>
        <w:tabs>
          <w:tab w:val="left" w:pos="1660"/>
          <w:tab w:val="left" w:pos="1661"/>
        </w:tabs>
        <w:spacing w:before="41" w:line="273" w:lineRule="auto"/>
        <w:ind w:right="275"/>
      </w:pPr>
      <w:r>
        <w:rPr>
          <w:color w:val="020907"/>
        </w:rPr>
        <w:t>Ships</w:t>
      </w:r>
      <w:r>
        <w:rPr>
          <w:color w:val="020907"/>
          <w:spacing w:val="1"/>
        </w:rPr>
        <w:t xml:space="preserve"> </w:t>
      </w:r>
      <w:r>
        <w:rPr>
          <w:color w:val="020907"/>
        </w:rPr>
        <w:t>mooring</w:t>
      </w:r>
      <w:r>
        <w:rPr>
          <w:color w:val="020907"/>
          <w:spacing w:val="1"/>
        </w:rPr>
        <w:t xml:space="preserve"> </w:t>
      </w:r>
      <w:r>
        <w:rPr>
          <w:color w:val="020907"/>
        </w:rPr>
        <w:t>equipment,</w:t>
      </w:r>
      <w:r>
        <w:rPr>
          <w:color w:val="020907"/>
          <w:spacing w:val="1"/>
        </w:rPr>
        <w:t xml:space="preserve"> </w:t>
      </w:r>
      <w:r>
        <w:rPr>
          <w:color w:val="020907"/>
        </w:rPr>
        <w:t>power</w:t>
      </w:r>
      <w:r>
        <w:rPr>
          <w:color w:val="020907"/>
          <w:spacing w:val="1"/>
        </w:rPr>
        <w:t xml:space="preserve"> </w:t>
      </w:r>
      <w:r>
        <w:rPr>
          <w:color w:val="020907"/>
        </w:rPr>
        <w:t>and</w:t>
      </w:r>
      <w:r>
        <w:rPr>
          <w:color w:val="020907"/>
          <w:spacing w:val="1"/>
        </w:rPr>
        <w:t xml:space="preserve"> </w:t>
      </w:r>
      <w:r>
        <w:rPr>
          <w:color w:val="020907"/>
        </w:rPr>
        <w:t>propulsion</w:t>
      </w:r>
      <w:r>
        <w:rPr>
          <w:color w:val="020907"/>
          <w:spacing w:val="1"/>
        </w:rPr>
        <w:t xml:space="preserve"> </w:t>
      </w:r>
      <w:r>
        <w:rPr>
          <w:color w:val="020907"/>
        </w:rPr>
        <w:t>engines</w:t>
      </w:r>
      <w:r>
        <w:rPr>
          <w:color w:val="020907"/>
          <w:spacing w:val="1"/>
        </w:rPr>
        <w:t xml:space="preserve"> </w:t>
      </w:r>
      <w:r>
        <w:rPr>
          <w:color w:val="020907"/>
        </w:rPr>
        <w:t>in</w:t>
      </w:r>
      <w:r>
        <w:rPr>
          <w:color w:val="020907"/>
          <w:spacing w:val="1"/>
        </w:rPr>
        <w:t xml:space="preserve"> </w:t>
      </w:r>
      <w:r>
        <w:rPr>
          <w:color w:val="020907"/>
        </w:rPr>
        <w:t>satisfactory</w:t>
      </w:r>
      <w:r>
        <w:rPr>
          <w:color w:val="020907"/>
          <w:spacing w:val="1"/>
        </w:rPr>
        <w:t xml:space="preserve"> </w:t>
      </w:r>
      <w:r>
        <w:rPr>
          <w:color w:val="020907"/>
        </w:rPr>
        <w:t>operational</w:t>
      </w:r>
      <w:r>
        <w:rPr>
          <w:color w:val="020907"/>
          <w:spacing w:val="-47"/>
        </w:rPr>
        <w:t xml:space="preserve"> </w:t>
      </w:r>
      <w:r>
        <w:rPr>
          <w:color w:val="020907"/>
        </w:rPr>
        <w:t>condition;</w:t>
      </w:r>
    </w:p>
    <w:p w14:paraId="4FB9EF7E" w14:textId="77777777" w:rsidR="0002166A" w:rsidRDefault="00000000">
      <w:pPr>
        <w:pStyle w:val="ListParagraph"/>
        <w:numPr>
          <w:ilvl w:val="1"/>
          <w:numId w:val="16"/>
        </w:numPr>
        <w:tabs>
          <w:tab w:val="left" w:pos="1660"/>
          <w:tab w:val="left" w:pos="1661"/>
        </w:tabs>
        <w:spacing w:before="5"/>
      </w:pPr>
      <w:r>
        <w:rPr>
          <w:color w:val="020907"/>
        </w:rPr>
        <w:t>Fendering</w:t>
      </w:r>
      <w:r>
        <w:rPr>
          <w:color w:val="020907"/>
          <w:spacing w:val="-3"/>
        </w:rPr>
        <w:t xml:space="preserve"> </w:t>
      </w:r>
      <w:r>
        <w:rPr>
          <w:color w:val="020907"/>
        </w:rPr>
        <w:t>equipment</w:t>
      </w:r>
      <w:r>
        <w:rPr>
          <w:color w:val="020907"/>
          <w:spacing w:val="-3"/>
        </w:rPr>
        <w:t xml:space="preserve"> </w:t>
      </w:r>
      <w:r>
        <w:rPr>
          <w:color w:val="020907"/>
        </w:rPr>
        <w:t>details</w:t>
      </w:r>
      <w:r>
        <w:rPr>
          <w:color w:val="020907"/>
          <w:spacing w:val="-1"/>
        </w:rPr>
        <w:t xml:space="preserve"> </w:t>
      </w:r>
      <w:r>
        <w:rPr>
          <w:color w:val="020907"/>
        </w:rPr>
        <w:t>obtained</w:t>
      </w:r>
      <w:r>
        <w:rPr>
          <w:color w:val="020907"/>
          <w:spacing w:val="-4"/>
        </w:rPr>
        <w:t xml:space="preserve"> </w:t>
      </w:r>
      <w:r>
        <w:rPr>
          <w:color w:val="020907"/>
        </w:rPr>
        <w:t>and</w:t>
      </w:r>
      <w:r>
        <w:rPr>
          <w:color w:val="020907"/>
          <w:spacing w:val="-2"/>
        </w:rPr>
        <w:t xml:space="preserve"> </w:t>
      </w:r>
      <w:r>
        <w:rPr>
          <w:color w:val="020907"/>
        </w:rPr>
        <w:t>confirmed</w:t>
      </w:r>
      <w:r>
        <w:rPr>
          <w:color w:val="020907"/>
          <w:spacing w:val="-4"/>
        </w:rPr>
        <w:t xml:space="preserve"> </w:t>
      </w:r>
      <w:r>
        <w:rPr>
          <w:color w:val="020907"/>
        </w:rPr>
        <w:t>in</w:t>
      </w:r>
      <w:r>
        <w:rPr>
          <w:color w:val="020907"/>
          <w:spacing w:val="-2"/>
        </w:rPr>
        <w:t xml:space="preserve"> </w:t>
      </w:r>
      <w:r>
        <w:rPr>
          <w:color w:val="020907"/>
        </w:rPr>
        <w:t>good</w:t>
      </w:r>
      <w:r>
        <w:rPr>
          <w:color w:val="020907"/>
          <w:spacing w:val="-4"/>
        </w:rPr>
        <w:t xml:space="preserve"> </w:t>
      </w:r>
      <w:r>
        <w:rPr>
          <w:color w:val="020907"/>
        </w:rPr>
        <w:t>order;</w:t>
      </w:r>
    </w:p>
    <w:p w14:paraId="2B2585FF" w14:textId="77777777" w:rsidR="0002166A" w:rsidRDefault="00000000">
      <w:pPr>
        <w:pStyle w:val="ListParagraph"/>
        <w:numPr>
          <w:ilvl w:val="1"/>
          <w:numId w:val="16"/>
        </w:numPr>
        <w:tabs>
          <w:tab w:val="left" w:pos="1660"/>
          <w:tab w:val="left" w:pos="1661"/>
        </w:tabs>
        <w:spacing w:before="39"/>
      </w:pPr>
      <w:r>
        <w:rPr>
          <w:color w:val="020907"/>
        </w:rPr>
        <w:t>Vessels</w:t>
      </w:r>
      <w:r>
        <w:rPr>
          <w:color w:val="020907"/>
          <w:spacing w:val="-4"/>
        </w:rPr>
        <w:t xml:space="preserve"> </w:t>
      </w:r>
      <w:r>
        <w:rPr>
          <w:color w:val="020907"/>
        </w:rPr>
        <w:t>to</w:t>
      </w:r>
      <w:r>
        <w:rPr>
          <w:color w:val="020907"/>
          <w:spacing w:val="-3"/>
        </w:rPr>
        <w:t xml:space="preserve"> </w:t>
      </w:r>
      <w:r>
        <w:rPr>
          <w:color w:val="020907"/>
        </w:rPr>
        <w:t>display</w:t>
      </w:r>
      <w:r>
        <w:rPr>
          <w:color w:val="020907"/>
          <w:spacing w:val="-4"/>
        </w:rPr>
        <w:t xml:space="preserve"> </w:t>
      </w:r>
      <w:r>
        <w:rPr>
          <w:color w:val="020907"/>
        </w:rPr>
        <w:t>the</w:t>
      </w:r>
      <w:r>
        <w:rPr>
          <w:color w:val="020907"/>
          <w:spacing w:val="-2"/>
        </w:rPr>
        <w:t xml:space="preserve"> </w:t>
      </w:r>
      <w:r>
        <w:rPr>
          <w:color w:val="020907"/>
        </w:rPr>
        <w:t>correct</w:t>
      </w:r>
      <w:r>
        <w:rPr>
          <w:color w:val="020907"/>
          <w:spacing w:val="-1"/>
        </w:rPr>
        <w:t xml:space="preserve"> </w:t>
      </w:r>
      <w:r>
        <w:rPr>
          <w:color w:val="020907"/>
        </w:rPr>
        <w:t>navigational</w:t>
      </w:r>
      <w:r>
        <w:rPr>
          <w:color w:val="020907"/>
          <w:spacing w:val="-2"/>
        </w:rPr>
        <w:t xml:space="preserve"> </w:t>
      </w:r>
      <w:r>
        <w:rPr>
          <w:color w:val="020907"/>
        </w:rPr>
        <w:t>lights;</w:t>
      </w:r>
    </w:p>
    <w:p w14:paraId="59925D94" w14:textId="77777777" w:rsidR="0002166A" w:rsidRDefault="00000000">
      <w:pPr>
        <w:pStyle w:val="ListParagraph"/>
        <w:numPr>
          <w:ilvl w:val="1"/>
          <w:numId w:val="16"/>
        </w:numPr>
        <w:tabs>
          <w:tab w:val="left" w:pos="1660"/>
          <w:tab w:val="left" w:pos="1661"/>
        </w:tabs>
        <w:spacing w:before="41"/>
      </w:pPr>
      <w:r>
        <w:rPr>
          <w:color w:val="020907"/>
        </w:rPr>
        <w:t>Vessels</w:t>
      </w:r>
      <w:r>
        <w:rPr>
          <w:color w:val="020907"/>
          <w:spacing w:val="-2"/>
        </w:rPr>
        <w:t xml:space="preserve"> </w:t>
      </w:r>
      <w:r>
        <w:rPr>
          <w:color w:val="020907"/>
        </w:rPr>
        <w:t>deck</w:t>
      </w:r>
      <w:r>
        <w:rPr>
          <w:color w:val="020907"/>
          <w:spacing w:val="-4"/>
        </w:rPr>
        <w:t xml:space="preserve"> </w:t>
      </w:r>
      <w:r>
        <w:rPr>
          <w:color w:val="020907"/>
        </w:rPr>
        <w:t>and</w:t>
      </w:r>
      <w:r>
        <w:rPr>
          <w:color w:val="020907"/>
          <w:spacing w:val="-3"/>
        </w:rPr>
        <w:t xml:space="preserve"> </w:t>
      </w:r>
      <w:r>
        <w:rPr>
          <w:color w:val="020907"/>
        </w:rPr>
        <w:t>bridge</w:t>
      </w:r>
      <w:r>
        <w:rPr>
          <w:color w:val="020907"/>
          <w:spacing w:val="-1"/>
        </w:rPr>
        <w:t xml:space="preserve"> </w:t>
      </w:r>
      <w:r>
        <w:rPr>
          <w:color w:val="020907"/>
        </w:rPr>
        <w:t>wing</w:t>
      </w:r>
      <w:r>
        <w:rPr>
          <w:color w:val="020907"/>
          <w:spacing w:val="-3"/>
        </w:rPr>
        <w:t xml:space="preserve"> </w:t>
      </w:r>
      <w:r>
        <w:rPr>
          <w:color w:val="020907"/>
        </w:rPr>
        <w:t>lighting</w:t>
      </w:r>
      <w:r>
        <w:rPr>
          <w:color w:val="020907"/>
          <w:spacing w:val="-3"/>
        </w:rPr>
        <w:t xml:space="preserve"> </w:t>
      </w:r>
      <w:r>
        <w:rPr>
          <w:color w:val="020907"/>
        </w:rPr>
        <w:t>in</w:t>
      </w:r>
      <w:r>
        <w:rPr>
          <w:color w:val="020907"/>
          <w:spacing w:val="-3"/>
        </w:rPr>
        <w:t xml:space="preserve"> </w:t>
      </w:r>
      <w:r>
        <w:rPr>
          <w:color w:val="020907"/>
        </w:rPr>
        <w:t>satisfactory</w:t>
      </w:r>
      <w:r>
        <w:rPr>
          <w:color w:val="020907"/>
          <w:spacing w:val="-3"/>
        </w:rPr>
        <w:t xml:space="preserve"> </w:t>
      </w:r>
      <w:r>
        <w:rPr>
          <w:color w:val="020907"/>
        </w:rPr>
        <w:t>condition.</w:t>
      </w:r>
    </w:p>
    <w:p w14:paraId="5F1CDDB7" w14:textId="77777777" w:rsidR="0002166A" w:rsidRDefault="00000000">
      <w:pPr>
        <w:pStyle w:val="ListParagraph"/>
        <w:numPr>
          <w:ilvl w:val="0"/>
          <w:numId w:val="16"/>
        </w:numPr>
        <w:tabs>
          <w:tab w:val="left" w:pos="941"/>
        </w:tabs>
        <w:spacing w:before="41"/>
      </w:pPr>
      <w:r>
        <w:rPr>
          <w:color w:val="020907"/>
        </w:rPr>
        <w:t>Night</w:t>
      </w:r>
      <w:r>
        <w:rPr>
          <w:color w:val="020907"/>
          <w:spacing w:val="-1"/>
        </w:rPr>
        <w:t xml:space="preserve"> </w:t>
      </w:r>
      <w:r>
        <w:rPr>
          <w:color w:val="020907"/>
        </w:rPr>
        <w:t>time</w:t>
      </w:r>
      <w:r>
        <w:rPr>
          <w:color w:val="020907"/>
          <w:spacing w:val="-3"/>
        </w:rPr>
        <w:t xml:space="preserve"> </w:t>
      </w:r>
      <w:r>
        <w:rPr>
          <w:color w:val="020907"/>
        </w:rPr>
        <w:t>STS</w:t>
      </w:r>
      <w:r>
        <w:rPr>
          <w:color w:val="020907"/>
          <w:spacing w:val="-1"/>
        </w:rPr>
        <w:t xml:space="preserve"> </w:t>
      </w:r>
      <w:r>
        <w:rPr>
          <w:color w:val="020907"/>
        </w:rPr>
        <w:t>to</w:t>
      </w:r>
      <w:r>
        <w:rPr>
          <w:color w:val="020907"/>
          <w:spacing w:val="-3"/>
        </w:rPr>
        <w:t xml:space="preserve"> </w:t>
      </w:r>
      <w:r>
        <w:rPr>
          <w:color w:val="020907"/>
        </w:rPr>
        <w:t>take</w:t>
      </w:r>
      <w:r>
        <w:rPr>
          <w:color w:val="020907"/>
          <w:spacing w:val="-3"/>
        </w:rPr>
        <w:t xml:space="preserve"> </w:t>
      </w:r>
      <w:r>
        <w:rPr>
          <w:color w:val="020907"/>
        </w:rPr>
        <w:t>place only</w:t>
      </w:r>
      <w:r>
        <w:rPr>
          <w:color w:val="020907"/>
          <w:spacing w:val="-2"/>
        </w:rPr>
        <w:t xml:space="preserve"> </w:t>
      </w:r>
      <w:r>
        <w:rPr>
          <w:color w:val="020907"/>
        </w:rPr>
        <w:t>once</w:t>
      </w:r>
      <w:r>
        <w:rPr>
          <w:color w:val="020907"/>
          <w:spacing w:val="-4"/>
        </w:rPr>
        <w:t xml:space="preserve"> </w:t>
      </w:r>
      <w:r>
        <w:rPr>
          <w:color w:val="020907"/>
        </w:rPr>
        <w:t>expressly agreed</w:t>
      </w:r>
      <w:r>
        <w:rPr>
          <w:color w:val="020907"/>
          <w:spacing w:val="-1"/>
        </w:rPr>
        <w:t xml:space="preserve"> </w:t>
      </w:r>
      <w:r>
        <w:rPr>
          <w:color w:val="020907"/>
        </w:rPr>
        <w:t>by</w:t>
      </w:r>
      <w:r>
        <w:rPr>
          <w:color w:val="020907"/>
          <w:spacing w:val="-1"/>
        </w:rPr>
        <w:t xml:space="preserve"> </w:t>
      </w:r>
      <w:r>
        <w:rPr>
          <w:color w:val="020907"/>
        </w:rPr>
        <w:t>the</w:t>
      </w:r>
      <w:r>
        <w:rPr>
          <w:color w:val="020907"/>
          <w:spacing w:val="-3"/>
        </w:rPr>
        <w:t xml:space="preserve"> </w:t>
      </w:r>
      <w:r>
        <w:rPr>
          <w:color w:val="020907"/>
        </w:rPr>
        <w:t>master.</w:t>
      </w:r>
    </w:p>
    <w:p w14:paraId="7172A559" w14:textId="77777777" w:rsidR="0002166A" w:rsidRDefault="0002166A">
      <w:pPr>
        <w:pStyle w:val="BodyText"/>
        <w:spacing w:before="6"/>
        <w:rPr>
          <w:sz w:val="28"/>
        </w:rPr>
      </w:pPr>
    </w:p>
    <w:p w14:paraId="563E2870" w14:textId="77777777" w:rsidR="0002166A" w:rsidRDefault="00000000">
      <w:pPr>
        <w:pStyle w:val="BodyText"/>
        <w:spacing w:line="276" w:lineRule="auto"/>
        <w:ind w:left="220" w:right="277"/>
        <w:jc w:val="both"/>
      </w:pPr>
      <w:r>
        <w:rPr>
          <w:b/>
          <w:color w:val="020907"/>
        </w:rPr>
        <w:t xml:space="preserve">Note : </w:t>
      </w:r>
      <w:r>
        <w:rPr>
          <w:color w:val="020907"/>
        </w:rPr>
        <w:t>If, at any stage before or during such night time STS operations, the Master considers such operations</w:t>
      </w:r>
      <w:r>
        <w:rPr>
          <w:color w:val="020907"/>
          <w:spacing w:val="1"/>
        </w:rPr>
        <w:t xml:space="preserve"> </w:t>
      </w:r>
      <w:r>
        <w:rPr>
          <w:color w:val="020907"/>
        </w:rPr>
        <w:t>to be unsafe for any reason, including the adequacy of fendering, the weather and sea conditions, the</w:t>
      </w:r>
      <w:r>
        <w:rPr>
          <w:color w:val="020907"/>
          <w:spacing w:val="1"/>
        </w:rPr>
        <w:t xml:space="preserve"> </w:t>
      </w:r>
      <w:r>
        <w:rPr>
          <w:color w:val="020907"/>
        </w:rPr>
        <w:t>condition of any other vessel involved and the competence of its crew, he may refuse or order immediate</w:t>
      </w:r>
      <w:r>
        <w:rPr>
          <w:color w:val="020907"/>
          <w:spacing w:val="1"/>
        </w:rPr>
        <w:t xml:space="preserve"> </w:t>
      </w:r>
      <w:r>
        <w:rPr>
          <w:color w:val="020907"/>
        </w:rPr>
        <w:t>cessation</w:t>
      </w:r>
      <w:r>
        <w:rPr>
          <w:color w:val="020907"/>
          <w:spacing w:val="-3"/>
        </w:rPr>
        <w:t xml:space="preserve"> </w:t>
      </w:r>
      <w:r>
        <w:rPr>
          <w:color w:val="020907"/>
        </w:rPr>
        <w:t>of</w:t>
      </w:r>
      <w:r>
        <w:rPr>
          <w:color w:val="020907"/>
          <w:spacing w:val="-1"/>
        </w:rPr>
        <w:t xml:space="preserve"> </w:t>
      </w:r>
      <w:r>
        <w:rPr>
          <w:color w:val="020907"/>
        </w:rPr>
        <w:t>same.</w:t>
      </w:r>
    </w:p>
    <w:p w14:paraId="29A23A1D" w14:textId="77777777" w:rsidR="0002166A" w:rsidRDefault="0002166A">
      <w:pPr>
        <w:pStyle w:val="BodyText"/>
        <w:spacing w:before="3"/>
        <w:rPr>
          <w:sz w:val="25"/>
        </w:rPr>
      </w:pPr>
    </w:p>
    <w:p w14:paraId="4F9C33D0" w14:textId="77777777" w:rsidR="0002166A" w:rsidRDefault="00000000">
      <w:pPr>
        <w:pStyle w:val="BodyText"/>
        <w:ind w:left="220"/>
        <w:jc w:val="both"/>
      </w:pPr>
      <w:r>
        <w:rPr>
          <w:color w:val="020907"/>
        </w:rPr>
        <w:t>Night</w:t>
      </w:r>
      <w:r>
        <w:rPr>
          <w:color w:val="020907"/>
          <w:spacing w:val="-1"/>
        </w:rPr>
        <w:t xml:space="preserve"> </w:t>
      </w:r>
      <w:r>
        <w:rPr>
          <w:color w:val="020907"/>
        </w:rPr>
        <w:t>time</w:t>
      </w:r>
      <w:r>
        <w:rPr>
          <w:color w:val="020907"/>
          <w:spacing w:val="-4"/>
        </w:rPr>
        <w:t xml:space="preserve"> </w:t>
      </w:r>
      <w:r>
        <w:rPr>
          <w:color w:val="020907"/>
        </w:rPr>
        <w:t>unberthing</w:t>
      </w:r>
      <w:r>
        <w:rPr>
          <w:color w:val="020907"/>
          <w:spacing w:val="-3"/>
        </w:rPr>
        <w:t xml:space="preserve"> </w:t>
      </w:r>
      <w:r>
        <w:rPr>
          <w:color w:val="020907"/>
        </w:rPr>
        <w:t>and</w:t>
      </w:r>
      <w:r>
        <w:rPr>
          <w:color w:val="020907"/>
          <w:spacing w:val="-4"/>
        </w:rPr>
        <w:t xml:space="preserve"> </w:t>
      </w:r>
      <w:r>
        <w:rPr>
          <w:color w:val="020907"/>
        </w:rPr>
        <w:t>cargo</w:t>
      </w:r>
      <w:r>
        <w:rPr>
          <w:color w:val="020907"/>
          <w:spacing w:val="-3"/>
        </w:rPr>
        <w:t xml:space="preserve"> </w:t>
      </w:r>
      <w:r>
        <w:rPr>
          <w:color w:val="020907"/>
        </w:rPr>
        <w:t>operations</w:t>
      </w:r>
      <w:r>
        <w:rPr>
          <w:color w:val="020907"/>
          <w:spacing w:val="-2"/>
        </w:rPr>
        <w:t xml:space="preserve"> </w:t>
      </w:r>
      <w:r>
        <w:rPr>
          <w:color w:val="020907"/>
        </w:rPr>
        <w:t>are</w:t>
      </w:r>
      <w:r>
        <w:rPr>
          <w:color w:val="020907"/>
          <w:spacing w:val="-1"/>
        </w:rPr>
        <w:t xml:space="preserve"> </w:t>
      </w:r>
      <w:r>
        <w:rPr>
          <w:color w:val="020907"/>
        </w:rPr>
        <w:t>allowed.</w:t>
      </w:r>
    </w:p>
    <w:p w14:paraId="367CA521" w14:textId="77777777" w:rsidR="0002166A" w:rsidRDefault="0002166A">
      <w:pPr>
        <w:pStyle w:val="BodyText"/>
        <w:rPr>
          <w:sz w:val="32"/>
        </w:rPr>
      </w:pPr>
    </w:p>
    <w:p w14:paraId="66D7B269" w14:textId="77777777" w:rsidR="0002166A" w:rsidRDefault="00000000">
      <w:pPr>
        <w:pStyle w:val="ListParagraph"/>
        <w:numPr>
          <w:ilvl w:val="2"/>
          <w:numId w:val="17"/>
        </w:numPr>
        <w:tabs>
          <w:tab w:val="left" w:pos="828"/>
        </w:tabs>
        <w:ind w:left="827" w:hanging="608"/>
        <w:rPr>
          <w:rFonts w:ascii="Calibri Light"/>
        </w:rPr>
      </w:pPr>
      <w:bookmarkStart w:id="49" w:name="2.1.10_QUALITY_ASSURANCE_OF_SHIP_TO_SHIP"/>
      <w:bookmarkStart w:id="50" w:name="_bookmark26"/>
      <w:bookmarkEnd w:id="49"/>
      <w:bookmarkEnd w:id="50"/>
      <w:r>
        <w:rPr>
          <w:rFonts w:ascii="Calibri Light"/>
        </w:rPr>
        <w:t>QUALITY</w:t>
      </w:r>
      <w:r>
        <w:rPr>
          <w:rFonts w:ascii="Calibri Light"/>
          <w:spacing w:val="-2"/>
        </w:rPr>
        <w:t xml:space="preserve"> </w:t>
      </w:r>
      <w:r>
        <w:rPr>
          <w:rFonts w:ascii="Calibri Light"/>
        </w:rPr>
        <w:t>ASSURANCE</w:t>
      </w:r>
      <w:r>
        <w:rPr>
          <w:rFonts w:ascii="Calibri Light"/>
          <w:spacing w:val="-1"/>
        </w:rPr>
        <w:t xml:space="preserve"> </w:t>
      </w:r>
      <w:r>
        <w:rPr>
          <w:rFonts w:ascii="Calibri Light"/>
        </w:rPr>
        <w:t>OF</w:t>
      </w:r>
      <w:r>
        <w:rPr>
          <w:rFonts w:ascii="Calibri Light"/>
          <w:spacing w:val="-2"/>
        </w:rPr>
        <w:t xml:space="preserve"> </w:t>
      </w:r>
      <w:r>
        <w:rPr>
          <w:rFonts w:ascii="Calibri Light"/>
        </w:rPr>
        <w:t>SHIP</w:t>
      </w:r>
      <w:r>
        <w:rPr>
          <w:rFonts w:ascii="Calibri Light"/>
          <w:spacing w:val="-3"/>
        </w:rPr>
        <w:t xml:space="preserve"> </w:t>
      </w:r>
      <w:r>
        <w:rPr>
          <w:rFonts w:ascii="Calibri Light"/>
        </w:rPr>
        <w:t>TO</w:t>
      </w:r>
      <w:r>
        <w:rPr>
          <w:rFonts w:ascii="Calibri Light"/>
          <w:spacing w:val="-4"/>
        </w:rPr>
        <w:t xml:space="preserve"> </w:t>
      </w:r>
      <w:r>
        <w:rPr>
          <w:rFonts w:ascii="Calibri Light"/>
        </w:rPr>
        <w:t>SHIP</w:t>
      </w:r>
      <w:r>
        <w:rPr>
          <w:rFonts w:ascii="Calibri Light"/>
          <w:spacing w:val="-1"/>
        </w:rPr>
        <w:t xml:space="preserve"> </w:t>
      </w:r>
      <w:r>
        <w:rPr>
          <w:rFonts w:ascii="Calibri Light"/>
        </w:rPr>
        <w:t>SERVICE</w:t>
      </w:r>
      <w:r>
        <w:rPr>
          <w:rFonts w:ascii="Calibri Light"/>
          <w:spacing w:val="-6"/>
        </w:rPr>
        <w:t xml:space="preserve"> </w:t>
      </w:r>
      <w:r>
        <w:rPr>
          <w:rFonts w:ascii="Calibri Light"/>
        </w:rPr>
        <w:t>PROVIDERS</w:t>
      </w:r>
    </w:p>
    <w:p w14:paraId="7BE454A9" w14:textId="77777777" w:rsidR="0002166A" w:rsidRDefault="0002166A">
      <w:pPr>
        <w:pStyle w:val="BodyText"/>
        <w:spacing w:before="7"/>
        <w:rPr>
          <w:rFonts w:ascii="Calibri Light"/>
          <w:sz w:val="28"/>
        </w:rPr>
      </w:pPr>
    </w:p>
    <w:p w14:paraId="0190D487" w14:textId="77777777" w:rsidR="0002166A" w:rsidRDefault="00000000">
      <w:pPr>
        <w:pStyle w:val="BodyText"/>
        <w:spacing w:line="276" w:lineRule="auto"/>
        <w:ind w:left="220" w:right="276"/>
        <w:jc w:val="both"/>
      </w:pPr>
      <w:r>
        <w:rPr>
          <w:color w:val="020907"/>
        </w:rPr>
        <w:t>If an STS service provider is employed, the quality of the services and equipment provided are paramount if</w:t>
      </w:r>
      <w:r>
        <w:rPr>
          <w:color w:val="020907"/>
          <w:spacing w:val="1"/>
        </w:rPr>
        <w:t xml:space="preserve"> </w:t>
      </w:r>
      <w:r>
        <w:rPr>
          <w:color w:val="020907"/>
        </w:rPr>
        <w:t>operations are to be carried out safely, reliably and efficiently. There are currently no international standards</w:t>
      </w:r>
      <w:r>
        <w:rPr>
          <w:color w:val="020907"/>
          <w:spacing w:val="-47"/>
        </w:rPr>
        <w:t xml:space="preserve"> </w:t>
      </w:r>
      <w:r>
        <w:rPr>
          <w:color w:val="020907"/>
        </w:rPr>
        <w:t>for</w:t>
      </w:r>
      <w:r>
        <w:rPr>
          <w:color w:val="020907"/>
          <w:spacing w:val="1"/>
        </w:rPr>
        <w:t xml:space="preserve"> </w:t>
      </w:r>
      <w:r>
        <w:rPr>
          <w:color w:val="020907"/>
        </w:rPr>
        <w:t>STS</w:t>
      </w:r>
      <w:r>
        <w:rPr>
          <w:color w:val="020907"/>
          <w:spacing w:val="1"/>
        </w:rPr>
        <w:t xml:space="preserve"> </w:t>
      </w:r>
      <w:r>
        <w:rPr>
          <w:color w:val="020907"/>
        </w:rPr>
        <w:t>service</w:t>
      </w:r>
      <w:r>
        <w:rPr>
          <w:color w:val="020907"/>
          <w:spacing w:val="1"/>
        </w:rPr>
        <w:t xml:space="preserve"> </w:t>
      </w:r>
      <w:r>
        <w:rPr>
          <w:color w:val="020907"/>
        </w:rPr>
        <w:t>providers.</w:t>
      </w:r>
      <w:r>
        <w:rPr>
          <w:color w:val="020907"/>
          <w:spacing w:val="1"/>
        </w:rPr>
        <w:t xml:space="preserve"> </w:t>
      </w:r>
      <w:r>
        <w:rPr>
          <w:color w:val="020907"/>
        </w:rPr>
        <w:t>While</w:t>
      </w:r>
      <w:r>
        <w:rPr>
          <w:color w:val="020907"/>
          <w:spacing w:val="1"/>
        </w:rPr>
        <w:t xml:space="preserve"> </w:t>
      </w:r>
      <w:r>
        <w:rPr>
          <w:color w:val="020907"/>
        </w:rPr>
        <w:t>some</w:t>
      </w:r>
      <w:r>
        <w:rPr>
          <w:color w:val="020907"/>
          <w:spacing w:val="1"/>
        </w:rPr>
        <w:t xml:space="preserve"> </w:t>
      </w:r>
      <w:r>
        <w:rPr>
          <w:color w:val="020907"/>
        </w:rPr>
        <w:t>form</w:t>
      </w:r>
      <w:r>
        <w:rPr>
          <w:color w:val="020907"/>
          <w:spacing w:val="1"/>
        </w:rPr>
        <w:t xml:space="preserve"> </w:t>
      </w:r>
      <w:r>
        <w:rPr>
          <w:color w:val="020907"/>
        </w:rPr>
        <w:t>of</w:t>
      </w:r>
      <w:r>
        <w:rPr>
          <w:color w:val="020907"/>
          <w:spacing w:val="1"/>
        </w:rPr>
        <w:t xml:space="preserve"> </w:t>
      </w:r>
      <w:r>
        <w:rPr>
          <w:color w:val="020907"/>
        </w:rPr>
        <w:t>International</w:t>
      </w:r>
      <w:r>
        <w:rPr>
          <w:color w:val="020907"/>
          <w:spacing w:val="1"/>
        </w:rPr>
        <w:t xml:space="preserve"> </w:t>
      </w:r>
      <w:r>
        <w:rPr>
          <w:color w:val="020907"/>
        </w:rPr>
        <w:t>Organization</w:t>
      </w:r>
      <w:r>
        <w:rPr>
          <w:color w:val="020907"/>
          <w:spacing w:val="1"/>
        </w:rPr>
        <w:t xml:space="preserve"> </w:t>
      </w:r>
      <w:r>
        <w:rPr>
          <w:color w:val="020907"/>
        </w:rPr>
        <w:t>for</w:t>
      </w:r>
      <w:r>
        <w:rPr>
          <w:color w:val="020907"/>
          <w:spacing w:val="1"/>
        </w:rPr>
        <w:t xml:space="preserve"> </w:t>
      </w:r>
      <w:r>
        <w:rPr>
          <w:color w:val="020907"/>
        </w:rPr>
        <w:t>Standardisation</w:t>
      </w:r>
      <w:r>
        <w:rPr>
          <w:color w:val="020907"/>
          <w:spacing w:val="1"/>
        </w:rPr>
        <w:t xml:space="preserve"> </w:t>
      </w:r>
      <w:r>
        <w:rPr>
          <w:color w:val="020907"/>
        </w:rPr>
        <w:t>(ISO)</w:t>
      </w:r>
      <w:r>
        <w:rPr>
          <w:color w:val="020907"/>
          <w:spacing w:val="1"/>
        </w:rPr>
        <w:t xml:space="preserve"> </w:t>
      </w:r>
      <w:r>
        <w:rPr>
          <w:color w:val="020907"/>
        </w:rPr>
        <w:t>accreditation, if available, will provide an assurance that an STS service provider has the necessary resources,</w:t>
      </w:r>
      <w:r>
        <w:rPr>
          <w:color w:val="020907"/>
          <w:spacing w:val="-47"/>
        </w:rPr>
        <w:t xml:space="preserve"> </w:t>
      </w:r>
      <w:r>
        <w:rPr>
          <w:color w:val="020907"/>
          <w:spacing w:val="-1"/>
        </w:rPr>
        <w:t>afloat</w:t>
      </w:r>
      <w:r>
        <w:rPr>
          <w:color w:val="020907"/>
          <w:spacing w:val="-10"/>
        </w:rPr>
        <w:t xml:space="preserve"> </w:t>
      </w:r>
      <w:r>
        <w:rPr>
          <w:color w:val="020907"/>
          <w:spacing w:val="-1"/>
        </w:rPr>
        <w:t>and</w:t>
      </w:r>
      <w:r>
        <w:rPr>
          <w:color w:val="020907"/>
          <w:spacing w:val="-10"/>
        </w:rPr>
        <w:t xml:space="preserve"> </w:t>
      </w:r>
      <w:r>
        <w:rPr>
          <w:color w:val="020907"/>
          <w:spacing w:val="-1"/>
        </w:rPr>
        <w:t>ashore,</w:t>
      </w:r>
      <w:r>
        <w:rPr>
          <w:color w:val="020907"/>
          <w:spacing w:val="-9"/>
        </w:rPr>
        <w:t xml:space="preserve"> </w:t>
      </w:r>
      <w:r>
        <w:rPr>
          <w:color w:val="020907"/>
          <w:spacing w:val="-1"/>
        </w:rPr>
        <w:t>to</w:t>
      </w:r>
      <w:r>
        <w:rPr>
          <w:color w:val="020907"/>
          <w:spacing w:val="-8"/>
        </w:rPr>
        <w:t xml:space="preserve"> </w:t>
      </w:r>
      <w:r>
        <w:rPr>
          <w:color w:val="020907"/>
          <w:spacing w:val="-1"/>
        </w:rPr>
        <w:t>provide</w:t>
      </w:r>
      <w:r>
        <w:rPr>
          <w:color w:val="020907"/>
          <w:spacing w:val="-9"/>
        </w:rPr>
        <w:t xml:space="preserve"> </w:t>
      </w:r>
      <w:r>
        <w:rPr>
          <w:color w:val="020907"/>
          <w:spacing w:val="-1"/>
        </w:rPr>
        <w:t>a</w:t>
      </w:r>
      <w:r>
        <w:rPr>
          <w:color w:val="020907"/>
          <w:spacing w:val="-10"/>
        </w:rPr>
        <w:t xml:space="preserve"> </w:t>
      </w:r>
      <w:r>
        <w:rPr>
          <w:color w:val="020907"/>
          <w:spacing w:val="-1"/>
        </w:rPr>
        <w:t>quality</w:t>
      </w:r>
      <w:r>
        <w:rPr>
          <w:color w:val="020907"/>
          <w:spacing w:val="-9"/>
        </w:rPr>
        <w:t xml:space="preserve"> </w:t>
      </w:r>
      <w:r>
        <w:rPr>
          <w:color w:val="020907"/>
        </w:rPr>
        <w:t>service,</w:t>
      </w:r>
      <w:r>
        <w:rPr>
          <w:color w:val="020907"/>
          <w:spacing w:val="-9"/>
        </w:rPr>
        <w:t xml:space="preserve"> </w:t>
      </w:r>
      <w:r>
        <w:rPr>
          <w:color w:val="020907"/>
        </w:rPr>
        <w:t>this</w:t>
      </w:r>
      <w:r>
        <w:rPr>
          <w:color w:val="020907"/>
          <w:spacing w:val="-10"/>
        </w:rPr>
        <w:t xml:space="preserve"> </w:t>
      </w:r>
      <w:r>
        <w:rPr>
          <w:color w:val="020907"/>
        </w:rPr>
        <w:t>should</w:t>
      </w:r>
      <w:r>
        <w:rPr>
          <w:color w:val="020907"/>
          <w:spacing w:val="-10"/>
        </w:rPr>
        <w:t xml:space="preserve"> </w:t>
      </w:r>
      <w:r>
        <w:rPr>
          <w:color w:val="020907"/>
        </w:rPr>
        <w:t>not</w:t>
      </w:r>
      <w:r>
        <w:rPr>
          <w:color w:val="020907"/>
          <w:spacing w:val="-9"/>
        </w:rPr>
        <w:t xml:space="preserve"> </w:t>
      </w:r>
      <w:r>
        <w:rPr>
          <w:color w:val="020907"/>
        </w:rPr>
        <w:t>be</w:t>
      </w:r>
      <w:r>
        <w:rPr>
          <w:color w:val="020907"/>
          <w:spacing w:val="-9"/>
        </w:rPr>
        <w:t xml:space="preserve"> </w:t>
      </w:r>
      <w:r>
        <w:rPr>
          <w:color w:val="020907"/>
        </w:rPr>
        <w:t>the</w:t>
      </w:r>
      <w:r>
        <w:rPr>
          <w:color w:val="020907"/>
          <w:spacing w:val="-11"/>
        </w:rPr>
        <w:t xml:space="preserve"> </w:t>
      </w:r>
      <w:r>
        <w:rPr>
          <w:color w:val="020907"/>
        </w:rPr>
        <w:t>only</w:t>
      </w:r>
      <w:r>
        <w:rPr>
          <w:color w:val="020907"/>
          <w:spacing w:val="-9"/>
        </w:rPr>
        <w:t xml:space="preserve"> </w:t>
      </w:r>
      <w:r>
        <w:rPr>
          <w:color w:val="020907"/>
        </w:rPr>
        <w:t>determinant</w:t>
      </w:r>
      <w:r>
        <w:rPr>
          <w:color w:val="020907"/>
          <w:spacing w:val="-9"/>
        </w:rPr>
        <w:t xml:space="preserve"> </w:t>
      </w:r>
      <w:r>
        <w:rPr>
          <w:color w:val="020907"/>
        </w:rPr>
        <w:t>of</w:t>
      </w:r>
      <w:r>
        <w:rPr>
          <w:color w:val="020907"/>
          <w:spacing w:val="-10"/>
        </w:rPr>
        <w:t xml:space="preserve"> </w:t>
      </w:r>
      <w:r>
        <w:rPr>
          <w:color w:val="020907"/>
        </w:rPr>
        <w:t>quality.</w:t>
      </w:r>
      <w:r>
        <w:rPr>
          <w:color w:val="020907"/>
          <w:spacing w:val="-12"/>
        </w:rPr>
        <w:t xml:space="preserve"> </w:t>
      </w:r>
      <w:r>
        <w:rPr>
          <w:color w:val="020907"/>
        </w:rPr>
        <w:t>Performance</w:t>
      </w:r>
      <w:r>
        <w:rPr>
          <w:color w:val="020907"/>
          <w:spacing w:val="1"/>
        </w:rPr>
        <w:t xml:space="preserve"> </w:t>
      </w:r>
      <w:r>
        <w:rPr>
          <w:color w:val="020907"/>
        </w:rPr>
        <w:t>records and previous industry experience may be important when assessing an STS service provider's ability</w:t>
      </w:r>
      <w:r>
        <w:rPr>
          <w:color w:val="020907"/>
          <w:spacing w:val="1"/>
        </w:rPr>
        <w:t xml:space="preserve"> </w:t>
      </w:r>
      <w:r>
        <w:rPr>
          <w:color w:val="020907"/>
        </w:rPr>
        <w:t>to</w:t>
      </w:r>
      <w:r>
        <w:rPr>
          <w:color w:val="020907"/>
          <w:spacing w:val="-2"/>
        </w:rPr>
        <w:t xml:space="preserve"> </w:t>
      </w:r>
      <w:r>
        <w:rPr>
          <w:color w:val="020907"/>
        </w:rPr>
        <w:t>meet</w:t>
      </w:r>
      <w:r>
        <w:rPr>
          <w:color w:val="020907"/>
          <w:spacing w:val="-2"/>
        </w:rPr>
        <w:t xml:space="preserve"> </w:t>
      </w:r>
      <w:r>
        <w:rPr>
          <w:color w:val="020907"/>
        </w:rPr>
        <w:t>customer and</w:t>
      </w:r>
      <w:r>
        <w:rPr>
          <w:color w:val="020907"/>
          <w:spacing w:val="-1"/>
        </w:rPr>
        <w:t xml:space="preserve"> </w:t>
      </w:r>
      <w:r>
        <w:rPr>
          <w:color w:val="020907"/>
        </w:rPr>
        <w:t>regulatory</w:t>
      </w:r>
      <w:r>
        <w:rPr>
          <w:color w:val="020907"/>
          <w:spacing w:val="1"/>
        </w:rPr>
        <w:t xml:space="preserve"> </w:t>
      </w:r>
      <w:r>
        <w:rPr>
          <w:color w:val="020907"/>
        </w:rPr>
        <w:t>requirements.</w:t>
      </w:r>
    </w:p>
    <w:p w14:paraId="2C35FFB5" w14:textId="77777777" w:rsidR="0002166A" w:rsidRDefault="0002166A">
      <w:pPr>
        <w:pStyle w:val="BodyText"/>
        <w:spacing w:before="2"/>
        <w:rPr>
          <w:sz w:val="25"/>
        </w:rPr>
      </w:pPr>
    </w:p>
    <w:p w14:paraId="2E9F933B" w14:textId="77777777" w:rsidR="0002166A" w:rsidRDefault="00000000">
      <w:pPr>
        <w:pStyle w:val="BodyText"/>
        <w:ind w:left="220"/>
        <w:jc w:val="both"/>
      </w:pPr>
      <w:r>
        <w:rPr>
          <w:color w:val="020907"/>
        </w:rPr>
        <w:t>STS</w:t>
      </w:r>
      <w:r>
        <w:rPr>
          <w:color w:val="020907"/>
          <w:spacing w:val="-2"/>
        </w:rPr>
        <w:t xml:space="preserve"> </w:t>
      </w:r>
      <w:r>
        <w:rPr>
          <w:color w:val="020907"/>
        </w:rPr>
        <w:t>service providers</w:t>
      </w:r>
      <w:r>
        <w:rPr>
          <w:color w:val="020907"/>
          <w:spacing w:val="-2"/>
        </w:rPr>
        <w:t xml:space="preserve"> </w:t>
      </w:r>
      <w:r>
        <w:rPr>
          <w:color w:val="020907"/>
        </w:rPr>
        <w:t>should</w:t>
      </w:r>
      <w:r>
        <w:rPr>
          <w:color w:val="020907"/>
          <w:spacing w:val="-2"/>
        </w:rPr>
        <w:t xml:space="preserve"> </w:t>
      </w:r>
      <w:r>
        <w:rPr>
          <w:color w:val="020907"/>
        </w:rPr>
        <w:t>be aware</w:t>
      </w:r>
      <w:r>
        <w:rPr>
          <w:color w:val="020907"/>
          <w:spacing w:val="-1"/>
        </w:rPr>
        <w:t xml:space="preserve"> </w:t>
      </w:r>
      <w:r>
        <w:rPr>
          <w:color w:val="020907"/>
        </w:rPr>
        <w:t>that</w:t>
      </w:r>
      <w:r>
        <w:rPr>
          <w:color w:val="020907"/>
          <w:spacing w:val="-3"/>
        </w:rPr>
        <w:t xml:space="preserve"> </w:t>
      </w:r>
      <w:r>
        <w:rPr>
          <w:color w:val="020907"/>
        </w:rPr>
        <w:t>they</w:t>
      </w:r>
      <w:r>
        <w:rPr>
          <w:color w:val="020907"/>
          <w:spacing w:val="-2"/>
        </w:rPr>
        <w:t xml:space="preserve"> </w:t>
      </w:r>
      <w:r>
        <w:rPr>
          <w:color w:val="020907"/>
        </w:rPr>
        <w:t>may</w:t>
      </w:r>
      <w:r>
        <w:rPr>
          <w:color w:val="020907"/>
          <w:spacing w:val="-3"/>
        </w:rPr>
        <w:t xml:space="preserve"> </w:t>
      </w:r>
      <w:r>
        <w:rPr>
          <w:color w:val="020907"/>
        </w:rPr>
        <w:t>be subject</w:t>
      </w:r>
      <w:r>
        <w:rPr>
          <w:color w:val="020907"/>
          <w:spacing w:val="-4"/>
        </w:rPr>
        <w:t xml:space="preserve"> </w:t>
      </w:r>
      <w:r>
        <w:rPr>
          <w:color w:val="020907"/>
        </w:rPr>
        <w:t>to assessment</w:t>
      </w:r>
      <w:r>
        <w:rPr>
          <w:color w:val="020907"/>
          <w:spacing w:val="-3"/>
        </w:rPr>
        <w:t xml:space="preserve"> </w:t>
      </w:r>
      <w:r>
        <w:rPr>
          <w:color w:val="020907"/>
        </w:rPr>
        <w:t>by</w:t>
      </w:r>
      <w:r>
        <w:rPr>
          <w:color w:val="020907"/>
          <w:spacing w:val="-3"/>
        </w:rPr>
        <w:t xml:space="preserve"> </w:t>
      </w:r>
      <w:r>
        <w:rPr>
          <w:color w:val="020907"/>
        </w:rPr>
        <w:t>users</w:t>
      </w:r>
      <w:r>
        <w:rPr>
          <w:color w:val="020907"/>
          <w:spacing w:val="-1"/>
        </w:rPr>
        <w:t xml:space="preserve"> </w:t>
      </w:r>
      <w:r>
        <w:rPr>
          <w:color w:val="020907"/>
        </w:rPr>
        <w:t>of</w:t>
      </w:r>
      <w:r>
        <w:rPr>
          <w:color w:val="020907"/>
          <w:spacing w:val="-1"/>
        </w:rPr>
        <w:t xml:space="preserve"> </w:t>
      </w:r>
      <w:r>
        <w:rPr>
          <w:color w:val="020907"/>
        </w:rPr>
        <w:t>their</w:t>
      </w:r>
      <w:r>
        <w:rPr>
          <w:color w:val="020907"/>
          <w:spacing w:val="-4"/>
        </w:rPr>
        <w:t xml:space="preserve"> </w:t>
      </w:r>
      <w:r>
        <w:rPr>
          <w:color w:val="020907"/>
        </w:rPr>
        <w:t>services.</w:t>
      </w:r>
    </w:p>
    <w:p w14:paraId="3AE0008F" w14:textId="77777777" w:rsidR="0002166A" w:rsidRDefault="0002166A">
      <w:pPr>
        <w:pStyle w:val="BodyText"/>
        <w:spacing w:before="9"/>
        <w:rPr>
          <w:sz w:val="28"/>
        </w:rPr>
      </w:pPr>
    </w:p>
    <w:p w14:paraId="3E824009" w14:textId="77777777" w:rsidR="0002166A" w:rsidRDefault="00000000">
      <w:pPr>
        <w:pStyle w:val="BodyText"/>
        <w:spacing w:line="276" w:lineRule="auto"/>
        <w:ind w:left="220" w:right="276"/>
        <w:jc w:val="both"/>
      </w:pPr>
      <w:r>
        <w:rPr>
          <w:color w:val="020907"/>
        </w:rPr>
        <w:t>Self-assessment can be used by service providers to verify that their safety management systems (SMS) are</w:t>
      </w:r>
      <w:r>
        <w:rPr>
          <w:color w:val="020907"/>
          <w:spacing w:val="1"/>
        </w:rPr>
        <w:t xml:space="preserve"> </w:t>
      </w:r>
      <w:r>
        <w:rPr>
          <w:color w:val="020907"/>
        </w:rPr>
        <w:t>comprehensive</w:t>
      </w:r>
      <w:r>
        <w:rPr>
          <w:color w:val="020907"/>
          <w:spacing w:val="1"/>
        </w:rPr>
        <w:t xml:space="preserve"> </w:t>
      </w:r>
      <w:r>
        <w:rPr>
          <w:color w:val="020907"/>
        </w:rPr>
        <w:t>and</w:t>
      </w:r>
      <w:r>
        <w:rPr>
          <w:color w:val="020907"/>
          <w:spacing w:val="1"/>
        </w:rPr>
        <w:t xml:space="preserve"> </w:t>
      </w:r>
      <w:r>
        <w:rPr>
          <w:color w:val="020907"/>
        </w:rPr>
        <w:t>sufficiently</w:t>
      </w:r>
      <w:r>
        <w:rPr>
          <w:color w:val="020907"/>
          <w:spacing w:val="1"/>
        </w:rPr>
        <w:t xml:space="preserve"> </w:t>
      </w:r>
      <w:r>
        <w:rPr>
          <w:color w:val="020907"/>
        </w:rPr>
        <w:t>robust</w:t>
      </w:r>
      <w:r>
        <w:rPr>
          <w:color w:val="020907"/>
          <w:spacing w:val="1"/>
        </w:rPr>
        <w:t xml:space="preserve"> </w:t>
      </w:r>
      <w:r>
        <w:rPr>
          <w:color w:val="020907"/>
        </w:rPr>
        <w:t>to</w:t>
      </w:r>
      <w:r>
        <w:rPr>
          <w:color w:val="020907"/>
          <w:spacing w:val="1"/>
        </w:rPr>
        <w:t xml:space="preserve"> </w:t>
      </w:r>
      <w:r>
        <w:rPr>
          <w:color w:val="020907"/>
        </w:rPr>
        <w:t>minimise</w:t>
      </w:r>
      <w:r>
        <w:rPr>
          <w:color w:val="020907"/>
          <w:spacing w:val="1"/>
        </w:rPr>
        <w:t xml:space="preserve"> </w:t>
      </w:r>
      <w:r>
        <w:rPr>
          <w:color w:val="020907"/>
        </w:rPr>
        <w:t>all</w:t>
      </w:r>
      <w:r>
        <w:rPr>
          <w:color w:val="020907"/>
          <w:spacing w:val="1"/>
        </w:rPr>
        <w:t xml:space="preserve"> </w:t>
      </w:r>
      <w:r>
        <w:rPr>
          <w:color w:val="020907"/>
        </w:rPr>
        <w:t>potential</w:t>
      </w:r>
      <w:r>
        <w:rPr>
          <w:color w:val="020907"/>
          <w:spacing w:val="1"/>
        </w:rPr>
        <w:t xml:space="preserve"> </w:t>
      </w:r>
      <w:r>
        <w:rPr>
          <w:color w:val="020907"/>
        </w:rPr>
        <w:t>safety</w:t>
      </w:r>
      <w:r>
        <w:rPr>
          <w:color w:val="020907"/>
          <w:spacing w:val="1"/>
        </w:rPr>
        <w:t xml:space="preserve"> </w:t>
      </w:r>
      <w:r>
        <w:rPr>
          <w:color w:val="020907"/>
        </w:rPr>
        <w:t>and</w:t>
      </w:r>
      <w:r>
        <w:rPr>
          <w:color w:val="020907"/>
          <w:spacing w:val="1"/>
        </w:rPr>
        <w:t xml:space="preserve"> </w:t>
      </w:r>
      <w:r>
        <w:rPr>
          <w:color w:val="020907"/>
        </w:rPr>
        <w:t>environmental</w:t>
      </w:r>
      <w:r>
        <w:rPr>
          <w:color w:val="020907"/>
          <w:spacing w:val="1"/>
        </w:rPr>
        <w:t xml:space="preserve"> </w:t>
      </w:r>
      <w:r>
        <w:rPr>
          <w:color w:val="020907"/>
        </w:rPr>
        <w:t>risks</w:t>
      </w:r>
      <w:r>
        <w:rPr>
          <w:color w:val="020907"/>
          <w:spacing w:val="1"/>
        </w:rPr>
        <w:t xml:space="preserve"> </w:t>
      </w:r>
      <w:r>
        <w:rPr>
          <w:color w:val="020907"/>
        </w:rPr>
        <w:t>in</w:t>
      </w:r>
      <w:r>
        <w:rPr>
          <w:color w:val="020907"/>
          <w:spacing w:val="1"/>
        </w:rPr>
        <w:t xml:space="preserve"> </w:t>
      </w:r>
      <w:r>
        <w:rPr>
          <w:color w:val="020907"/>
        </w:rPr>
        <w:t>the</w:t>
      </w:r>
      <w:r>
        <w:rPr>
          <w:color w:val="020907"/>
          <w:spacing w:val="1"/>
        </w:rPr>
        <w:t xml:space="preserve"> </w:t>
      </w:r>
      <w:r>
        <w:rPr>
          <w:color w:val="020907"/>
        </w:rPr>
        <w:t>execution of their operations and to measure and continuously prove their management systems. Guidance</w:t>
      </w:r>
      <w:r>
        <w:rPr>
          <w:color w:val="020907"/>
          <w:spacing w:val="1"/>
        </w:rPr>
        <w:t xml:space="preserve"> </w:t>
      </w:r>
      <w:r>
        <w:rPr>
          <w:color w:val="020907"/>
        </w:rPr>
        <w:t>on</w:t>
      </w:r>
      <w:r>
        <w:rPr>
          <w:color w:val="020907"/>
          <w:spacing w:val="-2"/>
        </w:rPr>
        <w:t xml:space="preserve"> </w:t>
      </w:r>
      <w:r>
        <w:rPr>
          <w:color w:val="020907"/>
        </w:rPr>
        <w:t>this process is</w:t>
      </w:r>
      <w:r>
        <w:rPr>
          <w:color w:val="020907"/>
          <w:spacing w:val="-2"/>
        </w:rPr>
        <w:t xml:space="preserve"> </w:t>
      </w:r>
      <w:r>
        <w:rPr>
          <w:color w:val="020907"/>
        </w:rPr>
        <w:t>contained</w:t>
      </w:r>
      <w:r>
        <w:rPr>
          <w:color w:val="020907"/>
          <w:spacing w:val="-2"/>
        </w:rPr>
        <w:t xml:space="preserve"> </w:t>
      </w:r>
      <w:r>
        <w:rPr>
          <w:color w:val="020907"/>
        </w:rPr>
        <w:t>in</w:t>
      </w:r>
      <w:r>
        <w:rPr>
          <w:color w:val="020907"/>
          <w:spacing w:val="-1"/>
        </w:rPr>
        <w:t xml:space="preserve"> </w:t>
      </w:r>
      <w:r>
        <w:rPr>
          <w:color w:val="020907"/>
        </w:rPr>
        <w:t>Ship</w:t>
      </w:r>
      <w:r>
        <w:rPr>
          <w:color w:val="020907"/>
          <w:spacing w:val="-1"/>
        </w:rPr>
        <w:t xml:space="preserve"> </w:t>
      </w:r>
      <w:r>
        <w:rPr>
          <w:color w:val="020907"/>
        </w:rPr>
        <w:t>to</w:t>
      </w:r>
      <w:r>
        <w:rPr>
          <w:color w:val="020907"/>
          <w:spacing w:val="1"/>
        </w:rPr>
        <w:t xml:space="preserve"> </w:t>
      </w:r>
      <w:r>
        <w:rPr>
          <w:color w:val="020907"/>
        </w:rPr>
        <w:t>Ship</w:t>
      </w:r>
      <w:r>
        <w:rPr>
          <w:color w:val="020907"/>
          <w:spacing w:val="-1"/>
        </w:rPr>
        <w:t xml:space="preserve"> </w:t>
      </w:r>
      <w:r>
        <w:rPr>
          <w:color w:val="020907"/>
        </w:rPr>
        <w:t>Service</w:t>
      </w:r>
      <w:r>
        <w:rPr>
          <w:color w:val="020907"/>
          <w:spacing w:val="-3"/>
        </w:rPr>
        <w:t xml:space="preserve"> </w:t>
      </w:r>
      <w:r>
        <w:rPr>
          <w:color w:val="020907"/>
        </w:rPr>
        <w:t>Provider</w:t>
      </w:r>
      <w:r>
        <w:rPr>
          <w:color w:val="020907"/>
          <w:spacing w:val="-2"/>
        </w:rPr>
        <w:t xml:space="preserve"> </w:t>
      </w:r>
      <w:r>
        <w:rPr>
          <w:color w:val="020907"/>
        </w:rPr>
        <w:t>Management.</w:t>
      </w:r>
    </w:p>
    <w:p w14:paraId="25DF5F68" w14:textId="77777777" w:rsidR="0002166A" w:rsidRDefault="0002166A">
      <w:pPr>
        <w:pStyle w:val="BodyText"/>
        <w:spacing w:before="7"/>
        <w:rPr>
          <w:sz w:val="28"/>
        </w:rPr>
      </w:pPr>
    </w:p>
    <w:p w14:paraId="055BCCDC" w14:textId="77777777" w:rsidR="0002166A" w:rsidRDefault="00000000">
      <w:pPr>
        <w:pStyle w:val="ListParagraph"/>
        <w:numPr>
          <w:ilvl w:val="1"/>
          <w:numId w:val="17"/>
        </w:numPr>
        <w:tabs>
          <w:tab w:val="left" w:pos="549"/>
        </w:tabs>
        <w:rPr>
          <w:rFonts w:ascii="Calibri Light"/>
        </w:rPr>
      </w:pPr>
      <w:bookmarkStart w:id="51" w:name="2.2_COMMUNICATIONS"/>
      <w:bookmarkStart w:id="52" w:name="_bookmark27"/>
      <w:bookmarkEnd w:id="51"/>
      <w:bookmarkEnd w:id="52"/>
      <w:r>
        <w:rPr>
          <w:rFonts w:ascii="Calibri Light"/>
        </w:rPr>
        <w:t>COMMUNICATIONS</w:t>
      </w:r>
    </w:p>
    <w:p w14:paraId="2DCED09D" w14:textId="77777777" w:rsidR="0002166A" w:rsidRDefault="00000000">
      <w:pPr>
        <w:pStyle w:val="ListParagraph"/>
        <w:numPr>
          <w:ilvl w:val="2"/>
          <w:numId w:val="17"/>
        </w:numPr>
        <w:tabs>
          <w:tab w:val="left" w:pos="715"/>
        </w:tabs>
        <w:spacing w:before="80"/>
        <w:rPr>
          <w:rFonts w:ascii="Calibri Light"/>
        </w:rPr>
      </w:pPr>
      <w:bookmarkStart w:id="53" w:name="2.2.1_LANGUAGE"/>
      <w:bookmarkStart w:id="54" w:name="_bookmark28"/>
      <w:bookmarkEnd w:id="53"/>
      <w:bookmarkEnd w:id="54"/>
      <w:r>
        <w:rPr>
          <w:rFonts w:ascii="Calibri Light"/>
        </w:rPr>
        <w:t>LANGUAGE</w:t>
      </w:r>
    </w:p>
    <w:p w14:paraId="7225F5D1" w14:textId="77777777" w:rsidR="0002166A" w:rsidRDefault="0002166A">
      <w:pPr>
        <w:pStyle w:val="BodyText"/>
        <w:rPr>
          <w:rFonts w:ascii="Calibri Light"/>
          <w:sz w:val="20"/>
        </w:rPr>
      </w:pPr>
    </w:p>
    <w:p w14:paraId="35544A83" w14:textId="77777777" w:rsidR="0002166A" w:rsidRDefault="0002166A">
      <w:pPr>
        <w:pStyle w:val="BodyText"/>
        <w:rPr>
          <w:rFonts w:ascii="Calibri Light"/>
          <w:sz w:val="20"/>
        </w:rPr>
      </w:pPr>
    </w:p>
    <w:p w14:paraId="7DBB5987" w14:textId="77777777" w:rsidR="0002166A" w:rsidRDefault="0002166A">
      <w:pPr>
        <w:pStyle w:val="BodyText"/>
        <w:spacing w:before="3"/>
        <w:rPr>
          <w:rFonts w:ascii="Calibri Light"/>
          <w:sz w:val="29"/>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D05451D" w14:textId="77777777">
        <w:trPr>
          <w:trHeight w:val="205"/>
        </w:trPr>
        <w:tc>
          <w:tcPr>
            <w:tcW w:w="3398" w:type="dxa"/>
            <w:shd w:val="clear" w:color="auto" w:fill="052D2B"/>
          </w:tcPr>
          <w:p w14:paraId="17669D5C"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6AF9C13"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A0373F3"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183EC1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A549202" w14:textId="77777777">
        <w:trPr>
          <w:trHeight w:val="208"/>
        </w:trPr>
        <w:tc>
          <w:tcPr>
            <w:tcW w:w="3398" w:type="dxa"/>
          </w:tcPr>
          <w:p w14:paraId="6E392EB1" w14:textId="622C1D2A"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2C12F3E" w14:textId="5167C3FA"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83E2993" w14:textId="14D620FE" w:rsidR="009860C2" w:rsidRDefault="009860C2" w:rsidP="009860C2">
            <w:pPr>
              <w:pStyle w:val="TableParagraph"/>
              <w:spacing w:line="188" w:lineRule="exact"/>
              <w:ind w:left="528" w:right="358"/>
              <w:jc w:val="center"/>
              <w:rPr>
                <w:rFonts w:ascii="Arial MT"/>
                <w:sz w:val="18"/>
              </w:rPr>
            </w:pPr>
            <w:r>
              <w:rPr>
                <w:rFonts w:ascii="Arial MT"/>
                <w:sz w:val="18"/>
              </w:rPr>
              <w:t>10-sept-2025</w:t>
            </w:r>
          </w:p>
        </w:tc>
        <w:tc>
          <w:tcPr>
            <w:tcW w:w="1935" w:type="dxa"/>
          </w:tcPr>
          <w:p w14:paraId="33CDD441" w14:textId="75BC7B93"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1972531C"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51EB20BA" w14:textId="77777777" w:rsidR="0002166A" w:rsidRDefault="00000000">
      <w:pPr>
        <w:pStyle w:val="BodyText"/>
        <w:spacing w:before="90" w:line="273" w:lineRule="auto"/>
        <w:ind w:left="220" w:right="276"/>
        <w:jc w:val="both"/>
      </w:pPr>
      <w:r>
        <w:rPr>
          <w:color w:val="020907"/>
          <w:spacing w:val="-1"/>
        </w:rPr>
        <w:lastRenderedPageBreak/>
        <w:t>A</w:t>
      </w:r>
      <w:r>
        <w:rPr>
          <w:color w:val="020907"/>
          <w:spacing w:val="-10"/>
        </w:rPr>
        <w:t xml:space="preserve"> </w:t>
      </w:r>
      <w:r>
        <w:rPr>
          <w:color w:val="020907"/>
          <w:spacing w:val="-1"/>
        </w:rPr>
        <w:t>common</w:t>
      </w:r>
      <w:r>
        <w:rPr>
          <w:color w:val="020907"/>
          <w:spacing w:val="-10"/>
        </w:rPr>
        <w:t xml:space="preserve"> </w:t>
      </w:r>
      <w:r>
        <w:rPr>
          <w:color w:val="020907"/>
          <w:spacing w:val="-1"/>
        </w:rPr>
        <w:t>language</w:t>
      </w:r>
      <w:r>
        <w:rPr>
          <w:color w:val="020907"/>
          <w:spacing w:val="-8"/>
        </w:rPr>
        <w:t xml:space="preserve"> </w:t>
      </w:r>
      <w:r>
        <w:rPr>
          <w:color w:val="020907"/>
          <w:spacing w:val="-1"/>
        </w:rPr>
        <w:t>for</w:t>
      </w:r>
      <w:r>
        <w:rPr>
          <w:color w:val="020907"/>
          <w:spacing w:val="-10"/>
        </w:rPr>
        <w:t xml:space="preserve"> </w:t>
      </w:r>
      <w:r>
        <w:rPr>
          <w:color w:val="020907"/>
          <w:spacing w:val="-1"/>
        </w:rPr>
        <w:t>communication</w:t>
      </w:r>
      <w:r>
        <w:rPr>
          <w:color w:val="020907"/>
          <w:spacing w:val="-13"/>
        </w:rPr>
        <w:t xml:space="preserve"> </w:t>
      </w:r>
      <w:r>
        <w:rPr>
          <w:color w:val="020907"/>
        </w:rPr>
        <w:t>should</w:t>
      </w:r>
      <w:r>
        <w:rPr>
          <w:color w:val="020907"/>
          <w:spacing w:val="-9"/>
        </w:rPr>
        <w:t xml:space="preserve"> </w:t>
      </w:r>
      <w:r>
        <w:rPr>
          <w:color w:val="020907"/>
        </w:rPr>
        <w:t>be</w:t>
      </w:r>
      <w:r>
        <w:rPr>
          <w:color w:val="020907"/>
          <w:spacing w:val="-9"/>
        </w:rPr>
        <w:t xml:space="preserve"> </w:t>
      </w:r>
      <w:r>
        <w:rPr>
          <w:color w:val="020907"/>
        </w:rPr>
        <w:t>agreed</w:t>
      </w:r>
      <w:r>
        <w:rPr>
          <w:color w:val="020907"/>
          <w:spacing w:val="-10"/>
        </w:rPr>
        <w:t xml:space="preserve"> </w:t>
      </w:r>
      <w:r>
        <w:rPr>
          <w:color w:val="020907"/>
        </w:rPr>
        <w:t>before</w:t>
      </w:r>
      <w:r>
        <w:rPr>
          <w:color w:val="020907"/>
          <w:spacing w:val="-10"/>
        </w:rPr>
        <w:t xml:space="preserve"> </w:t>
      </w:r>
      <w:r>
        <w:rPr>
          <w:color w:val="020907"/>
        </w:rPr>
        <w:t>operations</w:t>
      </w:r>
      <w:r>
        <w:rPr>
          <w:color w:val="020907"/>
          <w:spacing w:val="-12"/>
        </w:rPr>
        <w:t xml:space="preserve"> </w:t>
      </w:r>
      <w:r>
        <w:rPr>
          <w:color w:val="020907"/>
        </w:rPr>
        <w:t>commence.</w:t>
      </w:r>
      <w:r>
        <w:rPr>
          <w:color w:val="020907"/>
          <w:spacing w:val="32"/>
        </w:rPr>
        <w:t xml:space="preserve"> </w:t>
      </w:r>
      <w:r>
        <w:rPr>
          <w:color w:val="020907"/>
        </w:rPr>
        <w:t>This</w:t>
      </w:r>
      <w:r>
        <w:rPr>
          <w:color w:val="020907"/>
          <w:spacing w:val="-9"/>
        </w:rPr>
        <w:t xml:space="preserve"> </w:t>
      </w:r>
      <w:r>
        <w:rPr>
          <w:color w:val="020907"/>
        </w:rPr>
        <w:t>should</w:t>
      </w:r>
      <w:r>
        <w:rPr>
          <w:color w:val="020907"/>
          <w:spacing w:val="-10"/>
        </w:rPr>
        <w:t xml:space="preserve"> </w:t>
      </w:r>
      <w:r>
        <w:rPr>
          <w:color w:val="020907"/>
        </w:rPr>
        <w:t>normally</w:t>
      </w:r>
      <w:r>
        <w:rPr>
          <w:color w:val="020907"/>
          <w:spacing w:val="-47"/>
        </w:rPr>
        <w:t xml:space="preserve"> </w:t>
      </w:r>
      <w:r>
        <w:rPr>
          <w:color w:val="020907"/>
        </w:rPr>
        <w:t>be English.</w:t>
      </w:r>
    </w:p>
    <w:p w14:paraId="44536B51" w14:textId="77777777" w:rsidR="0002166A" w:rsidRDefault="0002166A">
      <w:pPr>
        <w:pStyle w:val="BodyText"/>
        <w:spacing w:before="1"/>
        <w:rPr>
          <w:sz w:val="29"/>
        </w:rPr>
      </w:pPr>
    </w:p>
    <w:p w14:paraId="4F48E3E8" w14:textId="77777777" w:rsidR="0002166A" w:rsidRDefault="00000000">
      <w:pPr>
        <w:pStyle w:val="ListParagraph"/>
        <w:numPr>
          <w:ilvl w:val="2"/>
          <w:numId w:val="17"/>
        </w:numPr>
        <w:tabs>
          <w:tab w:val="left" w:pos="715"/>
        </w:tabs>
        <w:rPr>
          <w:rFonts w:ascii="Calibri Light"/>
        </w:rPr>
      </w:pPr>
      <w:bookmarkStart w:id="55" w:name="2.2.2_STS_INSTRUCTIONS"/>
      <w:bookmarkStart w:id="56" w:name="_bookmark29"/>
      <w:bookmarkEnd w:id="55"/>
      <w:bookmarkEnd w:id="56"/>
      <w:r>
        <w:rPr>
          <w:rFonts w:ascii="Calibri Light"/>
        </w:rPr>
        <w:t>STS</w:t>
      </w:r>
      <w:r>
        <w:rPr>
          <w:rFonts w:ascii="Calibri Light"/>
          <w:spacing w:val="-7"/>
        </w:rPr>
        <w:t xml:space="preserve"> </w:t>
      </w:r>
      <w:r>
        <w:rPr>
          <w:rFonts w:ascii="Calibri Light"/>
        </w:rPr>
        <w:t>INSTRUCTIONS</w:t>
      </w:r>
    </w:p>
    <w:p w14:paraId="3A5C212F" w14:textId="77777777" w:rsidR="0002166A" w:rsidRDefault="0002166A">
      <w:pPr>
        <w:pStyle w:val="BodyText"/>
        <w:spacing w:before="6"/>
        <w:rPr>
          <w:rFonts w:ascii="Calibri Light"/>
          <w:sz w:val="28"/>
        </w:rPr>
      </w:pPr>
    </w:p>
    <w:p w14:paraId="7B71E31C" w14:textId="77777777" w:rsidR="0002166A" w:rsidRDefault="00000000">
      <w:pPr>
        <w:pStyle w:val="BodyText"/>
        <w:spacing w:before="1" w:line="276" w:lineRule="auto"/>
        <w:ind w:left="219" w:right="274"/>
        <w:jc w:val="both"/>
      </w:pPr>
      <w:r>
        <w:rPr>
          <w:color w:val="020907"/>
        </w:rPr>
        <w:t>The organisers generally provide STS instructions. This may be the operator of the ships if carrying out "in-</w:t>
      </w:r>
      <w:r>
        <w:rPr>
          <w:color w:val="020907"/>
          <w:spacing w:val="1"/>
        </w:rPr>
        <w:t xml:space="preserve"> </w:t>
      </w:r>
      <w:r>
        <w:rPr>
          <w:color w:val="020907"/>
          <w:spacing w:val="-1"/>
        </w:rPr>
        <w:t>house"</w:t>
      </w:r>
      <w:r>
        <w:rPr>
          <w:color w:val="020907"/>
          <w:spacing w:val="-11"/>
        </w:rPr>
        <w:t xml:space="preserve"> </w:t>
      </w:r>
      <w:r>
        <w:rPr>
          <w:color w:val="020907"/>
          <w:spacing w:val="-1"/>
        </w:rPr>
        <w:t>operations</w:t>
      </w:r>
      <w:r>
        <w:rPr>
          <w:color w:val="020907"/>
          <w:spacing w:val="-12"/>
        </w:rPr>
        <w:t xml:space="preserve"> </w:t>
      </w:r>
      <w:r>
        <w:rPr>
          <w:color w:val="020907"/>
          <w:spacing w:val="-1"/>
        </w:rPr>
        <w:t>or</w:t>
      </w:r>
      <w:r>
        <w:rPr>
          <w:color w:val="020907"/>
          <w:spacing w:val="-9"/>
        </w:rPr>
        <w:t xml:space="preserve"> </w:t>
      </w:r>
      <w:r>
        <w:rPr>
          <w:color w:val="020907"/>
          <w:spacing w:val="-1"/>
        </w:rPr>
        <w:t>it</w:t>
      </w:r>
      <w:r>
        <w:rPr>
          <w:color w:val="020907"/>
          <w:spacing w:val="-11"/>
        </w:rPr>
        <w:t xml:space="preserve"> </w:t>
      </w:r>
      <w:r>
        <w:rPr>
          <w:color w:val="020907"/>
          <w:spacing w:val="-1"/>
        </w:rPr>
        <w:t>may</w:t>
      </w:r>
      <w:r>
        <w:rPr>
          <w:color w:val="020907"/>
          <w:spacing w:val="-11"/>
        </w:rPr>
        <w:t xml:space="preserve"> </w:t>
      </w:r>
      <w:r>
        <w:rPr>
          <w:color w:val="020907"/>
          <w:spacing w:val="-1"/>
        </w:rPr>
        <w:t>be</w:t>
      </w:r>
      <w:r>
        <w:rPr>
          <w:color w:val="020907"/>
          <w:spacing w:val="-9"/>
        </w:rPr>
        <w:t xml:space="preserve"> </w:t>
      </w:r>
      <w:r>
        <w:rPr>
          <w:color w:val="020907"/>
        </w:rPr>
        <w:t>an</w:t>
      </w:r>
      <w:r>
        <w:rPr>
          <w:color w:val="020907"/>
          <w:spacing w:val="-10"/>
        </w:rPr>
        <w:t xml:space="preserve"> </w:t>
      </w:r>
      <w:r>
        <w:rPr>
          <w:color w:val="020907"/>
        </w:rPr>
        <w:t>STS</w:t>
      </w:r>
      <w:r>
        <w:rPr>
          <w:color w:val="020907"/>
          <w:spacing w:val="-10"/>
        </w:rPr>
        <w:t xml:space="preserve"> </w:t>
      </w:r>
      <w:r>
        <w:rPr>
          <w:color w:val="020907"/>
        </w:rPr>
        <w:t>Service</w:t>
      </w:r>
      <w:r>
        <w:rPr>
          <w:color w:val="020907"/>
          <w:spacing w:val="-11"/>
        </w:rPr>
        <w:t xml:space="preserve"> </w:t>
      </w:r>
      <w:r>
        <w:rPr>
          <w:color w:val="020907"/>
        </w:rPr>
        <w:t>provider.</w:t>
      </w:r>
      <w:r>
        <w:rPr>
          <w:color w:val="020907"/>
          <w:spacing w:val="-12"/>
        </w:rPr>
        <w:t xml:space="preserve"> </w:t>
      </w:r>
      <w:r>
        <w:rPr>
          <w:color w:val="020907"/>
        </w:rPr>
        <w:t>Normally</w:t>
      </w:r>
      <w:r>
        <w:rPr>
          <w:color w:val="020907"/>
          <w:spacing w:val="-9"/>
        </w:rPr>
        <w:t xml:space="preserve"> </w:t>
      </w:r>
      <w:r>
        <w:rPr>
          <w:color w:val="020907"/>
        </w:rPr>
        <w:t>such</w:t>
      </w:r>
      <w:r>
        <w:rPr>
          <w:color w:val="020907"/>
          <w:spacing w:val="-13"/>
        </w:rPr>
        <w:t xml:space="preserve"> </w:t>
      </w:r>
      <w:r>
        <w:rPr>
          <w:color w:val="020907"/>
        </w:rPr>
        <w:t>providers</w:t>
      </w:r>
      <w:r>
        <w:rPr>
          <w:color w:val="020907"/>
          <w:spacing w:val="-12"/>
        </w:rPr>
        <w:t xml:space="preserve"> </w:t>
      </w:r>
      <w:r>
        <w:rPr>
          <w:color w:val="020907"/>
        </w:rPr>
        <w:t>send</w:t>
      </w:r>
      <w:r>
        <w:rPr>
          <w:color w:val="020907"/>
          <w:spacing w:val="-10"/>
        </w:rPr>
        <w:t xml:space="preserve"> </w:t>
      </w:r>
      <w:r>
        <w:rPr>
          <w:color w:val="020907"/>
        </w:rPr>
        <w:t>advance</w:t>
      </w:r>
      <w:r>
        <w:rPr>
          <w:color w:val="020907"/>
          <w:spacing w:val="-10"/>
        </w:rPr>
        <w:t xml:space="preserve"> </w:t>
      </w:r>
      <w:r>
        <w:rPr>
          <w:color w:val="020907"/>
        </w:rPr>
        <w:t>STS</w:t>
      </w:r>
      <w:r>
        <w:rPr>
          <w:color w:val="020907"/>
          <w:spacing w:val="-10"/>
        </w:rPr>
        <w:t xml:space="preserve"> </w:t>
      </w:r>
      <w:r>
        <w:rPr>
          <w:color w:val="020907"/>
        </w:rPr>
        <w:t>instructions</w:t>
      </w:r>
      <w:r>
        <w:rPr>
          <w:color w:val="020907"/>
          <w:spacing w:val="-48"/>
        </w:rPr>
        <w:t xml:space="preserve"> </w:t>
      </w:r>
      <w:r>
        <w:rPr>
          <w:color w:val="020907"/>
        </w:rPr>
        <w:t>to</w:t>
      </w:r>
      <w:r>
        <w:rPr>
          <w:color w:val="020907"/>
          <w:spacing w:val="-2"/>
        </w:rPr>
        <w:t xml:space="preserve"> </w:t>
      </w:r>
      <w:r>
        <w:rPr>
          <w:color w:val="020907"/>
        </w:rPr>
        <w:t>the</w:t>
      </w:r>
      <w:r>
        <w:rPr>
          <w:color w:val="020907"/>
          <w:spacing w:val="1"/>
        </w:rPr>
        <w:t xml:space="preserve"> </w:t>
      </w:r>
      <w:r>
        <w:rPr>
          <w:color w:val="020907"/>
        </w:rPr>
        <w:t>ships concerned.</w:t>
      </w:r>
    </w:p>
    <w:p w14:paraId="5B229D9C" w14:textId="77777777" w:rsidR="0002166A" w:rsidRDefault="00000000">
      <w:pPr>
        <w:pStyle w:val="BodyText"/>
        <w:spacing w:before="119"/>
        <w:ind w:left="219"/>
        <w:jc w:val="both"/>
      </w:pPr>
      <w:r>
        <w:rPr>
          <w:color w:val="020907"/>
        </w:rPr>
        <w:t>The</w:t>
      </w:r>
      <w:r>
        <w:rPr>
          <w:color w:val="020907"/>
          <w:spacing w:val="-1"/>
        </w:rPr>
        <w:t xml:space="preserve"> </w:t>
      </w:r>
      <w:r>
        <w:rPr>
          <w:color w:val="020907"/>
        </w:rPr>
        <w:t>following</w:t>
      </w:r>
      <w:r>
        <w:rPr>
          <w:color w:val="020907"/>
          <w:spacing w:val="-3"/>
        </w:rPr>
        <w:t xml:space="preserve"> </w:t>
      </w:r>
      <w:r>
        <w:rPr>
          <w:color w:val="020907"/>
        </w:rPr>
        <w:t>information</w:t>
      </w:r>
      <w:r>
        <w:rPr>
          <w:color w:val="020907"/>
          <w:spacing w:val="-5"/>
        </w:rPr>
        <w:t xml:space="preserve"> </w:t>
      </w:r>
      <w:r>
        <w:rPr>
          <w:color w:val="020907"/>
        </w:rPr>
        <w:t>should</w:t>
      </w:r>
      <w:r>
        <w:rPr>
          <w:color w:val="020907"/>
          <w:spacing w:val="-3"/>
        </w:rPr>
        <w:t xml:space="preserve"> </w:t>
      </w:r>
      <w:r>
        <w:rPr>
          <w:color w:val="020907"/>
        </w:rPr>
        <w:t>be</w:t>
      </w:r>
      <w:r>
        <w:rPr>
          <w:color w:val="020907"/>
          <w:spacing w:val="-1"/>
        </w:rPr>
        <w:t xml:space="preserve"> </w:t>
      </w:r>
      <w:r>
        <w:rPr>
          <w:color w:val="020907"/>
        </w:rPr>
        <w:t>received</w:t>
      </w:r>
      <w:r>
        <w:rPr>
          <w:color w:val="020907"/>
          <w:spacing w:val="-3"/>
        </w:rPr>
        <w:t xml:space="preserve"> </w:t>
      </w:r>
      <w:r>
        <w:rPr>
          <w:color w:val="020907"/>
        </w:rPr>
        <w:t>from</w:t>
      </w:r>
      <w:r>
        <w:rPr>
          <w:color w:val="020907"/>
          <w:spacing w:val="-1"/>
        </w:rPr>
        <w:t xml:space="preserve"> </w:t>
      </w:r>
      <w:r>
        <w:rPr>
          <w:color w:val="020907"/>
        </w:rPr>
        <w:t>involved</w:t>
      </w:r>
      <w:r>
        <w:rPr>
          <w:color w:val="020907"/>
          <w:spacing w:val="-3"/>
        </w:rPr>
        <w:t xml:space="preserve"> </w:t>
      </w:r>
      <w:r>
        <w:rPr>
          <w:color w:val="020907"/>
        </w:rPr>
        <w:t>ships.</w:t>
      </w:r>
    </w:p>
    <w:p w14:paraId="5A054E00" w14:textId="77777777" w:rsidR="0002166A" w:rsidRDefault="0002166A">
      <w:pPr>
        <w:pStyle w:val="BodyText"/>
        <w:spacing w:before="7" w:after="1"/>
        <w:rPr>
          <w:sz w:val="28"/>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230D2E6D" w14:textId="77777777">
        <w:trPr>
          <w:trHeight w:val="429"/>
        </w:trPr>
        <w:tc>
          <w:tcPr>
            <w:tcW w:w="8522" w:type="dxa"/>
            <w:gridSpan w:val="2"/>
            <w:shd w:val="clear" w:color="auto" w:fill="052D2B"/>
          </w:tcPr>
          <w:p w14:paraId="188E3829" w14:textId="77777777" w:rsidR="0002166A" w:rsidRDefault="00000000">
            <w:pPr>
              <w:pStyle w:val="TableParagraph"/>
              <w:spacing w:before="119"/>
              <w:ind w:left="107"/>
              <w:rPr>
                <w:b/>
              </w:rPr>
            </w:pPr>
            <w:r>
              <w:rPr>
                <w:b/>
                <w:color w:val="FFFFFF"/>
              </w:rPr>
              <w:t>INFORMATION</w:t>
            </w:r>
            <w:r>
              <w:rPr>
                <w:b/>
                <w:color w:val="FFFFFF"/>
                <w:spacing w:val="-1"/>
              </w:rPr>
              <w:t xml:space="preserve"> </w:t>
            </w:r>
            <w:r>
              <w:rPr>
                <w:b/>
                <w:color w:val="FFFFFF"/>
              </w:rPr>
              <w:t>REQUIRED</w:t>
            </w:r>
            <w:r>
              <w:rPr>
                <w:b/>
                <w:color w:val="FFFFFF"/>
                <w:spacing w:val="-7"/>
              </w:rPr>
              <w:t xml:space="preserve"> </w:t>
            </w:r>
            <w:r>
              <w:rPr>
                <w:b/>
                <w:color w:val="FFFFFF"/>
              </w:rPr>
              <w:t>FROM</w:t>
            </w:r>
            <w:r>
              <w:rPr>
                <w:b/>
                <w:color w:val="FFFFFF"/>
                <w:spacing w:val="-3"/>
              </w:rPr>
              <w:t xml:space="preserve"> </w:t>
            </w:r>
            <w:r>
              <w:rPr>
                <w:b/>
                <w:color w:val="FFFFFF"/>
              </w:rPr>
              <w:t>THE</w:t>
            </w:r>
            <w:r>
              <w:rPr>
                <w:b/>
                <w:color w:val="FFFFFF"/>
                <w:spacing w:val="-2"/>
              </w:rPr>
              <w:t xml:space="preserve"> </w:t>
            </w:r>
            <w:r>
              <w:rPr>
                <w:b/>
                <w:color w:val="FFFFFF"/>
              </w:rPr>
              <w:t>SHIPS</w:t>
            </w:r>
          </w:p>
        </w:tc>
      </w:tr>
      <w:tr w:rsidR="0002166A" w14:paraId="4FC6402F" w14:textId="77777777">
        <w:trPr>
          <w:trHeight w:val="1045"/>
        </w:trPr>
        <w:tc>
          <w:tcPr>
            <w:tcW w:w="516" w:type="dxa"/>
            <w:shd w:val="clear" w:color="auto" w:fill="D9D9D9"/>
          </w:tcPr>
          <w:p w14:paraId="4BBAC18C" w14:textId="77777777" w:rsidR="0002166A" w:rsidRDefault="00000000">
            <w:pPr>
              <w:pStyle w:val="TableParagraph"/>
              <w:spacing w:before="119"/>
              <w:ind w:left="107"/>
            </w:pPr>
            <w:r>
              <w:rPr>
                <w:color w:val="020907"/>
              </w:rPr>
              <w:t>1.</w:t>
            </w:r>
          </w:p>
        </w:tc>
        <w:tc>
          <w:tcPr>
            <w:tcW w:w="8006" w:type="dxa"/>
          </w:tcPr>
          <w:p w14:paraId="569FE94E" w14:textId="77777777" w:rsidR="0002166A" w:rsidRDefault="00000000">
            <w:pPr>
              <w:pStyle w:val="TableParagraph"/>
              <w:spacing w:before="77" w:line="310" w:lineRule="atLeast"/>
              <w:ind w:left="107" w:right="92"/>
              <w:jc w:val="both"/>
            </w:pPr>
            <w:r>
              <w:rPr>
                <w:color w:val="020907"/>
              </w:rPr>
              <w:t>Confirmation of the integrity of systems e.g. navigational, machinery, steering gear,</w:t>
            </w:r>
            <w:r>
              <w:rPr>
                <w:color w:val="020907"/>
                <w:spacing w:val="1"/>
              </w:rPr>
              <w:t xml:space="preserve"> </w:t>
            </w:r>
            <w:r>
              <w:rPr>
                <w:color w:val="020907"/>
              </w:rPr>
              <w:t>cargo system, crude oil washing (COW), inert gas system (IGS), fire-fighting, mooring</w:t>
            </w:r>
            <w:r>
              <w:rPr>
                <w:color w:val="020907"/>
                <w:spacing w:val="1"/>
              </w:rPr>
              <w:t xml:space="preserve"> </w:t>
            </w:r>
            <w:r>
              <w:rPr>
                <w:color w:val="020907"/>
              </w:rPr>
              <w:t>equipment,</w:t>
            </w:r>
            <w:r>
              <w:rPr>
                <w:color w:val="020907"/>
                <w:spacing w:val="-3"/>
              </w:rPr>
              <w:t xml:space="preserve"> </w:t>
            </w:r>
            <w:r>
              <w:rPr>
                <w:color w:val="020907"/>
              </w:rPr>
              <w:t>derrick</w:t>
            </w:r>
            <w:r>
              <w:rPr>
                <w:color w:val="020907"/>
                <w:spacing w:val="-2"/>
              </w:rPr>
              <w:t xml:space="preserve"> </w:t>
            </w:r>
            <w:r>
              <w:rPr>
                <w:color w:val="020907"/>
              </w:rPr>
              <w:t>or</w:t>
            </w:r>
            <w:r>
              <w:rPr>
                <w:color w:val="020907"/>
                <w:spacing w:val="-2"/>
              </w:rPr>
              <w:t xml:space="preserve"> </w:t>
            </w:r>
            <w:r>
              <w:rPr>
                <w:color w:val="020907"/>
              </w:rPr>
              <w:t>cranes, etc.</w:t>
            </w:r>
          </w:p>
        </w:tc>
      </w:tr>
      <w:tr w:rsidR="0002166A" w14:paraId="24A96D82" w14:textId="77777777">
        <w:trPr>
          <w:trHeight w:val="429"/>
        </w:trPr>
        <w:tc>
          <w:tcPr>
            <w:tcW w:w="516" w:type="dxa"/>
            <w:shd w:val="clear" w:color="auto" w:fill="D9D9D9"/>
          </w:tcPr>
          <w:p w14:paraId="039925AB" w14:textId="77777777" w:rsidR="0002166A" w:rsidRDefault="00000000">
            <w:pPr>
              <w:pStyle w:val="TableParagraph"/>
              <w:spacing w:before="119"/>
              <w:ind w:left="107"/>
            </w:pPr>
            <w:r>
              <w:rPr>
                <w:color w:val="020907"/>
              </w:rPr>
              <w:t>2.</w:t>
            </w:r>
          </w:p>
        </w:tc>
        <w:tc>
          <w:tcPr>
            <w:tcW w:w="8006" w:type="dxa"/>
          </w:tcPr>
          <w:p w14:paraId="2546B563" w14:textId="77777777" w:rsidR="0002166A" w:rsidRDefault="00000000">
            <w:pPr>
              <w:pStyle w:val="TableParagraph"/>
              <w:spacing w:before="119"/>
              <w:ind w:left="107"/>
            </w:pPr>
            <w:r>
              <w:rPr>
                <w:color w:val="020907"/>
              </w:rPr>
              <w:t>Confirmation</w:t>
            </w:r>
            <w:r>
              <w:rPr>
                <w:color w:val="020907"/>
                <w:spacing w:val="-4"/>
              </w:rPr>
              <w:t xml:space="preserve"> </w:t>
            </w:r>
            <w:r>
              <w:rPr>
                <w:color w:val="020907"/>
              </w:rPr>
              <w:t>of</w:t>
            </w:r>
            <w:r>
              <w:rPr>
                <w:color w:val="020907"/>
                <w:spacing w:val="-4"/>
              </w:rPr>
              <w:t xml:space="preserve"> </w:t>
            </w:r>
            <w:r>
              <w:rPr>
                <w:color w:val="020907"/>
              </w:rPr>
              <w:t>estimated</w:t>
            </w:r>
            <w:r>
              <w:rPr>
                <w:color w:val="020907"/>
                <w:spacing w:val="-4"/>
              </w:rPr>
              <w:t xml:space="preserve"> </w:t>
            </w:r>
            <w:r>
              <w:rPr>
                <w:color w:val="020907"/>
              </w:rPr>
              <w:t>time</w:t>
            </w:r>
            <w:r>
              <w:rPr>
                <w:color w:val="020907"/>
                <w:spacing w:val="-2"/>
              </w:rPr>
              <w:t xml:space="preserve"> </w:t>
            </w:r>
            <w:r>
              <w:rPr>
                <w:color w:val="020907"/>
              </w:rPr>
              <w:t>of</w:t>
            </w:r>
            <w:r>
              <w:rPr>
                <w:color w:val="020907"/>
                <w:spacing w:val="-3"/>
              </w:rPr>
              <w:t xml:space="preserve"> </w:t>
            </w:r>
            <w:r>
              <w:rPr>
                <w:color w:val="020907"/>
              </w:rPr>
              <w:t>arrival</w:t>
            </w:r>
            <w:r>
              <w:rPr>
                <w:color w:val="020907"/>
                <w:spacing w:val="-3"/>
              </w:rPr>
              <w:t xml:space="preserve"> </w:t>
            </w:r>
            <w:r>
              <w:rPr>
                <w:color w:val="020907"/>
              </w:rPr>
              <w:t>(ETA)</w:t>
            </w:r>
            <w:r>
              <w:rPr>
                <w:color w:val="020907"/>
                <w:spacing w:val="-1"/>
              </w:rPr>
              <w:t xml:space="preserve"> </w:t>
            </w:r>
            <w:r>
              <w:rPr>
                <w:color w:val="020907"/>
              </w:rPr>
              <w:t>at</w:t>
            </w:r>
            <w:r>
              <w:rPr>
                <w:color w:val="020907"/>
                <w:spacing w:val="-2"/>
              </w:rPr>
              <w:t xml:space="preserve"> </w:t>
            </w:r>
            <w:r>
              <w:rPr>
                <w:color w:val="020907"/>
              </w:rPr>
              <w:t>agreed</w:t>
            </w:r>
            <w:r>
              <w:rPr>
                <w:color w:val="020907"/>
                <w:spacing w:val="-2"/>
              </w:rPr>
              <w:t xml:space="preserve"> </w:t>
            </w:r>
            <w:r>
              <w:rPr>
                <w:color w:val="020907"/>
              </w:rPr>
              <w:t>intervals.</w:t>
            </w:r>
          </w:p>
        </w:tc>
      </w:tr>
      <w:tr w:rsidR="0002166A" w14:paraId="7E4996B3" w14:textId="77777777">
        <w:trPr>
          <w:trHeight w:val="1046"/>
        </w:trPr>
        <w:tc>
          <w:tcPr>
            <w:tcW w:w="516" w:type="dxa"/>
            <w:shd w:val="clear" w:color="auto" w:fill="D9D9D9"/>
          </w:tcPr>
          <w:p w14:paraId="12DAE634" w14:textId="77777777" w:rsidR="0002166A" w:rsidRDefault="00000000">
            <w:pPr>
              <w:pStyle w:val="TableParagraph"/>
              <w:spacing w:before="119"/>
              <w:ind w:left="107"/>
            </w:pPr>
            <w:r>
              <w:rPr>
                <w:color w:val="020907"/>
              </w:rPr>
              <w:t>3.</w:t>
            </w:r>
          </w:p>
        </w:tc>
        <w:tc>
          <w:tcPr>
            <w:tcW w:w="8006" w:type="dxa"/>
          </w:tcPr>
          <w:p w14:paraId="72BE016D" w14:textId="77777777" w:rsidR="0002166A" w:rsidRDefault="00000000">
            <w:pPr>
              <w:pStyle w:val="TableParagraph"/>
              <w:spacing w:before="77" w:line="310" w:lineRule="atLeast"/>
              <w:ind w:left="107" w:right="93"/>
              <w:jc w:val="both"/>
            </w:pPr>
            <w:r>
              <w:rPr>
                <w:color w:val="020907"/>
              </w:rPr>
              <w:t>Confirmation that copies of the Ship to Ship Transfer Guide and appropriate accepted</w:t>
            </w:r>
            <w:r>
              <w:rPr>
                <w:color w:val="020907"/>
                <w:spacing w:val="1"/>
              </w:rPr>
              <w:t xml:space="preserve"> </w:t>
            </w:r>
            <w:r>
              <w:rPr>
                <w:color w:val="020907"/>
              </w:rPr>
              <w:t>industry</w:t>
            </w:r>
            <w:r>
              <w:rPr>
                <w:color w:val="020907"/>
                <w:spacing w:val="1"/>
              </w:rPr>
              <w:t xml:space="preserve"> </w:t>
            </w:r>
            <w:r>
              <w:rPr>
                <w:color w:val="020907"/>
              </w:rPr>
              <w:t>guides</w:t>
            </w:r>
            <w:r>
              <w:rPr>
                <w:color w:val="020907"/>
                <w:spacing w:val="1"/>
              </w:rPr>
              <w:t xml:space="preserve"> </w:t>
            </w:r>
            <w:r>
              <w:rPr>
                <w:color w:val="020907"/>
              </w:rPr>
              <w:t>are</w:t>
            </w:r>
            <w:r>
              <w:rPr>
                <w:color w:val="020907"/>
                <w:spacing w:val="1"/>
              </w:rPr>
              <w:t xml:space="preserve"> </w:t>
            </w:r>
            <w:r>
              <w:rPr>
                <w:color w:val="020907"/>
              </w:rPr>
              <w:t>on</w:t>
            </w:r>
            <w:r>
              <w:rPr>
                <w:color w:val="020907"/>
                <w:spacing w:val="1"/>
              </w:rPr>
              <w:t xml:space="preserve"> </w:t>
            </w:r>
            <w:r>
              <w:rPr>
                <w:color w:val="020907"/>
              </w:rPr>
              <w:t>board</w:t>
            </w:r>
            <w:r>
              <w:rPr>
                <w:color w:val="020907"/>
                <w:spacing w:val="1"/>
              </w:rPr>
              <w:t xml:space="preserve"> </w:t>
            </w:r>
            <w:r>
              <w:rPr>
                <w:color w:val="020907"/>
              </w:rPr>
              <w:t>and</w:t>
            </w:r>
            <w:r>
              <w:rPr>
                <w:color w:val="020907"/>
                <w:spacing w:val="1"/>
              </w:rPr>
              <w:t xml:space="preserve"> </w:t>
            </w:r>
            <w:r>
              <w:rPr>
                <w:color w:val="020907"/>
              </w:rPr>
              <w:t>that</w:t>
            </w:r>
            <w:r>
              <w:rPr>
                <w:color w:val="020907"/>
                <w:spacing w:val="1"/>
              </w:rPr>
              <w:t xml:space="preserve"> </w:t>
            </w:r>
            <w:r>
              <w:rPr>
                <w:color w:val="020907"/>
              </w:rPr>
              <w:t>ship's</w:t>
            </w:r>
            <w:r>
              <w:rPr>
                <w:color w:val="020907"/>
                <w:spacing w:val="1"/>
              </w:rPr>
              <w:t xml:space="preserve"> </w:t>
            </w:r>
            <w:r>
              <w:rPr>
                <w:color w:val="020907"/>
              </w:rPr>
              <w:t>personnel</w:t>
            </w:r>
            <w:r>
              <w:rPr>
                <w:color w:val="020907"/>
                <w:spacing w:val="1"/>
              </w:rPr>
              <w:t xml:space="preserve"> </w:t>
            </w:r>
            <w:r>
              <w:rPr>
                <w:color w:val="020907"/>
              </w:rPr>
              <w:t>are</w:t>
            </w:r>
            <w:r>
              <w:rPr>
                <w:color w:val="020907"/>
                <w:spacing w:val="1"/>
              </w:rPr>
              <w:t xml:space="preserve"> </w:t>
            </w:r>
            <w:r>
              <w:rPr>
                <w:color w:val="020907"/>
              </w:rPr>
              <w:t>conversant</w:t>
            </w:r>
            <w:r>
              <w:rPr>
                <w:color w:val="020907"/>
                <w:spacing w:val="1"/>
              </w:rPr>
              <w:t xml:space="preserve"> </w:t>
            </w:r>
            <w:r>
              <w:rPr>
                <w:color w:val="020907"/>
              </w:rPr>
              <w:t>with</w:t>
            </w:r>
            <w:r>
              <w:rPr>
                <w:color w:val="020907"/>
                <w:spacing w:val="1"/>
              </w:rPr>
              <w:t xml:space="preserve"> </w:t>
            </w:r>
            <w:r>
              <w:rPr>
                <w:color w:val="020907"/>
              </w:rPr>
              <w:t>the</w:t>
            </w:r>
            <w:r>
              <w:rPr>
                <w:color w:val="020907"/>
                <w:spacing w:val="1"/>
              </w:rPr>
              <w:t xml:space="preserve"> </w:t>
            </w:r>
            <w:r>
              <w:rPr>
                <w:color w:val="020907"/>
              </w:rPr>
              <w:t>procedures</w:t>
            </w:r>
            <w:r>
              <w:rPr>
                <w:color w:val="020907"/>
                <w:spacing w:val="-3"/>
              </w:rPr>
              <w:t xml:space="preserve"> </w:t>
            </w:r>
            <w:r>
              <w:rPr>
                <w:color w:val="020907"/>
              </w:rPr>
              <w:t>within</w:t>
            </w:r>
            <w:r>
              <w:rPr>
                <w:color w:val="020907"/>
                <w:spacing w:val="-3"/>
              </w:rPr>
              <w:t xml:space="preserve"> </w:t>
            </w:r>
            <w:r>
              <w:rPr>
                <w:color w:val="020907"/>
              </w:rPr>
              <w:t>them.</w:t>
            </w:r>
          </w:p>
        </w:tc>
      </w:tr>
      <w:tr w:rsidR="0002166A" w14:paraId="077E4571" w14:textId="77777777">
        <w:trPr>
          <w:trHeight w:val="429"/>
        </w:trPr>
        <w:tc>
          <w:tcPr>
            <w:tcW w:w="516" w:type="dxa"/>
            <w:shd w:val="clear" w:color="auto" w:fill="D9D9D9"/>
          </w:tcPr>
          <w:p w14:paraId="682744A4" w14:textId="77777777" w:rsidR="0002166A" w:rsidRDefault="00000000">
            <w:pPr>
              <w:pStyle w:val="TableParagraph"/>
              <w:spacing w:before="121"/>
              <w:ind w:left="107"/>
            </w:pPr>
            <w:r>
              <w:rPr>
                <w:color w:val="020907"/>
              </w:rPr>
              <w:t>4.</w:t>
            </w:r>
          </w:p>
        </w:tc>
        <w:tc>
          <w:tcPr>
            <w:tcW w:w="8006" w:type="dxa"/>
          </w:tcPr>
          <w:p w14:paraId="45812BE8" w14:textId="77777777" w:rsidR="0002166A" w:rsidRDefault="00000000">
            <w:pPr>
              <w:pStyle w:val="TableParagraph"/>
              <w:spacing w:before="121"/>
              <w:ind w:left="107"/>
            </w:pPr>
            <w:r>
              <w:rPr>
                <w:color w:val="020907"/>
              </w:rPr>
              <w:t>Cargo</w:t>
            </w:r>
            <w:r>
              <w:rPr>
                <w:color w:val="020907"/>
                <w:spacing w:val="-2"/>
              </w:rPr>
              <w:t xml:space="preserve"> </w:t>
            </w:r>
            <w:r>
              <w:rPr>
                <w:color w:val="020907"/>
              </w:rPr>
              <w:t>details,</w:t>
            </w:r>
            <w:r>
              <w:rPr>
                <w:color w:val="020907"/>
                <w:spacing w:val="-2"/>
              </w:rPr>
              <w:t xml:space="preserve"> </w:t>
            </w:r>
            <w:r>
              <w:rPr>
                <w:color w:val="020907"/>
              </w:rPr>
              <w:t>including</w:t>
            </w:r>
            <w:r>
              <w:rPr>
                <w:color w:val="020907"/>
                <w:spacing w:val="-3"/>
              </w:rPr>
              <w:t xml:space="preserve"> </w:t>
            </w:r>
            <w:r>
              <w:rPr>
                <w:color w:val="020907"/>
              </w:rPr>
              <w:t>copies</w:t>
            </w:r>
            <w:r>
              <w:rPr>
                <w:color w:val="020907"/>
                <w:spacing w:val="-2"/>
              </w:rPr>
              <w:t xml:space="preserve"> </w:t>
            </w:r>
            <w:r>
              <w:rPr>
                <w:color w:val="020907"/>
              </w:rPr>
              <w:t>of</w:t>
            </w:r>
            <w:r>
              <w:rPr>
                <w:color w:val="020907"/>
                <w:spacing w:val="-4"/>
              </w:rPr>
              <w:t xml:space="preserve"> </w:t>
            </w:r>
            <w:r>
              <w:rPr>
                <w:color w:val="020907"/>
              </w:rPr>
              <w:t>the</w:t>
            </w:r>
            <w:r>
              <w:rPr>
                <w:color w:val="020907"/>
                <w:spacing w:val="-4"/>
              </w:rPr>
              <w:t xml:space="preserve"> </w:t>
            </w:r>
            <w:r>
              <w:rPr>
                <w:color w:val="020907"/>
              </w:rPr>
              <w:t>material</w:t>
            </w:r>
            <w:r>
              <w:rPr>
                <w:color w:val="020907"/>
                <w:spacing w:val="-4"/>
              </w:rPr>
              <w:t xml:space="preserve"> </w:t>
            </w:r>
            <w:r>
              <w:rPr>
                <w:color w:val="020907"/>
              </w:rPr>
              <w:t>safety</w:t>
            </w:r>
            <w:r>
              <w:rPr>
                <w:color w:val="020907"/>
                <w:spacing w:val="-1"/>
              </w:rPr>
              <w:t xml:space="preserve"> </w:t>
            </w:r>
            <w:r>
              <w:rPr>
                <w:color w:val="020907"/>
              </w:rPr>
              <w:t>data</w:t>
            </w:r>
            <w:r>
              <w:rPr>
                <w:color w:val="020907"/>
                <w:spacing w:val="-2"/>
              </w:rPr>
              <w:t xml:space="preserve"> </w:t>
            </w:r>
            <w:r>
              <w:rPr>
                <w:color w:val="020907"/>
              </w:rPr>
              <w:t>sheets</w:t>
            </w:r>
            <w:r>
              <w:rPr>
                <w:color w:val="020907"/>
                <w:spacing w:val="-2"/>
              </w:rPr>
              <w:t xml:space="preserve"> </w:t>
            </w:r>
            <w:r>
              <w:rPr>
                <w:color w:val="020907"/>
              </w:rPr>
              <w:t>(MSDS).</w:t>
            </w:r>
          </w:p>
        </w:tc>
      </w:tr>
      <w:tr w:rsidR="0002166A" w14:paraId="5E086BB6" w14:textId="77777777">
        <w:trPr>
          <w:trHeight w:val="738"/>
        </w:trPr>
        <w:tc>
          <w:tcPr>
            <w:tcW w:w="516" w:type="dxa"/>
            <w:shd w:val="clear" w:color="auto" w:fill="D9D9D9"/>
          </w:tcPr>
          <w:p w14:paraId="123AB195" w14:textId="77777777" w:rsidR="0002166A" w:rsidRDefault="00000000">
            <w:pPr>
              <w:pStyle w:val="TableParagraph"/>
              <w:spacing w:before="119"/>
              <w:ind w:left="107"/>
            </w:pPr>
            <w:r>
              <w:rPr>
                <w:color w:val="020907"/>
              </w:rPr>
              <w:t>5.</w:t>
            </w:r>
          </w:p>
        </w:tc>
        <w:tc>
          <w:tcPr>
            <w:tcW w:w="8006" w:type="dxa"/>
          </w:tcPr>
          <w:p w14:paraId="70BB5713" w14:textId="77777777" w:rsidR="0002166A" w:rsidRDefault="00000000">
            <w:pPr>
              <w:pStyle w:val="TableParagraph"/>
              <w:spacing w:before="77" w:line="310" w:lineRule="atLeast"/>
              <w:ind w:left="107"/>
            </w:pPr>
            <w:r>
              <w:rPr>
                <w:color w:val="020907"/>
              </w:rPr>
              <w:t>Confirmation</w:t>
            </w:r>
            <w:r>
              <w:rPr>
                <w:color w:val="020907"/>
                <w:spacing w:val="24"/>
              </w:rPr>
              <w:t xml:space="preserve"> </w:t>
            </w:r>
            <w:r>
              <w:rPr>
                <w:color w:val="020907"/>
              </w:rPr>
              <w:t>of</w:t>
            </w:r>
            <w:r>
              <w:rPr>
                <w:color w:val="020907"/>
                <w:spacing w:val="27"/>
              </w:rPr>
              <w:t xml:space="preserve"> </w:t>
            </w:r>
            <w:r>
              <w:rPr>
                <w:color w:val="020907"/>
              </w:rPr>
              <w:t>arrival</w:t>
            </w:r>
            <w:r>
              <w:rPr>
                <w:color w:val="020907"/>
                <w:spacing w:val="27"/>
              </w:rPr>
              <w:t xml:space="preserve"> </w:t>
            </w:r>
            <w:r>
              <w:rPr>
                <w:color w:val="020907"/>
              </w:rPr>
              <w:t>draught,</w:t>
            </w:r>
            <w:r>
              <w:rPr>
                <w:color w:val="020907"/>
                <w:spacing w:val="27"/>
              </w:rPr>
              <w:t xml:space="preserve"> </w:t>
            </w:r>
            <w:r>
              <w:rPr>
                <w:color w:val="020907"/>
              </w:rPr>
              <w:t>freeboard</w:t>
            </w:r>
            <w:r>
              <w:rPr>
                <w:color w:val="020907"/>
                <w:spacing w:val="27"/>
              </w:rPr>
              <w:t xml:space="preserve"> </w:t>
            </w:r>
            <w:r>
              <w:rPr>
                <w:color w:val="020907"/>
              </w:rPr>
              <w:t>and</w:t>
            </w:r>
            <w:r>
              <w:rPr>
                <w:color w:val="020907"/>
                <w:spacing w:val="27"/>
              </w:rPr>
              <w:t xml:space="preserve"> </w:t>
            </w:r>
            <w:r>
              <w:rPr>
                <w:color w:val="020907"/>
              </w:rPr>
              <w:t>height</w:t>
            </w:r>
            <w:r>
              <w:rPr>
                <w:color w:val="020907"/>
                <w:spacing w:val="28"/>
              </w:rPr>
              <w:t xml:space="preserve"> </w:t>
            </w:r>
            <w:r>
              <w:rPr>
                <w:color w:val="020907"/>
              </w:rPr>
              <w:t>of</w:t>
            </w:r>
            <w:r>
              <w:rPr>
                <w:color w:val="020907"/>
                <w:spacing w:val="27"/>
              </w:rPr>
              <w:t xml:space="preserve"> </w:t>
            </w:r>
            <w:r>
              <w:rPr>
                <w:color w:val="020907"/>
              </w:rPr>
              <w:t>manifold</w:t>
            </w:r>
            <w:r>
              <w:rPr>
                <w:color w:val="020907"/>
                <w:spacing w:val="26"/>
              </w:rPr>
              <w:t xml:space="preserve"> </w:t>
            </w:r>
            <w:r>
              <w:rPr>
                <w:color w:val="020907"/>
              </w:rPr>
              <w:t>above</w:t>
            </w:r>
            <w:r>
              <w:rPr>
                <w:color w:val="020907"/>
                <w:spacing w:val="28"/>
              </w:rPr>
              <w:t xml:space="preserve"> </w:t>
            </w:r>
            <w:r>
              <w:rPr>
                <w:color w:val="020907"/>
              </w:rPr>
              <w:t>water</w:t>
            </w:r>
            <w:r>
              <w:rPr>
                <w:color w:val="020907"/>
                <w:spacing w:val="27"/>
              </w:rPr>
              <w:t xml:space="preserve"> </w:t>
            </w:r>
            <w:r>
              <w:rPr>
                <w:color w:val="020907"/>
              </w:rPr>
              <w:t>line,</w:t>
            </w:r>
            <w:r>
              <w:rPr>
                <w:color w:val="020907"/>
                <w:spacing w:val="-47"/>
              </w:rPr>
              <w:t xml:space="preserve"> </w:t>
            </w:r>
            <w:r>
              <w:rPr>
                <w:color w:val="020907"/>
              </w:rPr>
              <w:t>including</w:t>
            </w:r>
            <w:r>
              <w:rPr>
                <w:color w:val="020907"/>
                <w:spacing w:val="-2"/>
              </w:rPr>
              <w:t xml:space="preserve"> </w:t>
            </w:r>
            <w:r>
              <w:rPr>
                <w:color w:val="020907"/>
              </w:rPr>
              <w:t>anticipated</w:t>
            </w:r>
            <w:r>
              <w:rPr>
                <w:color w:val="020907"/>
                <w:spacing w:val="-1"/>
              </w:rPr>
              <w:t xml:space="preserve"> </w:t>
            </w:r>
            <w:r>
              <w:rPr>
                <w:color w:val="020907"/>
              </w:rPr>
              <w:t>changes during</w:t>
            </w:r>
            <w:r>
              <w:rPr>
                <w:color w:val="020907"/>
                <w:spacing w:val="-1"/>
              </w:rPr>
              <w:t xml:space="preserve"> </w:t>
            </w:r>
            <w:r>
              <w:rPr>
                <w:color w:val="020907"/>
              </w:rPr>
              <w:t>the</w:t>
            </w:r>
            <w:r>
              <w:rPr>
                <w:color w:val="020907"/>
                <w:spacing w:val="-3"/>
              </w:rPr>
              <w:t xml:space="preserve"> </w:t>
            </w:r>
            <w:r>
              <w:rPr>
                <w:color w:val="020907"/>
              </w:rPr>
              <w:t>transfer.</w:t>
            </w:r>
          </w:p>
        </w:tc>
      </w:tr>
      <w:tr w:rsidR="0002166A" w14:paraId="3A30EB4F" w14:textId="77777777">
        <w:trPr>
          <w:trHeight w:val="736"/>
        </w:trPr>
        <w:tc>
          <w:tcPr>
            <w:tcW w:w="516" w:type="dxa"/>
            <w:shd w:val="clear" w:color="auto" w:fill="D9D9D9"/>
          </w:tcPr>
          <w:p w14:paraId="0419100B" w14:textId="77777777" w:rsidR="0002166A" w:rsidRDefault="00000000">
            <w:pPr>
              <w:pStyle w:val="TableParagraph"/>
              <w:spacing w:before="119"/>
              <w:ind w:left="107"/>
            </w:pPr>
            <w:r>
              <w:rPr>
                <w:color w:val="020907"/>
              </w:rPr>
              <w:t>6.</w:t>
            </w:r>
          </w:p>
        </w:tc>
        <w:tc>
          <w:tcPr>
            <w:tcW w:w="8006" w:type="dxa"/>
          </w:tcPr>
          <w:p w14:paraId="50893130" w14:textId="77777777" w:rsidR="0002166A" w:rsidRDefault="00000000">
            <w:pPr>
              <w:pStyle w:val="TableParagraph"/>
              <w:spacing w:before="77" w:line="310" w:lineRule="atLeast"/>
              <w:ind w:left="107"/>
            </w:pPr>
            <w:r>
              <w:rPr>
                <w:color w:val="020907"/>
              </w:rPr>
              <w:t>Confirmation</w:t>
            </w:r>
            <w:r>
              <w:rPr>
                <w:color w:val="020907"/>
                <w:spacing w:val="17"/>
              </w:rPr>
              <w:t xml:space="preserve"> </w:t>
            </w:r>
            <w:r>
              <w:rPr>
                <w:color w:val="020907"/>
              </w:rPr>
              <w:t>that</w:t>
            </w:r>
            <w:r>
              <w:rPr>
                <w:color w:val="020907"/>
                <w:spacing w:val="18"/>
              </w:rPr>
              <w:t xml:space="preserve"> </w:t>
            </w:r>
            <w:r>
              <w:rPr>
                <w:color w:val="020907"/>
              </w:rPr>
              <w:t>the</w:t>
            </w:r>
            <w:r>
              <w:rPr>
                <w:color w:val="020907"/>
                <w:spacing w:val="18"/>
              </w:rPr>
              <w:t xml:space="preserve"> </w:t>
            </w:r>
            <w:r>
              <w:rPr>
                <w:color w:val="020907"/>
              </w:rPr>
              <w:t>ship</w:t>
            </w:r>
            <w:r>
              <w:rPr>
                <w:color w:val="020907"/>
                <w:spacing w:val="20"/>
              </w:rPr>
              <w:t xml:space="preserve"> </w:t>
            </w:r>
            <w:r>
              <w:rPr>
                <w:color w:val="020907"/>
              </w:rPr>
              <w:t>comp</w:t>
            </w:r>
            <w:r>
              <w:rPr>
                <w:color w:val="020907"/>
                <w:spacing w:val="17"/>
              </w:rPr>
              <w:t xml:space="preserve"> </w:t>
            </w:r>
            <w:r>
              <w:rPr>
                <w:color w:val="020907"/>
              </w:rPr>
              <w:t>lies</w:t>
            </w:r>
            <w:r>
              <w:rPr>
                <w:color w:val="020907"/>
                <w:spacing w:val="15"/>
              </w:rPr>
              <w:t xml:space="preserve"> </w:t>
            </w:r>
            <w:r>
              <w:rPr>
                <w:color w:val="020907"/>
              </w:rPr>
              <w:t>with</w:t>
            </w:r>
            <w:r>
              <w:rPr>
                <w:color w:val="020907"/>
                <w:spacing w:val="18"/>
              </w:rPr>
              <w:t xml:space="preserve"> </w:t>
            </w:r>
            <w:r>
              <w:rPr>
                <w:color w:val="020907"/>
              </w:rPr>
              <w:t>applicable</w:t>
            </w:r>
            <w:r>
              <w:rPr>
                <w:color w:val="020907"/>
                <w:spacing w:val="15"/>
              </w:rPr>
              <w:t xml:space="preserve"> </w:t>
            </w:r>
            <w:r>
              <w:rPr>
                <w:color w:val="020907"/>
              </w:rPr>
              <w:t>local,</w:t>
            </w:r>
            <w:r>
              <w:rPr>
                <w:color w:val="020907"/>
                <w:spacing w:val="17"/>
              </w:rPr>
              <w:t xml:space="preserve"> </w:t>
            </w:r>
            <w:r>
              <w:rPr>
                <w:color w:val="020907"/>
              </w:rPr>
              <w:t>national</w:t>
            </w:r>
            <w:r>
              <w:rPr>
                <w:color w:val="020907"/>
                <w:spacing w:val="21"/>
              </w:rPr>
              <w:t xml:space="preserve"> </w:t>
            </w:r>
            <w:r>
              <w:rPr>
                <w:color w:val="020907"/>
              </w:rPr>
              <w:t>and</w:t>
            </w:r>
            <w:r>
              <w:rPr>
                <w:color w:val="020907"/>
                <w:spacing w:val="17"/>
              </w:rPr>
              <w:t xml:space="preserve"> </w:t>
            </w:r>
            <w:r>
              <w:rPr>
                <w:color w:val="020907"/>
              </w:rPr>
              <w:t>international</w:t>
            </w:r>
            <w:r>
              <w:rPr>
                <w:color w:val="020907"/>
                <w:spacing w:val="-47"/>
              </w:rPr>
              <w:t xml:space="preserve"> </w:t>
            </w:r>
            <w:r>
              <w:rPr>
                <w:color w:val="020907"/>
              </w:rPr>
              <w:t>requirements,</w:t>
            </w:r>
            <w:r>
              <w:rPr>
                <w:color w:val="020907"/>
                <w:spacing w:val="-1"/>
              </w:rPr>
              <w:t xml:space="preserve"> </w:t>
            </w:r>
            <w:r>
              <w:rPr>
                <w:color w:val="020907"/>
              </w:rPr>
              <w:t>including</w:t>
            </w:r>
            <w:r>
              <w:rPr>
                <w:color w:val="020907"/>
                <w:spacing w:val="-1"/>
              </w:rPr>
              <w:t xml:space="preserve"> </w:t>
            </w:r>
            <w:r>
              <w:rPr>
                <w:color w:val="020907"/>
              </w:rPr>
              <w:t>those</w:t>
            </w:r>
            <w:r>
              <w:rPr>
                <w:color w:val="020907"/>
                <w:spacing w:val="-2"/>
              </w:rPr>
              <w:t xml:space="preserve"> </w:t>
            </w:r>
            <w:r>
              <w:rPr>
                <w:color w:val="020907"/>
              </w:rPr>
              <w:t>relating</w:t>
            </w:r>
            <w:r>
              <w:rPr>
                <w:color w:val="020907"/>
                <w:spacing w:val="-2"/>
              </w:rPr>
              <w:t xml:space="preserve"> </w:t>
            </w:r>
            <w:r>
              <w:rPr>
                <w:color w:val="020907"/>
              </w:rPr>
              <w:t>to</w:t>
            </w:r>
            <w:r>
              <w:rPr>
                <w:color w:val="020907"/>
                <w:spacing w:val="1"/>
              </w:rPr>
              <w:t xml:space="preserve"> </w:t>
            </w:r>
            <w:r>
              <w:rPr>
                <w:color w:val="020907"/>
              </w:rPr>
              <w:t>hours</w:t>
            </w:r>
            <w:r>
              <w:rPr>
                <w:color w:val="020907"/>
                <w:spacing w:val="-2"/>
              </w:rPr>
              <w:t xml:space="preserve"> </w:t>
            </w:r>
            <w:r>
              <w:rPr>
                <w:color w:val="020907"/>
              </w:rPr>
              <w:t>of</w:t>
            </w:r>
            <w:r>
              <w:rPr>
                <w:color w:val="020907"/>
                <w:spacing w:val="-3"/>
              </w:rPr>
              <w:t xml:space="preserve"> </w:t>
            </w:r>
            <w:r>
              <w:rPr>
                <w:color w:val="020907"/>
              </w:rPr>
              <w:t>work/rest.</w:t>
            </w:r>
          </w:p>
        </w:tc>
      </w:tr>
    </w:tbl>
    <w:p w14:paraId="01C00C9F" w14:textId="77777777" w:rsidR="0002166A" w:rsidRDefault="00000000">
      <w:pPr>
        <w:pStyle w:val="Heading3"/>
        <w:spacing w:before="119"/>
        <w:ind w:left="2745" w:right="2803"/>
        <w:jc w:val="center"/>
      </w:pPr>
      <w:r>
        <w:rPr>
          <w:color w:val="020907"/>
        </w:rPr>
        <w:t>Table</w:t>
      </w:r>
      <w:r>
        <w:rPr>
          <w:color w:val="020907"/>
          <w:spacing w:val="-3"/>
        </w:rPr>
        <w:t xml:space="preserve"> </w:t>
      </w:r>
      <w:r>
        <w:rPr>
          <w:color w:val="020907"/>
        </w:rPr>
        <w:t>4:</w:t>
      </w:r>
      <w:r>
        <w:rPr>
          <w:color w:val="020907"/>
          <w:spacing w:val="-4"/>
        </w:rPr>
        <w:t xml:space="preserve"> </w:t>
      </w:r>
      <w:r>
        <w:rPr>
          <w:color w:val="020907"/>
        </w:rPr>
        <w:t>Information</w:t>
      </w:r>
      <w:r>
        <w:rPr>
          <w:color w:val="020907"/>
          <w:spacing w:val="-2"/>
        </w:rPr>
        <w:t xml:space="preserve"> </w:t>
      </w:r>
      <w:r>
        <w:rPr>
          <w:color w:val="020907"/>
        </w:rPr>
        <w:t>required</w:t>
      </w:r>
      <w:r>
        <w:rPr>
          <w:color w:val="020907"/>
          <w:spacing w:val="-2"/>
        </w:rPr>
        <w:t xml:space="preserve"> </w:t>
      </w:r>
      <w:r>
        <w:rPr>
          <w:color w:val="020907"/>
        </w:rPr>
        <w:t>from</w:t>
      </w:r>
      <w:r>
        <w:rPr>
          <w:color w:val="020907"/>
          <w:spacing w:val="-2"/>
        </w:rPr>
        <w:t xml:space="preserve"> </w:t>
      </w:r>
      <w:r>
        <w:rPr>
          <w:color w:val="020907"/>
        </w:rPr>
        <w:t>the</w:t>
      </w:r>
      <w:r>
        <w:rPr>
          <w:color w:val="020907"/>
          <w:spacing w:val="-4"/>
        </w:rPr>
        <w:t xml:space="preserve"> </w:t>
      </w:r>
      <w:r>
        <w:rPr>
          <w:color w:val="020907"/>
        </w:rPr>
        <w:t>ships</w:t>
      </w:r>
    </w:p>
    <w:p w14:paraId="3FB0D7D9" w14:textId="77777777" w:rsidR="0002166A" w:rsidRDefault="0002166A">
      <w:pPr>
        <w:pStyle w:val="BodyText"/>
        <w:spacing w:before="9" w:after="1"/>
        <w:rPr>
          <w:b/>
          <w:sz w:val="28"/>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312F3864" w14:textId="77777777">
        <w:trPr>
          <w:trHeight w:val="429"/>
        </w:trPr>
        <w:tc>
          <w:tcPr>
            <w:tcW w:w="8522" w:type="dxa"/>
            <w:gridSpan w:val="2"/>
            <w:shd w:val="clear" w:color="auto" w:fill="052D2B"/>
          </w:tcPr>
          <w:p w14:paraId="7E55807D" w14:textId="77777777" w:rsidR="0002166A" w:rsidRDefault="00000000">
            <w:pPr>
              <w:pStyle w:val="TableParagraph"/>
              <w:spacing w:before="119"/>
              <w:ind w:left="107"/>
              <w:rPr>
                <w:b/>
              </w:rPr>
            </w:pPr>
            <w:r>
              <w:rPr>
                <w:b/>
                <w:color w:val="FFFFFF"/>
              </w:rPr>
              <w:t>ADVICE</w:t>
            </w:r>
            <w:r>
              <w:rPr>
                <w:b/>
                <w:color w:val="FFFFFF"/>
                <w:spacing w:val="-2"/>
              </w:rPr>
              <w:t xml:space="preserve"> </w:t>
            </w:r>
            <w:r>
              <w:rPr>
                <w:b/>
                <w:color w:val="FFFFFF"/>
              </w:rPr>
              <w:t>TO</w:t>
            </w:r>
            <w:r>
              <w:rPr>
                <w:b/>
                <w:color w:val="FFFFFF"/>
                <w:spacing w:val="-3"/>
              </w:rPr>
              <w:t xml:space="preserve"> </w:t>
            </w:r>
            <w:r>
              <w:rPr>
                <w:b/>
                <w:color w:val="FFFFFF"/>
              </w:rPr>
              <w:t>BE</w:t>
            </w:r>
            <w:r>
              <w:rPr>
                <w:b/>
                <w:color w:val="FFFFFF"/>
                <w:spacing w:val="-2"/>
              </w:rPr>
              <w:t xml:space="preserve"> </w:t>
            </w:r>
            <w:r>
              <w:rPr>
                <w:b/>
                <w:color w:val="FFFFFF"/>
              </w:rPr>
              <w:t>GIVEN</w:t>
            </w:r>
            <w:r>
              <w:rPr>
                <w:b/>
                <w:color w:val="FFFFFF"/>
                <w:spacing w:val="-1"/>
              </w:rPr>
              <w:t xml:space="preserve"> </w:t>
            </w:r>
            <w:r>
              <w:rPr>
                <w:b/>
                <w:color w:val="FFFFFF"/>
              </w:rPr>
              <w:t>TO</w:t>
            </w:r>
            <w:r>
              <w:rPr>
                <w:b/>
                <w:color w:val="FFFFFF"/>
                <w:spacing w:val="-3"/>
              </w:rPr>
              <w:t xml:space="preserve"> </w:t>
            </w:r>
            <w:r>
              <w:rPr>
                <w:b/>
                <w:color w:val="FFFFFF"/>
              </w:rPr>
              <w:t>SHIPS</w:t>
            </w:r>
            <w:r>
              <w:rPr>
                <w:b/>
                <w:color w:val="FFFFFF"/>
                <w:spacing w:val="1"/>
              </w:rPr>
              <w:t xml:space="preserve"> </w:t>
            </w:r>
            <w:r>
              <w:rPr>
                <w:b/>
                <w:color w:val="FFFFFF"/>
              </w:rPr>
              <w:t>BY</w:t>
            </w:r>
            <w:r>
              <w:rPr>
                <w:b/>
                <w:color w:val="FFFFFF"/>
                <w:spacing w:val="-2"/>
              </w:rPr>
              <w:t xml:space="preserve"> </w:t>
            </w:r>
            <w:r>
              <w:rPr>
                <w:b/>
                <w:color w:val="FFFFFF"/>
              </w:rPr>
              <w:t>THE</w:t>
            </w:r>
            <w:r>
              <w:rPr>
                <w:b/>
                <w:color w:val="FFFFFF"/>
                <w:spacing w:val="-1"/>
              </w:rPr>
              <w:t xml:space="preserve"> </w:t>
            </w:r>
            <w:r>
              <w:rPr>
                <w:b/>
                <w:color w:val="FFFFFF"/>
              </w:rPr>
              <w:t>SHIP</w:t>
            </w:r>
            <w:r>
              <w:rPr>
                <w:b/>
                <w:color w:val="FFFFFF"/>
                <w:spacing w:val="-2"/>
              </w:rPr>
              <w:t xml:space="preserve"> </w:t>
            </w:r>
            <w:r>
              <w:rPr>
                <w:b/>
                <w:color w:val="FFFFFF"/>
              </w:rPr>
              <w:t>TO</w:t>
            </w:r>
            <w:r>
              <w:rPr>
                <w:b/>
                <w:color w:val="FFFFFF"/>
                <w:spacing w:val="-3"/>
              </w:rPr>
              <w:t xml:space="preserve"> </w:t>
            </w:r>
            <w:r>
              <w:rPr>
                <w:b/>
                <w:color w:val="FFFFFF"/>
              </w:rPr>
              <w:t>SHIP</w:t>
            </w:r>
            <w:r>
              <w:rPr>
                <w:b/>
                <w:color w:val="FFFFFF"/>
                <w:spacing w:val="-2"/>
              </w:rPr>
              <w:t xml:space="preserve"> </w:t>
            </w:r>
            <w:r>
              <w:rPr>
                <w:b/>
                <w:color w:val="FFFFFF"/>
              </w:rPr>
              <w:t>ORGANISERS</w:t>
            </w:r>
          </w:p>
        </w:tc>
      </w:tr>
      <w:tr w:rsidR="0002166A" w14:paraId="23419519" w14:textId="77777777">
        <w:trPr>
          <w:trHeight w:val="429"/>
        </w:trPr>
        <w:tc>
          <w:tcPr>
            <w:tcW w:w="516" w:type="dxa"/>
            <w:shd w:val="clear" w:color="auto" w:fill="D9D9D9"/>
          </w:tcPr>
          <w:p w14:paraId="7B932D44" w14:textId="77777777" w:rsidR="0002166A" w:rsidRDefault="00000000">
            <w:pPr>
              <w:pStyle w:val="TableParagraph"/>
              <w:spacing w:before="119"/>
              <w:ind w:left="107"/>
            </w:pPr>
            <w:r>
              <w:rPr>
                <w:color w:val="020907"/>
              </w:rPr>
              <w:t>1.</w:t>
            </w:r>
          </w:p>
        </w:tc>
        <w:tc>
          <w:tcPr>
            <w:tcW w:w="8006" w:type="dxa"/>
          </w:tcPr>
          <w:p w14:paraId="583C7AD8" w14:textId="77777777" w:rsidR="0002166A" w:rsidRDefault="00000000">
            <w:pPr>
              <w:pStyle w:val="TableParagraph"/>
              <w:spacing w:before="119"/>
              <w:ind w:left="107"/>
            </w:pPr>
            <w:r>
              <w:rPr>
                <w:color w:val="020907"/>
              </w:rPr>
              <w:t>The</w:t>
            </w:r>
            <w:r>
              <w:rPr>
                <w:color w:val="020907"/>
                <w:spacing w:val="-1"/>
              </w:rPr>
              <w:t xml:space="preserve"> </w:t>
            </w:r>
            <w:r>
              <w:rPr>
                <w:color w:val="020907"/>
              </w:rPr>
              <w:t>STS</w:t>
            </w:r>
            <w:r>
              <w:rPr>
                <w:color w:val="020907"/>
                <w:spacing w:val="-4"/>
              </w:rPr>
              <w:t xml:space="preserve"> </w:t>
            </w:r>
            <w:r>
              <w:rPr>
                <w:color w:val="020907"/>
              </w:rPr>
              <w:t>organiser’s</w:t>
            </w:r>
            <w:r>
              <w:rPr>
                <w:color w:val="020907"/>
                <w:spacing w:val="-3"/>
              </w:rPr>
              <w:t xml:space="preserve"> </w:t>
            </w:r>
            <w:r>
              <w:rPr>
                <w:color w:val="020907"/>
              </w:rPr>
              <w:t>full</w:t>
            </w:r>
            <w:r>
              <w:rPr>
                <w:color w:val="020907"/>
                <w:spacing w:val="-1"/>
              </w:rPr>
              <w:t xml:space="preserve"> </w:t>
            </w:r>
            <w:r>
              <w:rPr>
                <w:color w:val="020907"/>
              </w:rPr>
              <w:t>title and</w:t>
            </w:r>
            <w:r>
              <w:rPr>
                <w:color w:val="020907"/>
                <w:spacing w:val="-2"/>
              </w:rPr>
              <w:t xml:space="preserve"> </w:t>
            </w:r>
            <w:r>
              <w:rPr>
                <w:color w:val="020907"/>
              </w:rPr>
              <w:t>contact</w:t>
            </w:r>
            <w:r>
              <w:rPr>
                <w:color w:val="020907"/>
                <w:spacing w:val="-3"/>
              </w:rPr>
              <w:t xml:space="preserve"> </w:t>
            </w:r>
            <w:r>
              <w:rPr>
                <w:color w:val="020907"/>
              </w:rPr>
              <w:t>numbers.</w:t>
            </w:r>
          </w:p>
        </w:tc>
      </w:tr>
      <w:tr w:rsidR="0002166A" w14:paraId="488CC457" w14:textId="77777777">
        <w:trPr>
          <w:trHeight w:val="426"/>
        </w:trPr>
        <w:tc>
          <w:tcPr>
            <w:tcW w:w="516" w:type="dxa"/>
            <w:shd w:val="clear" w:color="auto" w:fill="D9D9D9"/>
          </w:tcPr>
          <w:p w14:paraId="2601B7C0" w14:textId="77777777" w:rsidR="0002166A" w:rsidRDefault="00000000">
            <w:pPr>
              <w:pStyle w:val="TableParagraph"/>
              <w:spacing w:before="119"/>
              <w:ind w:left="107"/>
            </w:pPr>
            <w:r>
              <w:rPr>
                <w:color w:val="020907"/>
              </w:rPr>
              <w:t>2.</w:t>
            </w:r>
          </w:p>
        </w:tc>
        <w:tc>
          <w:tcPr>
            <w:tcW w:w="8006" w:type="dxa"/>
          </w:tcPr>
          <w:p w14:paraId="2AF30829" w14:textId="77777777" w:rsidR="0002166A" w:rsidRDefault="00000000">
            <w:pPr>
              <w:pStyle w:val="TableParagraph"/>
              <w:spacing w:before="119"/>
              <w:ind w:left="107"/>
            </w:pPr>
            <w:r>
              <w:rPr>
                <w:color w:val="020907"/>
              </w:rPr>
              <w:t>A</w:t>
            </w:r>
            <w:r>
              <w:rPr>
                <w:color w:val="020907"/>
                <w:spacing w:val="-2"/>
              </w:rPr>
              <w:t xml:space="preserve"> </w:t>
            </w:r>
            <w:r>
              <w:rPr>
                <w:color w:val="020907"/>
              </w:rPr>
              <w:t>description</w:t>
            </w:r>
            <w:r>
              <w:rPr>
                <w:color w:val="020907"/>
                <w:spacing w:val="-2"/>
              </w:rPr>
              <w:t xml:space="preserve"> </w:t>
            </w:r>
            <w:r>
              <w:rPr>
                <w:color w:val="020907"/>
              </w:rPr>
              <w:t>of</w:t>
            </w:r>
            <w:r>
              <w:rPr>
                <w:color w:val="020907"/>
                <w:spacing w:val="-3"/>
              </w:rPr>
              <w:t xml:space="preserve"> </w:t>
            </w:r>
            <w:r>
              <w:rPr>
                <w:color w:val="020907"/>
              </w:rPr>
              <w:t>the planned</w:t>
            </w:r>
            <w:r>
              <w:rPr>
                <w:color w:val="020907"/>
                <w:spacing w:val="-2"/>
              </w:rPr>
              <w:t xml:space="preserve"> </w:t>
            </w:r>
            <w:r>
              <w:rPr>
                <w:color w:val="020907"/>
              </w:rPr>
              <w:t>STS</w:t>
            </w:r>
            <w:r>
              <w:rPr>
                <w:color w:val="020907"/>
                <w:spacing w:val="-2"/>
              </w:rPr>
              <w:t xml:space="preserve"> </w:t>
            </w:r>
            <w:r>
              <w:rPr>
                <w:color w:val="020907"/>
              </w:rPr>
              <w:t>operation,</w:t>
            </w:r>
            <w:r>
              <w:rPr>
                <w:color w:val="020907"/>
                <w:spacing w:val="-3"/>
              </w:rPr>
              <w:t xml:space="preserve"> </w:t>
            </w:r>
            <w:r>
              <w:rPr>
                <w:color w:val="020907"/>
              </w:rPr>
              <w:t>including</w:t>
            </w:r>
            <w:r>
              <w:rPr>
                <w:color w:val="020907"/>
                <w:spacing w:val="-3"/>
              </w:rPr>
              <w:t xml:space="preserve"> </w:t>
            </w:r>
            <w:r>
              <w:rPr>
                <w:color w:val="020907"/>
              </w:rPr>
              <w:t>the location</w:t>
            </w:r>
            <w:r>
              <w:rPr>
                <w:color w:val="020907"/>
                <w:spacing w:val="-4"/>
              </w:rPr>
              <w:t xml:space="preserve"> </w:t>
            </w:r>
            <w:r>
              <w:rPr>
                <w:color w:val="020907"/>
              </w:rPr>
              <w:t>of</w:t>
            </w:r>
            <w:r>
              <w:rPr>
                <w:color w:val="020907"/>
                <w:spacing w:val="-4"/>
              </w:rPr>
              <w:t xml:space="preserve"> </w:t>
            </w:r>
            <w:r>
              <w:rPr>
                <w:color w:val="020907"/>
              </w:rPr>
              <w:t>the transfer</w:t>
            </w:r>
            <w:r>
              <w:rPr>
                <w:color w:val="020907"/>
                <w:spacing w:val="-3"/>
              </w:rPr>
              <w:t xml:space="preserve"> </w:t>
            </w:r>
            <w:r>
              <w:rPr>
                <w:color w:val="020907"/>
              </w:rPr>
              <w:t>area.</w:t>
            </w:r>
          </w:p>
        </w:tc>
      </w:tr>
      <w:tr w:rsidR="0002166A" w14:paraId="6850D033" w14:textId="77777777">
        <w:trPr>
          <w:trHeight w:val="738"/>
        </w:trPr>
        <w:tc>
          <w:tcPr>
            <w:tcW w:w="516" w:type="dxa"/>
            <w:shd w:val="clear" w:color="auto" w:fill="D9D9D9"/>
          </w:tcPr>
          <w:p w14:paraId="5B552754" w14:textId="77777777" w:rsidR="0002166A" w:rsidRDefault="00000000">
            <w:pPr>
              <w:pStyle w:val="TableParagraph"/>
              <w:spacing w:before="121"/>
              <w:ind w:left="107"/>
            </w:pPr>
            <w:r>
              <w:rPr>
                <w:color w:val="020907"/>
              </w:rPr>
              <w:t>3.</w:t>
            </w:r>
          </w:p>
        </w:tc>
        <w:tc>
          <w:tcPr>
            <w:tcW w:w="8006" w:type="dxa"/>
          </w:tcPr>
          <w:p w14:paraId="6CD2A6AB" w14:textId="77777777" w:rsidR="0002166A" w:rsidRDefault="00000000">
            <w:pPr>
              <w:pStyle w:val="TableParagraph"/>
              <w:spacing w:before="90" w:line="300" w:lineRule="atLeast"/>
              <w:ind w:left="107"/>
            </w:pPr>
            <w:r>
              <w:rPr>
                <w:color w:val="020907"/>
              </w:rPr>
              <w:t>Details</w:t>
            </w:r>
            <w:r>
              <w:rPr>
                <w:color w:val="020907"/>
                <w:spacing w:val="12"/>
              </w:rPr>
              <w:t xml:space="preserve"> </w:t>
            </w:r>
            <w:r>
              <w:rPr>
                <w:color w:val="020907"/>
              </w:rPr>
              <w:t>of</w:t>
            </w:r>
            <w:r>
              <w:rPr>
                <w:color w:val="020907"/>
                <w:spacing w:val="14"/>
              </w:rPr>
              <w:t xml:space="preserve"> </w:t>
            </w:r>
            <w:r>
              <w:rPr>
                <w:color w:val="020907"/>
              </w:rPr>
              <w:t>equipment</w:t>
            </w:r>
            <w:r>
              <w:rPr>
                <w:color w:val="020907"/>
                <w:spacing w:val="15"/>
              </w:rPr>
              <w:t xml:space="preserve"> </w:t>
            </w:r>
            <w:r>
              <w:rPr>
                <w:color w:val="020907"/>
              </w:rPr>
              <w:t>(including</w:t>
            </w:r>
            <w:r>
              <w:rPr>
                <w:color w:val="020907"/>
                <w:spacing w:val="16"/>
              </w:rPr>
              <w:t xml:space="preserve"> </w:t>
            </w:r>
            <w:r>
              <w:rPr>
                <w:color w:val="020907"/>
              </w:rPr>
              <w:t>confirmation</w:t>
            </w:r>
            <w:r>
              <w:rPr>
                <w:color w:val="020907"/>
                <w:spacing w:val="14"/>
              </w:rPr>
              <w:t xml:space="preserve"> </w:t>
            </w:r>
            <w:r>
              <w:rPr>
                <w:color w:val="020907"/>
              </w:rPr>
              <w:t>of</w:t>
            </w:r>
            <w:r>
              <w:rPr>
                <w:color w:val="020907"/>
                <w:spacing w:val="16"/>
              </w:rPr>
              <w:t xml:space="preserve"> </w:t>
            </w:r>
            <w:r>
              <w:rPr>
                <w:color w:val="020907"/>
              </w:rPr>
              <w:t>integrity</w:t>
            </w:r>
            <w:r>
              <w:rPr>
                <w:color w:val="020907"/>
                <w:spacing w:val="13"/>
              </w:rPr>
              <w:t xml:space="preserve"> </w:t>
            </w:r>
            <w:r>
              <w:rPr>
                <w:color w:val="020907"/>
              </w:rPr>
              <w:t>of</w:t>
            </w:r>
            <w:r>
              <w:rPr>
                <w:color w:val="020907"/>
                <w:spacing w:val="16"/>
              </w:rPr>
              <w:t xml:space="preserve"> </w:t>
            </w:r>
            <w:r>
              <w:rPr>
                <w:color w:val="020907"/>
              </w:rPr>
              <w:t>hoses,</w:t>
            </w:r>
            <w:r>
              <w:rPr>
                <w:color w:val="020907"/>
                <w:spacing w:val="17"/>
              </w:rPr>
              <w:t xml:space="preserve"> </w:t>
            </w:r>
            <w:r>
              <w:rPr>
                <w:color w:val="020907"/>
              </w:rPr>
              <w:t>fenders,</w:t>
            </w:r>
            <w:r>
              <w:rPr>
                <w:color w:val="020907"/>
                <w:spacing w:val="14"/>
              </w:rPr>
              <w:t xml:space="preserve"> </w:t>
            </w:r>
            <w:r>
              <w:rPr>
                <w:color w:val="020907"/>
              </w:rPr>
              <w:t>etc),</w:t>
            </w:r>
            <w:r>
              <w:rPr>
                <w:color w:val="020907"/>
                <w:spacing w:val="-47"/>
              </w:rPr>
              <w:t xml:space="preserve"> </w:t>
            </w:r>
            <w:r>
              <w:rPr>
                <w:color w:val="020907"/>
              </w:rPr>
              <w:t>logistical</w:t>
            </w:r>
            <w:r>
              <w:rPr>
                <w:color w:val="020907"/>
                <w:spacing w:val="-3"/>
              </w:rPr>
              <w:t xml:space="preserve"> </w:t>
            </w:r>
            <w:r>
              <w:rPr>
                <w:color w:val="020907"/>
              </w:rPr>
              <w:t>support</w:t>
            </w:r>
            <w:r>
              <w:rPr>
                <w:color w:val="020907"/>
                <w:spacing w:val="1"/>
              </w:rPr>
              <w:t xml:space="preserve"> </w:t>
            </w:r>
            <w:r>
              <w:rPr>
                <w:color w:val="020907"/>
              </w:rPr>
              <w:t>and</w:t>
            </w:r>
            <w:r>
              <w:rPr>
                <w:color w:val="020907"/>
                <w:spacing w:val="-1"/>
              </w:rPr>
              <w:t xml:space="preserve"> </w:t>
            </w:r>
            <w:r>
              <w:rPr>
                <w:color w:val="020907"/>
              </w:rPr>
              <w:t>personnel provided.</w:t>
            </w:r>
          </w:p>
        </w:tc>
      </w:tr>
      <w:tr w:rsidR="0002166A" w14:paraId="2CCC339A" w14:textId="77777777">
        <w:trPr>
          <w:trHeight w:val="429"/>
        </w:trPr>
        <w:tc>
          <w:tcPr>
            <w:tcW w:w="516" w:type="dxa"/>
            <w:shd w:val="clear" w:color="auto" w:fill="D9D9D9"/>
          </w:tcPr>
          <w:p w14:paraId="7F502BE2" w14:textId="77777777" w:rsidR="0002166A" w:rsidRDefault="00000000">
            <w:pPr>
              <w:pStyle w:val="TableParagraph"/>
              <w:spacing w:before="119"/>
              <w:ind w:left="107"/>
            </w:pPr>
            <w:r>
              <w:rPr>
                <w:color w:val="020907"/>
              </w:rPr>
              <w:t>4.</w:t>
            </w:r>
          </w:p>
        </w:tc>
        <w:tc>
          <w:tcPr>
            <w:tcW w:w="8006" w:type="dxa"/>
          </w:tcPr>
          <w:p w14:paraId="41B08ADE" w14:textId="77777777" w:rsidR="0002166A" w:rsidRDefault="00000000">
            <w:pPr>
              <w:pStyle w:val="TableParagraph"/>
              <w:spacing w:before="119"/>
              <w:ind w:left="107"/>
            </w:pPr>
            <w:r>
              <w:rPr>
                <w:color w:val="020907"/>
              </w:rPr>
              <w:t>Requirements</w:t>
            </w:r>
            <w:r>
              <w:rPr>
                <w:color w:val="020907"/>
                <w:spacing w:val="-2"/>
              </w:rPr>
              <w:t xml:space="preserve"> </w:t>
            </w:r>
            <w:r>
              <w:rPr>
                <w:color w:val="020907"/>
              </w:rPr>
              <w:t>for</w:t>
            </w:r>
            <w:r>
              <w:rPr>
                <w:color w:val="020907"/>
                <w:spacing w:val="-3"/>
              </w:rPr>
              <w:t xml:space="preserve"> </w:t>
            </w:r>
            <w:r>
              <w:rPr>
                <w:color w:val="020907"/>
              </w:rPr>
              <w:t>the</w:t>
            </w:r>
            <w:r>
              <w:rPr>
                <w:color w:val="020907"/>
                <w:spacing w:val="-1"/>
              </w:rPr>
              <w:t xml:space="preserve"> </w:t>
            </w:r>
            <w:r>
              <w:rPr>
                <w:color w:val="020907"/>
              </w:rPr>
              <w:t>preparation</w:t>
            </w:r>
            <w:r>
              <w:rPr>
                <w:color w:val="020907"/>
                <w:spacing w:val="-4"/>
              </w:rPr>
              <w:t xml:space="preserve"> </w:t>
            </w:r>
            <w:r>
              <w:rPr>
                <w:color w:val="020907"/>
              </w:rPr>
              <w:t>of</w:t>
            </w:r>
            <w:r>
              <w:rPr>
                <w:color w:val="020907"/>
                <w:spacing w:val="-5"/>
              </w:rPr>
              <w:t xml:space="preserve"> </w:t>
            </w:r>
            <w:r>
              <w:rPr>
                <w:color w:val="020907"/>
              </w:rPr>
              <w:t>moorings,</w:t>
            </w:r>
            <w:r>
              <w:rPr>
                <w:color w:val="020907"/>
                <w:spacing w:val="-3"/>
              </w:rPr>
              <w:t xml:space="preserve"> </w:t>
            </w:r>
            <w:r>
              <w:rPr>
                <w:color w:val="020907"/>
              </w:rPr>
              <w:t>manifold</w:t>
            </w:r>
            <w:r>
              <w:rPr>
                <w:color w:val="020907"/>
                <w:spacing w:val="-3"/>
              </w:rPr>
              <w:t xml:space="preserve"> </w:t>
            </w:r>
            <w:r>
              <w:rPr>
                <w:color w:val="020907"/>
              </w:rPr>
              <w:t>and</w:t>
            </w:r>
            <w:r>
              <w:rPr>
                <w:color w:val="020907"/>
                <w:spacing w:val="-2"/>
              </w:rPr>
              <w:t xml:space="preserve"> </w:t>
            </w:r>
            <w:r>
              <w:rPr>
                <w:color w:val="020907"/>
              </w:rPr>
              <w:t>lifting</w:t>
            </w:r>
            <w:r>
              <w:rPr>
                <w:color w:val="020907"/>
                <w:spacing w:val="-2"/>
              </w:rPr>
              <w:t xml:space="preserve"> </w:t>
            </w:r>
            <w:r>
              <w:rPr>
                <w:color w:val="020907"/>
              </w:rPr>
              <w:t>gear</w:t>
            </w:r>
          </w:p>
        </w:tc>
      </w:tr>
      <w:tr w:rsidR="0002166A" w14:paraId="144D432B" w14:textId="77777777">
        <w:trPr>
          <w:trHeight w:val="429"/>
        </w:trPr>
        <w:tc>
          <w:tcPr>
            <w:tcW w:w="516" w:type="dxa"/>
            <w:shd w:val="clear" w:color="auto" w:fill="D9D9D9"/>
          </w:tcPr>
          <w:p w14:paraId="30E46354" w14:textId="77777777" w:rsidR="0002166A" w:rsidRDefault="00000000">
            <w:pPr>
              <w:pStyle w:val="TableParagraph"/>
              <w:spacing w:before="119"/>
              <w:ind w:left="107"/>
            </w:pPr>
            <w:r>
              <w:rPr>
                <w:color w:val="020907"/>
              </w:rPr>
              <w:t>5.</w:t>
            </w:r>
          </w:p>
        </w:tc>
        <w:tc>
          <w:tcPr>
            <w:tcW w:w="8006" w:type="dxa"/>
          </w:tcPr>
          <w:p w14:paraId="44C352D3" w14:textId="77777777" w:rsidR="0002166A" w:rsidRDefault="00000000">
            <w:pPr>
              <w:pStyle w:val="TableParagraph"/>
              <w:spacing w:before="119"/>
              <w:ind w:left="107"/>
            </w:pPr>
            <w:r>
              <w:rPr>
                <w:color w:val="020907"/>
              </w:rPr>
              <w:t>Local</w:t>
            </w:r>
            <w:r>
              <w:rPr>
                <w:color w:val="020907"/>
                <w:spacing w:val="-4"/>
              </w:rPr>
              <w:t xml:space="preserve"> </w:t>
            </w:r>
            <w:r>
              <w:rPr>
                <w:color w:val="020907"/>
              </w:rPr>
              <w:t>and</w:t>
            </w:r>
            <w:r>
              <w:rPr>
                <w:color w:val="020907"/>
                <w:spacing w:val="-3"/>
              </w:rPr>
              <w:t xml:space="preserve"> </w:t>
            </w:r>
            <w:r>
              <w:rPr>
                <w:color w:val="020907"/>
              </w:rPr>
              <w:t>national</w:t>
            </w:r>
            <w:r>
              <w:rPr>
                <w:color w:val="020907"/>
                <w:spacing w:val="-1"/>
              </w:rPr>
              <w:t xml:space="preserve"> </w:t>
            </w:r>
            <w:r>
              <w:rPr>
                <w:color w:val="020907"/>
              </w:rPr>
              <w:t>STS</w:t>
            </w:r>
            <w:r>
              <w:rPr>
                <w:color w:val="020907"/>
                <w:spacing w:val="-3"/>
              </w:rPr>
              <w:t xml:space="preserve"> </w:t>
            </w:r>
            <w:r>
              <w:rPr>
                <w:color w:val="020907"/>
              </w:rPr>
              <w:t>regulations</w:t>
            </w:r>
            <w:r>
              <w:rPr>
                <w:color w:val="020907"/>
                <w:spacing w:val="-4"/>
              </w:rPr>
              <w:t xml:space="preserve"> </w:t>
            </w:r>
            <w:r>
              <w:rPr>
                <w:color w:val="020907"/>
              </w:rPr>
              <w:t>where</w:t>
            </w:r>
            <w:r>
              <w:rPr>
                <w:color w:val="020907"/>
                <w:spacing w:val="-3"/>
              </w:rPr>
              <w:t xml:space="preserve"> </w:t>
            </w:r>
            <w:r>
              <w:rPr>
                <w:color w:val="020907"/>
              </w:rPr>
              <w:t>applicable.</w:t>
            </w:r>
          </w:p>
        </w:tc>
      </w:tr>
      <w:tr w:rsidR="0002166A" w14:paraId="6B2ACA09" w14:textId="77777777">
        <w:trPr>
          <w:trHeight w:val="426"/>
        </w:trPr>
        <w:tc>
          <w:tcPr>
            <w:tcW w:w="516" w:type="dxa"/>
            <w:shd w:val="clear" w:color="auto" w:fill="D9D9D9"/>
          </w:tcPr>
          <w:p w14:paraId="73168C47" w14:textId="77777777" w:rsidR="0002166A" w:rsidRDefault="00000000">
            <w:pPr>
              <w:pStyle w:val="TableParagraph"/>
              <w:spacing w:before="119"/>
              <w:ind w:left="107"/>
            </w:pPr>
            <w:r>
              <w:rPr>
                <w:color w:val="020907"/>
              </w:rPr>
              <w:t>6.</w:t>
            </w:r>
          </w:p>
        </w:tc>
        <w:tc>
          <w:tcPr>
            <w:tcW w:w="8006" w:type="dxa"/>
          </w:tcPr>
          <w:p w14:paraId="431080D2" w14:textId="77777777" w:rsidR="0002166A" w:rsidRDefault="00000000">
            <w:pPr>
              <w:pStyle w:val="TableParagraph"/>
              <w:spacing w:before="119"/>
              <w:ind w:left="107"/>
            </w:pPr>
            <w:r>
              <w:rPr>
                <w:color w:val="020907"/>
              </w:rPr>
              <w:t>Identity</w:t>
            </w:r>
            <w:r>
              <w:rPr>
                <w:color w:val="020907"/>
                <w:spacing w:val="-3"/>
              </w:rPr>
              <w:t xml:space="preserve"> </w:t>
            </w:r>
            <w:r>
              <w:rPr>
                <w:color w:val="020907"/>
              </w:rPr>
              <w:t>of</w:t>
            </w:r>
            <w:r>
              <w:rPr>
                <w:color w:val="020907"/>
                <w:spacing w:val="-3"/>
              </w:rPr>
              <w:t xml:space="preserve"> </w:t>
            </w:r>
            <w:r>
              <w:rPr>
                <w:color w:val="020907"/>
              </w:rPr>
              <w:t>the</w:t>
            </w:r>
            <w:r>
              <w:rPr>
                <w:color w:val="020907"/>
                <w:spacing w:val="-1"/>
              </w:rPr>
              <w:t xml:space="preserve"> </w:t>
            </w:r>
            <w:r>
              <w:rPr>
                <w:color w:val="020907"/>
              </w:rPr>
              <w:t>STS</w:t>
            </w:r>
            <w:r>
              <w:rPr>
                <w:color w:val="020907"/>
                <w:spacing w:val="-4"/>
              </w:rPr>
              <w:t xml:space="preserve"> </w:t>
            </w:r>
            <w:r>
              <w:rPr>
                <w:color w:val="020907"/>
              </w:rPr>
              <w:t>service</w:t>
            </w:r>
            <w:r>
              <w:rPr>
                <w:color w:val="020907"/>
                <w:spacing w:val="-4"/>
              </w:rPr>
              <w:t xml:space="preserve"> </w:t>
            </w:r>
            <w:r>
              <w:rPr>
                <w:color w:val="020907"/>
              </w:rPr>
              <w:t>provider</w:t>
            </w:r>
            <w:r>
              <w:rPr>
                <w:color w:val="020907"/>
                <w:spacing w:val="-3"/>
              </w:rPr>
              <w:t xml:space="preserve"> </w:t>
            </w:r>
            <w:r>
              <w:rPr>
                <w:color w:val="020907"/>
              </w:rPr>
              <w:t>and/or</w:t>
            </w:r>
            <w:r>
              <w:rPr>
                <w:color w:val="020907"/>
                <w:spacing w:val="-2"/>
              </w:rPr>
              <w:t xml:space="preserve"> </w:t>
            </w:r>
            <w:r>
              <w:rPr>
                <w:color w:val="020907"/>
              </w:rPr>
              <w:t>STS</w:t>
            </w:r>
            <w:r>
              <w:rPr>
                <w:color w:val="020907"/>
                <w:spacing w:val="-2"/>
              </w:rPr>
              <w:t xml:space="preserve"> </w:t>
            </w:r>
            <w:r>
              <w:rPr>
                <w:color w:val="020907"/>
              </w:rPr>
              <w:t>Superintendent</w:t>
            </w:r>
            <w:r>
              <w:rPr>
                <w:color w:val="020907"/>
                <w:spacing w:val="-1"/>
              </w:rPr>
              <w:t xml:space="preserve"> </w:t>
            </w:r>
            <w:r>
              <w:rPr>
                <w:color w:val="020907"/>
              </w:rPr>
              <w:t>where applicable</w:t>
            </w:r>
          </w:p>
        </w:tc>
      </w:tr>
      <w:tr w:rsidR="0002166A" w14:paraId="3B340816" w14:textId="77777777">
        <w:trPr>
          <w:trHeight w:val="738"/>
        </w:trPr>
        <w:tc>
          <w:tcPr>
            <w:tcW w:w="516" w:type="dxa"/>
            <w:shd w:val="clear" w:color="auto" w:fill="D9D9D9"/>
          </w:tcPr>
          <w:p w14:paraId="63959BA0" w14:textId="77777777" w:rsidR="0002166A" w:rsidRDefault="00000000">
            <w:pPr>
              <w:pStyle w:val="TableParagraph"/>
              <w:spacing w:before="121"/>
              <w:ind w:left="107"/>
            </w:pPr>
            <w:r>
              <w:rPr>
                <w:color w:val="020907"/>
              </w:rPr>
              <w:t>7.</w:t>
            </w:r>
          </w:p>
        </w:tc>
        <w:tc>
          <w:tcPr>
            <w:tcW w:w="8006" w:type="dxa"/>
          </w:tcPr>
          <w:p w14:paraId="7D8039BD" w14:textId="77777777" w:rsidR="0002166A" w:rsidRDefault="00000000">
            <w:pPr>
              <w:pStyle w:val="TableParagraph"/>
              <w:spacing w:before="90" w:line="300" w:lineRule="atLeast"/>
              <w:ind w:left="107"/>
            </w:pPr>
            <w:r>
              <w:rPr>
                <w:color w:val="020907"/>
              </w:rPr>
              <w:t>Copy</w:t>
            </w:r>
            <w:r>
              <w:rPr>
                <w:color w:val="020907"/>
                <w:spacing w:val="-6"/>
              </w:rPr>
              <w:t xml:space="preserve"> </w:t>
            </w:r>
            <w:r>
              <w:rPr>
                <w:color w:val="020907"/>
              </w:rPr>
              <w:t>of</w:t>
            </w:r>
            <w:r>
              <w:rPr>
                <w:color w:val="020907"/>
                <w:spacing w:val="-7"/>
              </w:rPr>
              <w:t xml:space="preserve"> </w:t>
            </w:r>
            <w:r>
              <w:rPr>
                <w:color w:val="020907"/>
              </w:rPr>
              <w:t>risk</w:t>
            </w:r>
            <w:r>
              <w:rPr>
                <w:color w:val="020907"/>
                <w:spacing w:val="-6"/>
              </w:rPr>
              <w:t xml:space="preserve"> </w:t>
            </w:r>
            <w:r>
              <w:rPr>
                <w:color w:val="020907"/>
              </w:rPr>
              <w:t>assessment</w:t>
            </w:r>
            <w:r>
              <w:rPr>
                <w:color w:val="020907"/>
                <w:spacing w:val="-6"/>
              </w:rPr>
              <w:t xml:space="preserve"> </w:t>
            </w:r>
            <w:r>
              <w:rPr>
                <w:color w:val="020907"/>
              </w:rPr>
              <w:t>identifying</w:t>
            </w:r>
            <w:r>
              <w:rPr>
                <w:color w:val="020907"/>
                <w:spacing w:val="-5"/>
              </w:rPr>
              <w:t xml:space="preserve"> </w:t>
            </w:r>
            <w:r>
              <w:rPr>
                <w:color w:val="020907"/>
              </w:rPr>
              <w:t>appropriate</w:t>
            </w:r>
            <w:r>
              <w:rPr>
                <w:color w:val="020907"/>
                <w:spacing w:val="-6"/>
              </w:rPr>
              <w:t xml:space="preserve"> </w:t>
            </w:r>
            <w:r>
              <w:rPr>
                <w:color w:val="020907"/>
              </w:rPr>
              <w:t>measures</w:t>
            </w:r>
            <w:r>
              <w:rPr>
                <w:color w:val="020907"/>
                <w:spacing w:val="-5"/>
              </w:rPr>
              <w:t xml:space="preserve"> </w:t>
            </w:r>
            <w:r>
              <w:rPr>
                <w:color w:val="020907"/>
              </w:rPr>
              <w:t>to</w:t>
            </w:r>
            <w:r>
              <w:rPr>
                <w:color w:val="020907"/>
                <w:spacing w:val="-6"/>
              </w:rPr>
              <w:t xml:space="preserve"> </w:t>
            </w:r>
            <w:r>
              <w:rPr>
                <w:color w:val="020907"/>
              </w:rPr>
              <w:t>ensure</w:t>
            </w:r>
            <w:r>
              <w:rPr>
                <w:color w:val="020907"/>
                <w:spacing w:val="-6"/>
              </w:rPr>
              <w:t xml:space="preserve"> </w:t>
            </w:r>
            <w:r>
              <w:rPr>
                <w:color w:val="020907"/>
              </w:rPr>
              <w:t>the</w:t>
            </w:r>
            <w:r>
              <w:rPr>
                <w:color w:val="020907"/>
                <w:spacing w:val="-6"/>
              </w:rPr>
              <w:t xml:space="preserve"> </w:t>
            </w:r>
            <w:r>
              <w:rPr>
                <w:color w:val="020907"/>
              </w:rPr>
              <w:t>safe</w:t>
            </w:r>
            <w:r>
              <w:rPr>
                <w:color w:val="020907"/>
                <w:spacing w:val="-4"/>
              </w:rPr>
              <w:t xml:space="preserve"> </w:t>
            </w:r>
            <w:r>
              <w:rPr>
                <w:color w:val="020907"/>
              </w:rPr>
              <w:t>conduct</w:t>
            </w:r>
            <w:r>
              <w:rPr>
                <w:color w:val="020907"/>
                <w:spacing w:val="-6"/>
              </w:rPr>
              <w:t xml:space="preserve"> </w:t>
            </w:r>
            <w:r>
              <w:rPr>
                <w:color w:val="020907"/>
              </w:rPr>
              <w:t>of</w:t>
            </w:r>
            <w:r>
              <w:rPr>
                <w:color w:val="020907"/>
                <w:spacing w:val="-46"/>
              </w:rPr>
              <w:t xml:space="preserve"> </w:t>
            </w:r>
            <w:r>
              <w:rPr>
                <w:color w:val="020907"/>
              </w:rPr>
              <w:t>STS</w:t>
            </w:r>
            <w:r>
              <w:rPr>
                <w:color w:val="020907"/>
                <w:spacing w:val="-2"/>
              </w:rPr>
              <w:t xml:space="preserve"> </w:t>
            </w:r>
            <w:r>
              <w:rPr>
                <w:color w:val="020907"/>
              </w:rPr>
              <w:t>at</w:t>
            </w:r>
            <w:r>
              <w:rPr>
                <w:color w:val="020907"/>
                <w:spacing w:val="1"/>
              </w:rPr>
              <w:t xml:space="preserve"> </w:t>
            </w:r>
            <w:r>
              <w:rPr>
                <w:color w:val="020907"/>
              </w:rPr>
              <w:t>scheduled</w:t>
            </w:r>
            <w:r>
              <w:rPr>
                <w:color w:val="020907"/>
                <w:spacing w:val="-1"/>
              </w:rPr>
              <w:t xml:space="preserve"> </w:t>
            </w:r>
            <w:r>
              <w:rPr>
                <w:color w:val="020907"/>
              </w:rPr>
              <w:t>transfer area.</w:t>
            </w:r>
          </w:p>
        </w:tc>
      </w:tr>
      <w:tr w:rsidR="0002166A" w14:paraId="61EECF4E" w14:textId="77777777">
        <w:trPr>
          <w:trHeight w:val="429"/>
        </w:trPr>
        <w:tc>
          <w:tcPr>
            <w:tcW w:w="516" w:type="dxa"/>
            <w:shd w:val="clear" w:color="auto" w:fill="D9D9D9"/>
          </w:tcPr>
          <w:p w14:paraId="56271AB8" w14:textId="77777777" w:rsidR="0002166A" w:rsidRDefault="00000000">
            <w:pPr>
              <w:pStyle w:val="TableParagraph"/>
              <w:spacing w:before="119"/>
              <w:ind w:left="107"/>
            </w:pPr>
            <w:r>
              <w:rPr>
                <w:color w:val="020907"/>
              </w:rPr>
              <w:t>8.</w:t>
            </w:r>
          </w:p>
        </w:tc>
        <w:tc>
          <w:tcPr>
            <w:tcW w:w="8006" w:type="dxa"/>
          </w:tcPr>
          <w:p w14:paraId="3538DFCF" w14:textId="77777777" w:rsidR="0002166A" w:rsidRDefault="00000000">
            <w:pPr>
              <w:pStyle w:val="TableParagraph"/>
              <w:spacing w:before="119"/>
              <w:ind w:left="107"/>
            </w:pPr>
            <w:r>
              <w:rPr>
                <w:color w:val="020907"/>
              </w:rPr>
              <w:t>Copy</w:t>
            </w:r>
            <w:r>
              <w:rPr>
                <w:color w:val="020907"/>
                <w:spacing w:val="-2"/>
              </w:rPr>
              <w:t xml:space="preserve"> </w:t>
            </w:r>
            <w:r>
              <w:rPr>
                <w:color w:val="020907"/>
              </w:rPr>
              <w:t>of Joint plan</w:t>
            </w:r>
            <w:r>
              <w:rPr>
                <w:color w:val="020907"/>
                <w:spacing w:val="-3"/>
              </w:rPr>
              <w:t xml:space="preserve"> </w:t>
            </w:r>
            <w:r>
              <w:rPr>
                <w:color w:val="020907"/>
              </w:rPr>
              <w:t>of</w:t>
            </w:r>
            <w:r>
              <w:rPr>
                <w:color w:val="020907"/>
                <w:spacing w:val="-4"/>
              </w:rPr>
              <w:t xml:space="preserve"> </w:t>
            </w:r>
            <w:r>
              <w:rPr>
                <w:color w:val="020907"/>
              </w:rPr>
              <w:t>operation</w:t>
            </w:r>
            <w:r>
              <w:rPr>
                <w:color w:val="020907"/>
                <w:spacing w:val="-1"/>
              </w:rPr>
              <w:t xml:space="preserve"> </w:t>
            </w:r>
            <w:r>
              <w:rPr>
                <w:color w:val="020907"/>
              </w:rPr>
              <w:t>(JPO)</w:t>
            </w:r>
          </w:p>
        </w:tc>
      </w:tr>
    </w:tbl>
    <w:p w14:paraId="2193CBA3" w14:textId="77777777" w:rsidR="0002166A" w:rsidRDefault="0002166A">
      <w:pPr>
        <w:pStyle w:val="BodyText"/>
        <w:spacing w:before="11"/>
        <w:rPr>
          <w:b/>
          <w:sz w:val="15"/>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8C0748F" w14:textId="77777777">
        <w:trPr>
          <w:trHeight w:val="205"/>
        </w:trPr>
        <w:tc>
          <w:tcPr>
            <w:tcW w:w="3398" w:type="dxa"/>
            <w:shd w:val="clear" w:color="auto" w:fill="052D2B"/>
          </w:tcPr>
          <w:p w14:paraId="3DF8000F"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E27231A"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E7A8C9C"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E7139BA"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34578DE9" w14:textId="77777777">
        <w:trPr>
          <w:trHeight w:val="208"/>
        </w:trPr>
        <w:tc>
          <w:tcPr>
            <w:tcW w:w="3398" w:type="dxa"/>
          </w:tcPr>
          <w:p w14:paraId="5A443949" w14:textId="255C180D"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6568D39" w14:textId="591373C7"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4174862B" w14:textId="5A4D76F4" w:rsidR="009860C2" w:rsidRDefault="009860C2" w:rsidP="009860C2">
            <w:pPr>
              <w:pStyle w:val="TableParagraph"/>
              <w:spacing w:line="188" w:lineRule="exact"/>
              <w:ind w:left="348" w:right="516"/>
              <w:jc w:val="center"/>
              <w:rPr>
                <w:rFonts w:ascii="Arial MT"/>
                <w:sz w:val="18"/>
              </w:rPr>
            </w:pPr>
            <w:r>
              <w:rPr>
                <w:rFonts w:ascii="Arial MT"/>
                <w:sz w:val="18"/>
              </w:rPr>
              <w:t>10-sept-2025</w:t>
            </w:r>
          </w:p>
        </w:tc>
        <w:tc>
          <w:tcPr>
            <w:tcW w:w="1935" w:type="dxa"/>
          </w:tcPr>
          <w:p w14:paraId="2E4BFDE2" w14:textId="68D94A6D"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1DEBF01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7F65C6DD" w14:textId="77777777" w:rsidR="0002166A" w:rsidRDefault="00000000">
      <w:pPr>
        <w:spacing w:before="90"/>
        <w:ind w:left="399" w:right="456"/>
        <w:jc w:val="center"/>
        <w:rPr>
          <w:b/>
        </w:rPr>
      </w:pPr>
      <w:r>
        <w:rPr>
          <w:b/>
          <w:color w:val="020907"/>
        </w:rPr>
        <w:lastRenderedPageBreak/>
        <w:t>Table</w:t>
      </w:r>
      <w:r>
        <w:rPr>
          <w:b/>
          <w:color w:val="020907"/>
          <w:spacing w:val="-2"/>
        </w:rPr>
        <w:t xml:space="preserve"> </w:t>
      </w:r>
      <w:r>
        <w:rPr>
          <w:b/>
          <w:color w:val="020907"/>
        </w:rPr>
        <w:t>5</w:t>
      </w:r>
      <w:r>
        <w:rPr>
          <w:b/>
          <w:color w:val="020907"/>
          <w:spacing w:val="-2"/>
        </w:rPr>
        <w:t xml:space="preserve"> </w:t>
      </w:r>
      <w:r>
        <w:rPr>
          <w:b/>
          <w:color w:val="020907"/>
        </w:rPr>
        <w:t>:</w:t>
      </w:r>
      <w:r>
        <w:rPr>
          <w:b/>
          <w:color w:val="020907"/>
          <w:spacing w:val="-1"/>
        </w:rPr>
        <w:t xml:space="preserve"> </w:t>
      </w:r>
      <w:r>
        <w:rPr>
          <w:b/>
          <w:color w:val="020907"/>
        </w:rPr>
        <w:t>Advice</w:t>
      </w:r>
      <w:r>
        <w:rPr>
          <w:b/>
          <w:color w:val="020907"/>
          <w:spacing w:val="-2"/>
        </w:rPr>
        <w:t xml:space="preserve"> </w:t>
      </w:r>
      <w:r>
        <w:rPr>
          <w:b/>
          <w:color w:val="020907"/>
        </w:rPr>
        <w:t>to</w:t>
      </w:r>
      <w:r>
        <w:rPr>
          <w:b/>
          <w:color w:val="020907"/>
          <w:spacing w:val="-1"/>
        </w:rPr>
        <w:t xml:space="preserve"> </w:t>
      </w:r>
      <w:r>
        <w:rPr>
          <w:b/>
          <w:color w:val="020907"/>
        </w:rPr>
        <w:t>be</w:t>
      </w:r>
      <w:r>
        <w:rPr>
          <w:b/>
          <w:color w:val="020907"/>
          <w:spacing w:val="-1"/>
        </w:rPr>
        <w:t xml:space="preserve"> </w:t>
      </w:r>
      <w:r>
        <w:rPr>
          <w:b/>
          <w:color w:val="020907"/>
        </w:rPr>
        <w:t>given</w:t>
      </w:r>
      <w:r>
        <w:rPr>
          <w:b/>
          <w:color w:val="020907"/>
          <w:spacing w:val="-2"/>
        </w:rPr>
        <w:t xml:space="preserve"> </w:t>
      </w:r>
      <w:r>
        <w:rPr>
          <w:b/>
          <w:color w:val="020907"/>
        </w:rPr>
        <w:t>to</w:t>
      </w:r>
      <w:r>
        <w:rPr>
          <w:b/>
          <w:color w:val="020907"/>
          <w:spacing w:val="-1"/>
        </w:rPr>
        <w:t xml:space="preserve"> </w:t>
      </w:r>
      <w:r>
        <w:rPr>
          <w:b/>
          <w:color w:val="020907"/>
        </w:rPr>
        <w:t>the</w:t>
      </w:r>
      <w:r>
        <w:rPr>
          <w:b/>
          <w:color w:val="020907"/>
          <w:spacing w:val="-1"/>
        </w:rPr>
        <w:t xml:space="preserve"> </w:t>
      </w:r>
      <w:r>
        <w:rPr>
          <w:b/>
          <w:color w:val="020907"/>
        </w:rPr>
        <w:t>ships</w:t>
      </w:r>
      <w:r>
        <w:rPr>
          <w:b/>
          <w:color w:val="020907"/>
          <w:spacing w:val="-2"/>
        </w:rPr>
        <w:t xml:space="preserve"> </w:t>
      </w:r>
      <w:r>
        <w:rPr>
          <w:b/>
          <w:color w:val="020907"/>
        </w:rPr>
        <w:t>by</w:t>
      </w:r>
      <w:r>
        <w:rPr>
          <w:b/>
          <w:color w:val="020907"/>
          <w:spacing w:val="-2"/>
        </w:rPr>
        <w:t xml:space="preserve"> </w:t>
      </w:r>
      <w:r>
        <w:rPr>
          <w:b/>
          <w:color w:val="020907"/>
        </w:rPr>
        <w:t>the</w:t>
      </w:r>
      <w:r>
        <w:rPr>
          <w:b/>
          <w:color w:val="020907"/>
          <w:spacing w:val="-1"/>
        </w:rPr>
        <w:t xml:space="preserve"> </w:t>
      </w:r>
      <w:r>
        <w:rPr>
          <w:b/>
          <w:color w:val="020907"/>
        </w:rPr>
        <w:t>ship</w:t>
      </w:r>
      <w:r>
        <w:rPr>
          <w:b/>
          <w:color w:val="020907"/>
          <w:spacing w:val="-1"/>
        </w:rPr>
        <w:t xml:space="preserve"> </w:t>
      </w:r>
      <w:r>
        <w:rPr>
          <w:b/>
          <w:color w:val="020907"/>
        </w:rPr>
        <w:t>to</w:t>
      </w:r>
      <w:r>
        <w:rPr>
          <w:b/>
          <w:color w:val="020907"/>
          <w:spacing w:val="-2"/>
        </w:rPr>
        <w:t xml:space="preserve"> </w:t>
      </w:r>
      <w:r>
        <w:rPr>
          <w:b/>
          <w:color w:val="020907"/>
        </w:rPr>
        <w:t>ship</w:t>
      </w:r>
      <w:r>
        <w:rPr>
          <w:b/>
          <w:color w:val="020907"/>
          <w:spacing w:val="-1"/>
        </w:rPr>
        <w:t xml:space="preserve"> </w:t>
      </w:r>
      <w:r>
        <w:rPr>
          <w:b/>
          <w:color w:val="020907"/>
        </w:rPr>
        <w:t>organisers</w:t>
      </w:r>
    </w:p>
    <w:p w14:paraId="7E8B14CD" w14:textId="77777777" w:rsidR="0002166A" w:rsidRDefault="0002166A">
      <w:pPr>
        <w:pStyle w:val="BodyText"/>
        <w:spacing w:before="11"/>
        <w:rPr>
          <w:b/>
          <w:sz w:val="31"/>
        </w:rPr>
      </w:pPr>
    </w:p>
    <w:p w14:paraId="38A9FAE1" w14:textId="77777777" w:rsidR="0002166A" w:rsidRDefault="00000000">
      <w:pPr>
        <w:pStyle w:val="ListParagraph"/>
        <w:numPr>
          <w:ilvl w:val="2"/>
          <w:numId w:val="17"/>
        </w:numPr>
        <w:tabs>
          <w:tab w:val="left" w:pos="715"/>
        </w:tabs>
        <w:rPr>
          <w:rFonts w:ascii="Calibri Light"/>
        </w:rPr>
      </w:pPr>
      <w:bookmarkStart w:id="57" w:name="2.2.3_NAVIGATIONAL_WARNINGS"/>
      <w:bookmarkStart w:id="58" w:name="_bookmark30"/>
      <w:bookmarkEnd w:id="57"/>
      <w:bookmarkEnd w:id="58"/>
      <w:r>
        <w:rPr>
          <w:rFonts w:ascii="Calibri Light"/>
        </w:rPr>
        <w:t>NAVIGATIONAL</w:t>
      </w:r>
      <w:r>
        <w:rPr>
          <w:rFonts w:ascii="Calibri Light"/>
          <w:spacing w:val="-5"/>
        </w:rPr>
        <w:t xml:space="preserve"> </w:t>
      </w:r>
      <w:r>
        <w:rPr>
          <w:rFonts w:ascii="Calibri Light"/>
        </w:rPr>
        <w:t>WARNINGS</w:t>
      </w:r>
    </w:p>
    <w:p w14:paraId="6C0A4DB2" w14:textId="77777777" w:rsidR="0002166A" w:rsidRDefault="0002166A">
      <w:pPr>
        <w:pStyle w:val="BodyText"/>
        <w:spacing w:before="6"/>
        <w:rPr>
          <w:rFonts w:ascii="Calibri Light"/>
          <w:sz w:val="28"/>
        </w:rPr>
      </w:pPr>
    </w:p>
    <w:p w14:paraId="62539C33" w14:textId="77777777" w:rsidR="0002166A" w:rsidRDefault="00000000">
      <w:pPr>
        <w:pStyle w:val="BodyText"/>
        <w:spacing w:line="276" w:lineRule="auto"/>
        <w:ind w:left="220"/>
      </w:pPr>
      <w:r>
        <w:rPr>
          <w:color w:val="020907"/>
        </w:rPr>
        <w:t>The</w:t>
      </w:r>
      <w:r>
        <w:rPr>
          <w:color w:val="020907"/>
          <w:spacing w:val="8"/>
        </w:rPr>
        <w:t xml:space="preserve"> </w:t>
      </w:r>
      <w:r>
        <w:rPr>
          <w:color w:val="020907"/>
        </w:rPr>
        <w:t>following</w:t>
      </w:r>
      <w:r>
        <w:rPr>
          <w:color w:val="020907"/>
          <w:spacing w:val="7"/>
        </w:rPr>
        <w:t xml:space="preserve"> </w:t>
      </w:r>
      <w:r>
        <w:rPr>
          <w:color w:val="020907"/>
        </w:rPr>
        <w:t>navigational</w:t>
      </w:r>
      <w:r>
        <w:rPr>
          <w:color w:val="020907"/>
          <w:spacing w:val="5"/>
        </w:rPr>
        <w:t xml:space="preserve"> </w:t>
      </w:r>
      <w:r>
        <w:rPr>
          <w:color w:val="020907"/>
        </w:rPr>
        <w:t>warnings</w:t>
      </w:r>
      <w:r>
        <w:rPr>
          <w:color w:val="020907"/>
          <w:spacing w:val="8"/>
        </w:rPr>
        <w:t xml:space="preserve"> </w:t>
      </w:r>
      <w:r>
        <w:rPr>
          <w:color w:val="020907"/>
        </w:rPr>
        <w:t>should</w:t>
      </w:r>
      <w:r>
        <w:rPr>
          <w:color w:val="020907"/>
          <w:spacing w:val="7"/>
        </w:rPr>
        <w:t xml:space="preserve"> </w:t>
      </w:r>
      <w:r>
        <w:rPr>
          <w:color w:val="020907"/>
        </w:rPr>
        <w:t>be</w:t>
      </w:r>
      <w:r>
        <w:rPr>
          <w:color w:val="020907"/>
          <w:spacing w:val="8"/>
        </w:rPr>
        <w:t xml:space="preserve"> </w:t>
      </w:r>
      <w:r>
        <w:rPr>
          <w:color w:val="020907"/>
        </w:rPr>
        <w:t>broadcasted,</w:t>
      </w:r>
      <w:r>
        <w:rPr>
          <w:color w:val="020907"/>
          <w:spacing w:val="9"/>
        </w:rPr>
        <w:t xml:space="preserve"> </w:t>
      </w:r>
      <w:r>
        <w:rPr>
          <w:color w:val="020907"/>
        </w:rPr>
        <w:t>before</w:t>
      </w:r>
      <w:r>
        <w:rPr>
          <w:color w:val="020907"/>
          <w:spacing w:val="8"/>
        </w:rPr>
        <w:t xml:space="preserve"> </w:t>
      </w:r>
      <w:r>
        <w:rPr>
          <w:color w:val="020907"/>
        </w:rPr>
        <w:t>and</w:t>
      </w:r>
      <w:r>
        <w:rPr>
          <w:color w:val="020907"/>
          <w:spacing w:val="7"/>
        </w:rPr>
        <w:t xml:space="preserve"> </w:t>
      </w:r>
      <w:r>
        <w:rPr>
          <w:color w:val="020907"/>
        </w:rPr>
        <w:t>during</w:t>
      </w:r>
      <w:r>
        <w:rPr>
          <w:color w:val="020907"/>
          <w:spacing w:val="7"/>
        </w:rPr>
        <w:t xml:space="preserve"> </w:t>
      </w:r>
      <w:r>
        <w:rPr>
          <w:color w:val="020907"/>
        </w:rPr>
        <w:t>the</w:t>
      </w:r>
      <w:r>
        <w:rPr>
          <w:color w:val="020907"/>
          <w:spacing w:val="8"/>
        </w:rPr>
        <w:t xml:space="preserve"> </w:t>
      </w:r>
      <w:r>
        <w:rPr>
          <w:color w:val="020907"/>
        </w:rPr>
        <w:t>transfer</w:t>
      </w:r>
      <w:r>
        <w:rPr>
          <w:color w:val="020907"/>
          <w:spacing w:val="8"/>
        </w:rPr>
        <w:t xml:space="preserve"> </w:t>
      </w:r>
      <w:r>
        <w:rPr>
          <w:color w:val="020907"/>
        </w:rPr>
        <w:t>operation,</w:t>
      </w:r>
      <w:r>
        <w:rPr>
          <w:color w:val="020907"/>
          <w:spacing w:val="8"/>
        </w:rPr>
        <w:t xml:space="preserve"> </w:t>
      </w:r>
      <w:r>
        <w:rPr>
          <w:color w:val="020907"/>
        </w:rPr>
        <w:t>to</w:t>
      </w:r>
      <w:r>
        <w:rPr>
          <w:color w:val="020907"/>
          <w:spacing w:val="9"/>
        </w:rPr>
        <w:t xml:space="preserve"> </w:t>
      </w:r>
      <w:r>
        <w:rPr>
          <w:color w:val="020907"/>
        </w:rPr>
        <w:t>all</w:t>
      </w:r>
      <w:r>
        <w:rPr>
          <w:color w:val="020907"/>
          <w:spacing w:val="-46"/>
        </w:rPr>
        <w:t xml:space="preserve"> </w:t>
      </w:r>
      <w:r>
        <w:rPr>
          <w:color w:val="020907"/>
        </w:rPr>
        <w:t>ships</w:t>
      </w:r>
      <w:r>
        <w:rPr>
          <w:color w:val="020907"/>
          <w:spacing w:val="-1"/>
        </w:rPr>
        <w:t xml:space="preserve"> </w:t>
      </w:r>
      <w:r>
        <w:rPr>
          <w:color w:val="020907"/>
        </w:rPr>
        <w:t>advising:</w:t>
      </w:r>
    </w:p>
    <w:p w14:paraId="3C9C3827" w14:textId="77777777" w:rsidR="0002166A" w:rsidRDefault="0002166A">
      <w:pPr>
        <w:pStyle w:val="BodyText"/>
        <w:spacing w:before="4"/>
        <w:rPr>
          <w:sz w:val="25"/>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6C77528F" w14:textId="77777777">
        <w:trPr>
          <w:trHeight w:val="429"/>
        </w:trPr>
        <w:tc>
          <w:tcPr>
            <w:tcW w:w="8522" w:type="dxa"/>
            <w:gridSpan w:val="2"/>
            <w:shd w:val="clear" w:color="auto" w:fill="052D2B"/>
          </w:tcPr>
          <w:p w14:paraId="50231206" w14:textId="77777777" w:rsidR="0002166A" w:rsidRDefault="00000000">
            <w:pPr>
              <w:pStyle w:val="TableParagraph"/>
              <w:spacing w:before="119"/>
              <w:ind w:left="107"/>
              <w:rPr>
                <w:b/>
              </w:rPr>
            </w:pPr>
            <w:r>
              <w:rPr>
                <w:b/>
                <w:color w:val="FFFFFF"/>
              </w:rPr>
              <w:t>NAVIGATIONAL</w:t>
            </w:r>
            <w:r>
              <w:rPr>
                <w:b/>
                <w:color w:val="FFFFFF"/>
                <w:spacing w:val="-4"/>
              </w:rPr>
              <w:t xml:space="preserve"> </w:t>
            </w:r>
            <w:r>
              <w:rPr>
                <w:b/>
                <w:color w:val="FFFFFF"/>
              </w:rPr>
              <w:t>WARNINGS</w:t>
            </w:r>
          </w:p>
        </w:tc>
      </w:tr>
      <w:tr w:rsidR="0002166A" w14:paraId="5C704CD0" w14:textId="77777777">
        <w:trPr>
          <w:trHeight w:val="549"/>
        </w:trPr>
        <w:tc>
          <w:tcPr>
            <w:tcW w:w="516" w:type="dxa"/>
            <w:shd w:val="clear" w:color="auto" w:fill="D9D9D9"/>
          </w:tcPr>
          <w:p w14:paraId="38A724BF" w14:textId="77777777" w:rsidR="0002166A" w:rsidRDefault="00000000">
            <w:pPr>
              <w:pStyle w:val="TableParagraph"/>
              <w:spacing w:before="119"/>
              <w:ind w:left="107"/>
            </w:pPr>
            <w:r>
              <w:rPr>
                <w:color w:val="020907"/>
              </w:rPr>
              <w:t>1.</w:t>
            </w:r>
          </w:p>
        </w:tc>
        <w:tc>
          <w:tcPr>
            <w:tcW w:w="8006" w:type="dxa"/>
          </w:tcPr>
          <w:p w14:paraId="7F398355" w14:textId="77777777" w:rsidR="0002166A" w:rsidRDefault="00000000">
            <w:pPr>
              <w:pStyle w:val="TableParagraph"/>
              <w:spacing w:before="119"/>
              <w:ind w:left="107"/>
            </w:pPr>
            <w:r>
              <w:rPr>
                <w:color w:val="020907"/>
              </w:rPr>
              <w:t>The name and</w:t>
            </w:r>
            <w:r>
              <w:rPr>
                <w:color w:val="020907"/>
                <w:spacing w:val="-2"/>
              </w:rPr>
              <w:t xml:space="preserve"> </w:t>
            </w:r>
            <w:r>
              <w:rPr>
                <w:color w:val="020907"/>
              </w:rPr>
              <w:t>flag</w:t>
            </w:r>
            <w:r>
              <w:rPr>
                <w:color w:val="020907"/>
                <w:spacing w:val="-3"/>
              </w:rPr>
              <w:t xml:space="preserve"> </w:t>
            </w:r>
            <w:r>
              <w:rPr>
                <w:color w:val="020907"/>
              </w:rPr>
              <w:t>of</w:t>
            </w:r>
            <w:r>
              <w:rPr>
                <w:color w:val="020907"/>
                <w:spacing w:val="-3"/>
              </w:rPr>
              <w:t xml:space="preserve"> </w:t>
            </w:r>
            <w:r>
              <w:rPr>
                <w:color w:val="020907"/>
              </w:rPr>
              <w:t>the ships</w:t>
            </w:r>
            <w:r>
              <w:rPr>
                <w:color w:val="020907"/>
                <w:spacing w:val="-1"/>
              </w:rPr>
              <w:t xml:space="preserve"> </w:t>
            </w:r>
            <w:r>
              <w:rPr>
                <w:color w:val="020907"/>
              </w:rPr>
              <w:t>involved.</w:t>
            </w:r>
          </w:p>
        </w:tc>
      </w:tr>
      <w:tr w:rsidR="0002166A" w14:paraId="4C00B81F" w14:textId="77777777">
        <w:trPr>
          <w:trHeight w:val="549"/>
        </w:trPr>
        <w:tc>
          <w:tcPr>
            <w:tcW w:w="516" w:type="dxa"/>
            <w:shd w:val="clear" w:color="auto" w:fill="D9D9D9"/>
          </w:tcPr>
          <w:p w14:paraId="5B3FA7FE" w14:textId="77777777" w:rsidR="0002166A" w:rsidRDefault="00000000">
            <w:pPr>
              <w:pStyle w:val="TableParagraph"/>
              <w:spacing w:before="119"/>
              <w:ind w:left="107"/>
            </w:pPr>
            <w:r>
              <w:rPr>
                <w:color w:val="020907"/>
              </w:rPr>
              <w:t>2.</w:t>
            </w:r>
          </w:p>
        </w:tc>
        <w:tc>
          <w:tcPr>
            <w:tcW w:w="8006" w:type="dxa"/>
          </w:tcPr>
          <w:p w14:paraId="341CB2B6" w14:textId="77777777" w:rsidR="0002166A" w:rsidRDefault="00000000">
            <w:pPr>
              <w:pStyle w:val="TableParagraph"/>
              <w:spacing w:before="119"/>
              <w:ind w:left="107"/>
            </w:pPr>
            <w:r>
              <w:rPr>
                <w:color w:val="020907"/>
              </w:rPr>
              <w:t>Geographical</w:t>
            </w:r>
            <w:r>
              <w:rPr>
                <w:color w:val="020907"/>
                <w:spacing w:val="-3"/>
              </w:rPr>
              <w:t xml:space="preserve"> </w:t>
            </w:r>
            <w:r>
              <w:rPr>
                <w:color w:val="020907"/>
              </w:rPr>
              <w:t>position</w:t>
            </w:r>
            <w:r>
              <w:rPr>
                <w:color w:val="020907"/>
                <w:spacing w:val="-5"/>
              </w:rPr>
              <w:t xml:space="preserve"> </w:t>
            </w:r>
            <w:r>
              <w:rPr>
                <w:color w:val="020907"/>
              </w:rPr>
              <w:t>of</w:t>
            </w:r>
            <w:r>
              <w:rPr>
                <w:color w:val="020907"/>
                <w:spacing w:val="-6"/>
              </w:rPr>
              <w:t xml:space="preserve"> </w:t>
            </w:r>
            <w:r>
              <w:rPr>
                <w:color w:val="020907"/>
              </w:rPr>
              <w:t>operations</w:t>
            </w:r>
            <w:r>
              <w:rPr>
                <w:color w:val="020907"/>
                <w:spacing w:val="-4"/>
              </w:rPr>
              <w:t xml:space="preserve"> </w:t>
            </w:r>
            <w:r>
              <w:rPr>
                <w:color w:val="020907"/>
              </w:rPr>
              <w:t>and</w:t>
            </w:r>
            <w:r>
              <w:rPr>
                <w:color w:val="020907"/>
                <w:spacing w:val="-3"/>
              </w:rPr>
              <w:t xml:space="preserve"> </w:t>
            </w:r>
            <w:r>
              <w:rPr>
                <w:color w:val="020907"/>
              </w:rPr>
              <w:t>general</w:t>
            </w:r>
            <w:r>
              <w:rPr>
                <w:color w:val="020907"/>
                <w:spacing w:val="-3"/>
              </w:rPr>
              <w:t xml:space="preserve"> </w:t>
            </w:r>
            <w:r>
              <w:rPr>
                <w:color w:val="020907"/>
              </w:rPr>
              <w:t>headings.</w:t>
            </w:r>
          </w:p>
        </w:tc>
      </w:tr>
      <w:tr w:rsidR="0002166A" w14:paraId="4FF50520" w14:textId="77777777">
        <w:trPr>
          <w:trHeight w:val="549"/>
        </w:trPr>
        <w:tc>
          <w:tcPr>
            <w:tcW w:w="516" w:type="dxa"/>
            <w:shd w:val="clear" w:color="auto" w:fill="D9D9D9"/>
          </w:tcPr>
          <w:p w14:paraId="52A46C74" w14:textId="77777777" w:rsidR="0002166A" w:rsidRDefault="00000000">
            <w:pPr>
              <w:pStyle w:val="TableParagraph"/>
              <w:spacing w:before="119"/>
              <w:ind w:left="107"/>
            </w:pPr>
            <w:r>
              <w:rPr>
                <w:color w:val="020907"/>
              </w:rPr>
              <w:t>3.</w:t>
            </w:r>
          </w:p>
        </w:tc>
        <w:tc>
          <w:tcPr>
            <w:tcW w:w="8006" w:type="dxa"/>
          </w:tcPr>
          <w:p w14:paraId="08E18D43" w14:textId="77777777" w:rsidR="0002166A" w:rsidRDefault="00000000">
            <w:pPr>
              <w:pStyle w:val="TableParagraph"/>
              <w:spacing w:before="119"/>
              <w:ind w:left="107"/>
            </w:pPr>
            <w:r>
              <w:rPr>
                <w:color w:val="020907"/>
              </w:rPr>
              <w:t>Nature</w:t>
            </w:r>
            <w:r>
              <w:rPr>
                <w:color w:val="020907"/>
                <w:spacing w:val="-1"/>
              </w:rPr>
              <w:t xml:space="preserve"> </w:t>
            </w:r>
            <w:r>
              <w:rPr>
                <w:color w:val="020907"/>
              </w:rPr>
              <w:t>of</w:t>
            </w:r>
            <w:r>
              <w:rPr>
                <w:color w:val="020907"/>
                <w:spacing w:val="-3"/>
              </w:rPr>
              <w:t xml:space="preserve"> </w:t>
            </w:r>
            <w:r>
              <w:rPr>
                <w:color w:val="020907"/>
              </w:rPr>
              <w:t>operations.</w:t>
            </w:r>
          </w:p>
        </w:tc>
      </w:tr>
      <w:tr w:rsidR="0002166A" w14:paraId="76FC2C68" w14:textId="77777777">
        <w:trPr>
          <w:trHeight w:val="426"/>
        </w:trPr>
        <w:tc>
          <w:tcPr>
            <w:tcW w:w="516" w:type="dxa"/>
            <w:shd w:val="clear" w:color="auto" w:fill="D9D9D9"/>
          </w:tcPr>
          <w:p w14:paraId="05D288E6" w14:textId="77777777" w:rsidR="0002166A" w:rsidRDefault="00000000">
            <w:pPr>
              <w:pStyle w:val="TableParagraph"/>
              <w:spacing w:before="119"/>
              <w:ind w:left="107"/>
            </w:pPr>
            <w:r>
              <w:rPr>
                <w:color w:val="020907"/>
              </w:rPr>
              <w:t>4.</w:t>
            </w:r>
          </w:p>
        </w:tc>
        <w:tc>
          <w:tcPr>
            <w:tcW w:w="8006" w:type="dxa"/>
          </w:tcPr>
          <w:p w14:paraId="78DAA516" w14:textId="77777777" w:rsidR="0002166A" w:rsidRDefault="00000000">
            <w:pPr>
              <w:pStyle w:val="TableParagraph"/>
              <w:spacing w:before="119"/>
              <w:ind w:left="107"/>
            </w:pPr>
            <w:r>
              <w:rPr>
                <w:color w:val="020907"/>
              </w:rPr>
              <w:t>Time</w:t>
            </w:r>
            <w:r>
              <w:rPr>
                <w:color w:val="020907"/>
                <w:spacing w:val="-3"/>
              </w:rPr>
              <w:t xml:space="preserve"> </w:t>
            </w:r>
            <w:r>
              <w:rPr>
                <w:color w:val="020907"/>
              </w:rPr>
              <w:t>of</w:t>
            </w:r>
            <w:r>
              <w:rPr>
                <w:color w:val="020907"/>
                <w:spacing w:val="-3"/>
              </w:rPr>
              <w:t xml:space="preserve"> </w:t>
            </w:r>
            <w:r>
              <w:rPr>
                <w:color w:val="020907"/>
              </w:rPr>
              <w:t>starting</w:t>
            </w:r>
            <w:r>
              <w:rPr>
                <w:color w:val="020907"/>
                <w:spacing w:val="-2"/>
              </w:rPr>
              <w:t xml:space="preserve"> </w:t>
            </w:r>
            <w:r>
              <w:rPr>
                <w:color w:val="020907"/>
              </w:rPr>
              <w:t>operations</w:t>
            </w:r>
            <w:r>
              <w:rPr>
                <w:color w:val="020907"/>
                <w:spacing w:val="-3"/>
              </w:rPr>
              <w:t xml:space="preserve"> </w:t>
            </w:r>
            <w:r>
              <w:rPr>
                <w:color w:val="020907"/>
              </w:rPr>
              <w:t>and</w:t>
            </w:r>
            <w:r>
              <w:rPr>
                <w:color w:val="020907"/>
                <w:spacing w:val="-2"/>
              </w:rPr>
              <w:t xml:space="preserve"> </w:t>
            </w:r>
            <w:r>
              <w:rPr>
                <w:color w:val="020907"/>
              </w:rPr>
              <w:t>expected</w:t>
            </w:r>
            <w:r>
              <w:rPr>
                <w:color w:val="020907"/>
                <w:spacing w:val="-2"/>
              </w:rPr>
              <w:t xml:space="preserve"> </w:t>
            </w:r>
            <w:r>
              <w:rPr>
                <w:color w:val="020907"/>
              </w:rPr>
              <w:t>duration.</w:t>
            </w:r>
          </w:p>
        </w:tc>
      </w:tr>
      <w:tr w:rsidR="0002166A" w14:paraId="0CA299EC" w14:textId="77777777">
        <w:trPr>
          <w:trHeight w:val="858"/>
        </w:trPr>
        <w:tc>
          <w:tcPr>
            <w:tcW w:w="516" w:type="dxa"/>
            <w:shd w:val="clear" w:color="auto" w:fill="D9D9D9"/>
          </w:tcPr>
          <w:p w14:paraId="434095E1" w14:textId="77777777" w:rsidR="0002166A" w:rsidRDefault="00000000">
            <w:pPr>
              <w:pStyle w:val="TableParagraph"/>
              <w:spacing w:before="121"/>
              <w:ind w:left="107"/>
            </w:pPr>
            <w:r>
              <w:rPr>
                <w:color w:val="020907"/>
              </w:rPr>
              <w:t>5.</w:t>
            </w:r>
          </w:p>
        </w:tc>
        <w:tc>
          <w:tcPr>
            <w:tcW w:w="8006" w:type="dxa"/>
          </w:tcPr>
          <w:p w14:paraId="1FC2BB92" w14:textId="77777777" w:rsidR="0002166A" w:rsidRDefault="00000000">
            <w:pPr>
              <w:pStyle w:val="TableParagraph"/>
              <w:spacing w:before="121" w:line="273" w:lineRule="auto"/>
              <w:ind w:left="107"/>
            </w:pPr>
            <w:r>
              <w:rPr>
                <w:color w:val="020907"/>
              </w:rPr>
              <w:t>Request</w:t>
            </w:r>
            <w:r>
              <w:rPr>
                <w:color w:val="020907"/>
                <w:spacing w:val="-8"/>
              </w:rPr>
              <w:t xml:space="preserve"> </w:t>
            </w:r>
            <w:r>
              <w:rPr>
                <w:color w:val="020907"/>
              </w:rPr>
              <w:t>for</w:t>
            </w:r>
            <w:r>
              <w:rPr>
                <w:color w:val="020907"/>
                <w:spacing w:val="-8"/>
              </w:rPr>
              <w:t xml:space="preserve"> </w:t>
            </w:r>
            <w:r>
              <w:rPr>
                <w:color w:val="020907"/>
              </w:rPr>
              <w:t>wide</w:t>
            </w:r>
            <w:r>
              <w:rPr>
                <w:color w:val="020907"/>
                <w:spacing w:val="-8"/>
              </w:rPr>
              <w:t xml:space="preserve"> </w:t>
            </w:r>
            <w:r>
              <w:rPr>
                <w:color w:val="020907"/>
              </w:rPr>
              <w:t>berth</w:t>
            </w:r>
            <w:r>
              <w:rPr>
                <w:color w:val="020907"/>
                <w:spacing w:val="-9"/>
              </w:rPr>
              <w:t xml:space="preserve"> </w:t>
            </w:r>
            <w:r>
              <w:rPr>
                <w:color w:val="020907"/>
              </w:rPr>
              <w:t>and</w:t>
            </w:r>
            <w:r>
              <w:rPr>
                <w:color w:val="020907"/>
                <w:spacing w:val="-11"/>
              </w:rPr>
              <w:t xml:space="preserve"> </w:t>
            </w:r>
            <w:r>
              <w:rPr>
                <w:color w:val="020907"/>
              </w:rPr>
              <w:t>the</w:t>
            </w:r>
            <w:r>
              <w:rPr>
                <w:color w:val="020907"/>
                <w:spacing w:val="-8"/>
              </w:rPr>
              <w:t xml:space="preserve"> </w:t>
            </w:r>
            <w:r>
              <w:rPr>
                <w:color w:val="020907"/>
              </w:rPr>
              <w:t>need</w:t>
            </w:r>
            <w:r>
              <w:rPr>
                <w:color w:val="020907"/>
                <w:spacing w:val="-9"/>
              </w:rPr>
              <w:t xml:space="preserve"> </w:t>
            </w:r>
            <w:r>
              <w:rPr>
                <w:color w:val="020907"/>
              </w:rPr>
              <w:t>to</w:t>
            </w:r>
            <w:r>
              <w:rPr>
                <w:color w:val="020907"/>
                <w:spacing w:val="-7"/>
              </w:rPr>
              <w:t xml:space="preserve"> </w:t>
            </w:r>
            <w:r>
              <w:rPr>
                <w:color w:val="020907"/>
              </w:rPr>
              <w:t>exercise</w:t>
            </w:r>
            <w:r>
              <w:rPr>
                <w:color w:val="020907"/>
                <w:spacing w:val="-8"/>
              </w:rPr>
              <w:t xml:space="preserve"> </w:t>
            </w:r>
            <w:r>
              <w:rPr>
                <w:color w:val="020907"/>
              </w:rPr>
              <w:t>caution</w:t>
            </w:r>
            <w:r>
              <w:rPr>
                <w:color w:val="020907"/>
                <w:spacing w:val="-9"/>
              </w:rPr>
              <w:t xml:space="preserve"> </w:t>
            </w:r>
            <w:r>
              <w:rPr>
                <w:color w:val="020907"/>
              </w:rPr>
              <w:t>when</w:t>
            </w:r>
            <w:r>
              <w:rPr>
                <w:color w:val="020907"/>
                <w:spacing w:val="-9"/>
              </w:rPr>
              <w:t xml:space="preserve"> </w:t>
            </w:r>
            <w:r>
              <w:rPr>
                <w:color w:val="020907"/>
              </w:rPr>
              <w:t>navigating</w:t>
            </w:r>
            <w:r>
              <w:rPr>
                <w:color w:val="020907"/>
                <w:spacing w:val="-10"/>
              </w:rPr>
              <w:t xml:space="preserve"> </w:t>
            </w:r>
            <w:r>
              <w:rPr>
                <w:color w:val="020907"/>
              </w:rPr>
              <w:t>in</w:t>
            </w:r>
            <w:r>
              <w:rPr>
                <w:color w:val="020907"/>
                <w:spacing w:val="-9"/>
              </w:rPr>
              <w:t xml:space="preserve"> </w:t>
            </w:r>
            <w:r>
              <w:rPr>
                <w:color w:val="020907"/>
              </w:rPr>
              <w:t>the</w:t>
            </w:r>
            <w:r>
              <w:rPr>
                <w:color w:val="020907"/>
                <w:spacing w:val="-7"/>
              </w:rPr>
              <w:t xml:space="preserve"> </w:t>
            </w:r>
            <w:r>
              <w:rPr>
                <w:color w:val="020907"/>
              </w:rPr>
              <w:t>transfer</w:t>
            </w:r>
            <w:r>
              <w:rPr>
                <w:color w:val="020907"/>
                <w:spacing w:val="-47"/>
              </w:rPr>
              <w:t xml:space="preserve"> </w:t>
            </w:r>
            <w:r>
              <w:rPr>
                <w:color w:val="020907"/>
              </w:rPr>
              <w:t>area.</w:t>
            </w:r>
          </w:p>
        </w:tc>
      </w:tr>
    </w:tbl>
    <w:p w14:paraId="54F7A9F5" w14:textId="77777777" w:rsidR="0002166A" w:rsidRDefault="00000000">
      <w:pPr>
        <w:pStyle w:val="Heading3"/>
        <w:spacing w:before="119"/>
        <w:ind w:left="2746" w:right="2801"/>
        <w:jc w:val="center"/>
      </w:pPr>
      <w:r>
        <w:rPr>
          <w:color w:val="020907"/>
        </w:rPr>
        <w:t>Table</w:t>
      </w:r>
      <w:r>
        <w:rPr>
          <w:color w:val="020907"/>
          <w:spacing w:val="-3"/>
        </w:rPr>
        <w:t xml:space="preserve"> </w:t>
      </w:r>
      <w:r>
        <w:rPr>
          <w:color w:val="020907"/>
        </w:rPr>
        <w:t>6:</w:t>
      </w:r>
      <w:r>
        <w:rPr>
          <w:color w:val="020907"/>
          <w:spacing w:val="-5"/>
        </w:rPr>
        <w:t xml:space="preserve"> </w:t>
      </w:r>
      <w:r>
        <w:rPr>
          <w:color w:val="020907"/>
        </w:rPr>
        <w:t>Navigational</w:t>
      </w:r>
      <w:r>
        <w:rPr>
          <w:color w:val="020907"/>
          <w:spacing w:val="-1"/>
        </w:rPr>
        <w:t xml:space="preserve"> </w:t>
      </w:r>
      <w:r>
        <w:rPr>
          <w:color w:val="020907"/>
        </w:rPr>
        <w:t>warnings</w:t>
      </w:r>
      <w:r>
        <w:rPr>
          <w:color w:val="020907"/>
          <w:spacing w:val="-4"/>
        </w:rPr>
        <w:t xml:space="preserve"> </w:t>
      </w:r>
      <w:r>
        <w:rPr>
          <w:color w:val="020907"/>
        </w:rPr>
        <w:t>during</w:t>
      </w:r>
      <w:r>
        <w:rPr>
          <w:color w:val="020907"/>
          <w:spacing w:val="-3"/>
        </w:rPr>
        <w:t xml:space="preserve"> </w:t>
      </w:r>
      <w:r>
        <w:rPr>
          <w:color w:val="020907"/>
        </w:rPr>
        <w:t>transfer</w:t>
      </w:r>
    </w:p>
    <w:p w14:paraId="3C3FF0D3" w14:textId="77777777" w:rsidR="0002166A" w:rsidRDefault="00000000">
      <w:pPr>
        <w:pStyle w:val="BodyText"/>
        <w:spacing w:before="11"/>
        <w:rPr>
          <w:b/>
          <w:sz w:val="29"/>
        </w:rPr>
      </w:pPr>
      <w:r>
        <w:pict w14:anchorId="12D71EFB">
          <v:rect id="_x0000_s2513" style="position:absolute;margin-left:95.75pt;margin-top:20.2pt;width:403.8pt;height:.5pt;z-index:-15727104;mso-wrap-distance-left:0;mso-wrap-distance-right:0;mso-position-horizontal-relative:page" fillcolor="#4471c4" stroked="f">
            <w10:wrap type="topAndBottom" anchorx="page"/>
          </v:rect>
        </w:pict>
      </w:r>
    </w:p>
    <w:p w14:paraId="7C0699CD" w14:textId="77777777" w:rsidR="0002166A" w:rsidRDefault="00000000">
      <w:pPr>
        <w:pStyle w:val="BodyText"/>
        <w:spacing w:before="169"/>
        <w:ind w:left="399" w:right="458"/>
        <w:jc w:val="center"/>
      </w:pPr>
      <w:r>
        <w:rPr>
          <w:b/>
          <w:color w:val="020907"/>
        </w:rPr>
        <w:t>Note:</w:t>
      </w:r>
      <w:r>
        <w:rPr>
          <w:b/>
          <w:color w:val="020907"/>
          <w:spacing w:val="42"/>
        </w:rPr>
        <w:t xml:space="preserve"> </w:t>
      </w:r>
      <w:r>
        <w:rPr>
          <w:color w:val="020907"/>
        </w:rPr>
        <w:t>The</w:t>
      </w:r>
      <w:r>
        <w:rPr>
          <w:color w:val="020907"/>
          <w:spacing w:val="-4"/>
        </w:rPr>
        <w:t xml:space="preserve"> </w:t>
      </w:r>
      <w:r>
        <w:rPr>
          <w:color w:val="020907"/>
        </w:rPr>
        <w:t>Automatic</w:t>
      </w:r>
      <w:r>
        <w:rPr>
          <w:color w:val="020907"/>
          <w:spacing w:val="-3"/>
        </w:rPr>
        <w:t xml:space="preserve"> </w:t>
      </w:r>
      <w:r>
        <w:rPr>
          <w:color w:val="020907"/>
        </w:rPr>
        <w:t>Identification</w:t>
      </w:r>
      <w:r>
        <w:rPr>
          <w:color w:val="020907"/>
          <w:spacing w:val="-4"/>
        </w:rPr>
        <w:t xml:space="preserve"> </w:t>
      </w:r>
      <w:r>
        <w:rPr>
          <w:color w:val="020907"/>
        </w:rPr>
        <w:t>System</w:t>
      </w:r>
      <w:r>
        <w:rPr>
          <w:color w:val="020907"/>
          <w:spacing w:val="-3"/>
        </w:rPr>
        <w:t xml:space="preserve"> </w:t>
      </w:r>
      <w:r>
        <w:rPr>
          <w:color w:val="020907"/>
        </w:rPr>
        <w:t>(AIS)</w:t>
      </w:r>
      <w:r>
        <w:rPr>
          <w:color w:val="020907"/>
          <w:spacing w:val="-3"/>
        </w:rPr>
        <w:t xml:space="preserve"> </w:t>
      </w:r>
      <w:r>
        <w:rPr>
          <w:color w:val="020907"/>
        </w:rPr>
        <w:t>must</w:t>
      </w:r>
      <w:r>
        <w:rPr>
          <w:color w:val="020907"/>
          <w:spacing w:val="-3"/>
        </w:rPr>
        <w:t xml:space="preserve"> </w:t>
      </w:r>
      <w:r>
        <w:rPr>
          <w:color w:val="020907"/>
        </w:rPr>
        <w:t>be</w:t>
      </w:r>
      <w:r>
        <w:rPr>
          <w:color w:val="020907"/>
          <w:spacing w:val="-4"/>
        </w:rPr>
        <w:t xml:space="preserve"> </w:t>
      </w:r>
      <w:r>
        <w:rPr>
          <w:color w:val="020907"/>
        </w:rPr>
        <w:t>operational</w:t>
      </w:r>
      <w:r>
        <w:rPr>
          <w:color w:val="020907"/>
          <w:spacing w:val="-4"/>
        </w:rPr>
        <w:t xml:space="preserve"> </w:t>
      </w:r>
      <w:r>
        <w:rPr>
          <w:color w:val="020907"/>
        </w:rPr>
        <w:t>on</w:t>
      </w:r>
      <w:r>
        <w:rPr>
          <w:color w:val="020907"/>
          <w:spacing w:val="-4"/>
        </w:rPr>
        <w:t xml:space="preserve"> </w:t>
      </w:r>
      <w:r>
        <w:rPr>
          <w:color w:val="020907"/>
        </w:rPr>
        <w:t>at</w:t>
      </w:r>
      <w:r>
        <w:rPr>
          <w:color w:val="020907"/>
          <w:spacing w:val="-3"/>
        </w:rPr>
        <w:t xml:space="preserve"> </w:t>
      </w:r>
      <w:r>
        <w:rPr>
          <w:color w:val="020907"/>
        </w:rPr>
        <w:t>least</w:t>
      </w:r>
      <w:r>
        <w:rPr>
          <w:color w:val="020907"/>
          <w:spacing w:val="-6"/>
        </w:rPr>
        <w:t xml:space="preserve"> </w:t>
      </w:r>
      <w:r>
        <w:rPr>
          <w:color w:val="020907"/>
        </w:rPr>
        <w:t>one</w:t>
      </w:r>
      <w:r>
        <w:rPr>
          <w:color w:val="020907"/>
          <w:spacing w:val="-3"/>
        </w:rPr>
        <w:t xml:space="preserve"> </w:t>
      </w:r>
      <w:r>
        <w:rPr>
          <w:color w:val="020907"/>
        </w:rPr>
        <w:t>ship.</w:t>
      </w:r>
    </w:p>
    <w:p w14:paraId="244754CC" w14:textId="77777777" w:rsidR="0002166A" w:rsidRDefault="00000000">
      <w:pPr>
        <w:pStyle w:val="BodyText"/>
        <w:spacing w:before="7"/>
        <w:rPr>
          <w:sz w:val="16"/>
        </w:rPr>
      </w:pPr>
      <w:r>
        <w:pict w14:anchorId="61CC31F0">
          <v:rect id="_x0000_s2512" style="position:absolute;margin-left:95.75pt;margin-top:12.05pt;width:403.8pt;height:.5pt;z-index:-15726592;mso-wrap-distance-left:0;mso-wrap-distance-right:0;mso-position-horizontal-relative:page" fillcolor="#4471c4" stroked="f">
            <w10:wrap type="topAndBottom" anchorx="page"/>
          </v:rect>
        </w:pict>
      </w:r>
    </w:p>
    <w:p w14:paraId="5F8CCB62" w14:textId="77777777" w:rsidR="0002166A" w:rsidRDefault="0002166A">
      <w:pPr>
        <w:pStyle w:val="BodyText"/>
        <w:spacing w:before="5"/>
      </w:pPr>
    </w:p>
    <w:p w14:paraId="37634E10" w14:textId="77777777" w:rsidR="0002166A" w:rsidRDefault="00000000">
      <w:pPr>
        <w:pStyle w:val="BodyText"/>
        <w:spacing w:before="56" w:line="273" w:lineRule="auto"/>
        <w:ind w:left="220" w:right="278"/>
        <w:jc w:val="both"/>
      </w:pPr>
      <w:r>
        <w:rPr>
          <w:color w:val="020907"/>
        </w:rPr>
        <w:t>On completion of the STS operation, the person having overall advisory control or his designee should cancel</w:t>
      </w:r>
      <w:r>
        <w:rPr>
          <w:color w:val="020907"/>
          <w:spacing w:val="-47"/>
        </w:rPr>
        <w:t xml:space="preserve"> </w:t>
      </w:r>
      <w:r>
        <w:rPr>
          <w:color w:val="020907"/>
        </w:rPr>
        <w:t>the navigational</w:t>
      </w:r>
      <w:r>
        <w:rPr>
          <w:color w:val="020907"/>
          <w:spacing w:val="-3"/>
        </w:rPr>
        <w:t xml:space="preserve"> </w:t>
      </w:r>
      <w:r>
        <w:rPr>
          <w:color w:val="020907"/>
        </w:rPr>
        <w:t>warning</w:t>
      </w:r>
    </w:p>
    <w:p w14:paraId="77B67F05" w14:textId="77777777" w:rsidR="0002166A" w:rsidRDefault="0002166A">
      <w:pPr>
        <w:pStyle w:val="BodyText"/>
      </w:pPr>
    </w:p>
    <w:p w14:paraId="2F33E066" w14:textId="77777777" w:rsidR="0002166A" w:rsidRDefault="00000000">
      <w:pPr>
        <w:pStyle w:val="ListParagraph"/>
        <w:numPr>
          <w:ilvl w:val="2"/>
          <w:numId w:val="17"/>
        </w:numPr>
        <w:tabs>
          <w:tab w:val="left" w:pos="715"/>
        </w:tabs>
        <w:spacing w:before="147"/>
        <w:rPr>
          <w:rFonts w:ascii="Calibri Light"/>
        </w:rPr>
      </w:pPr>
      <w:bookmarkStart w:id="59" w:name="2.2.4_COMMUNICATIONS_DURING_OPERATIONS"/>
      <w:bookmarkStart w:id="60" w:name="_bookmark31"/>
      <w:bookmarkEnd w:id="59"/>
      <w:bookmarkEnd w:id="60"/>
      <w:r>
        <w:rPr>
          <w:rFonts w:ascii="Calibri Light"/>
        </w:rPr>
        <w:t>COMMUNICATIONS</w:t>
      </w:r>
      <w:r>
        <w:rPr>
          <w:rFonts w:ascii="Calibri Light"/>
          <w:spacing w:val="-6"/>
        </w:rPr>
        <w:t xml:space="preserve"> </w:t>
      </w:r>
      <w:r>
        <w:rPr>
          <w:rFonts w:ascii="Calibri Light"/>
        </w:rPr>
        <w:t>DURING</w:t>
      </w:r>
      <w:r>
        <w:rPr>
          <w:rFonts w:ascii="Calibri Light"/>
          <w:spacing w:val="-7"/>
        </w:rPr>
        <w:t xml:space="preserve"> </w:t>
      </w:r>
      <w:r>
        <w:rPr>
          <w:rFonts w:ascii="Calibri Light"/>
        </w:rPr>
        <w:t>OPERATIONS</w:t>
      </w:r>
    </w:p>
    <w:p w14:paraId="74346D03" w14:textId="77777777" w:rsidR="0002166A" w:rsidRDefault="0002166A">
      <w:pPr>
        <w:pStyle w:val="BodyText"/>
        <w:spacing w:before="6"/>
        <w:rPr>
          <w:rFonts w:ascii="Calibri Light"/>
          <w:sz w:val="28"/>
        </w:rPr>
      </w:pPr>
    </w:p>
    <w:p w14:paraId="1A4702A1" w14:textId="77777777" w:rsidR="0002166A" w:rsidRDefault="00000000">
      <w:pPr>
        <w:pStyle w:val="BodyText"/>
        <w:spacing w:line="276" w:lineRule="auto"/>
        <w:ind w:left="220" w:right="275"/>
        <w:jc w:val="both"/>
      </w:pPr>
      <w:r>
        <w:rPr>
          <w:color w:val="020907"/>
        </w:rPr>
        <w:t>Contact</w:t>
      </w:r>
      <w:r>
        <w:rPr>
          <w:color w:val="020907"/>
          <w:spacing w:val="-7"/>
        </w:rPr>
        <w:t xml:space="preserve"> </w:t>
      </w:r>
      <w:r>
        <w:rPr>
          <w:color w:val="020907"/>
        </w:rPr>
        <w:t>should</w:t>
      </w:r>
      <w:r>
        <w:rPr>
          <w:color w:val="020907"/>
          <w:spacing w:val="-8"/>
        </w:rPr>
        <w:t xml:space="preserve"> </w:t>
      </w:r>
      <w:r>
        <w:rPr>
          <w:color w:val="020907"/>
        </w:rPr>
        <w:t>be</w:t>
      </w:r>
      <w:r>
        <w:rPr>
          <w:color w:val="020907"/>
          <w:spacing w:val="-8"/>
        </w:rPr>
        <w:t xml:space="preserve"> </w:t>
      </w:r>
      <w:r>
        <w:rPr>
          <w:color w:val="020907"/>
        </w:rPr>
        <w:t>established</w:t>
      </w:r>
      <w:r>
        <w:rPr>
          <w:color w:val="020907"/>
          <w:spacing w:val="-10"/>
        </w:rPr>
        <w:t xml:space="preserve"> </w:t>
      </w:r>
      <w:r>
        <w:rPr>
          <w:color w:val="020907"/>
        </w:rPr>
        <w:t>on</w:t>
      </w:r>
      <w:r>
        <w:rPr>
          <w:color w:val="020907"/>
          <w:spacing w:val="-11"/>
        </w:rPr>
        <w:t xml:space="preserve"> </w:t>
      </w:r>
      <w:r>
        <w:rPr>
          <w:color w:val="020907"/>
        </w:rPr>
        <w:t>the</w:t>
      </w:r>
      <w:r>
        <w:rPr>
          <w:color w:val="020907"/>
          <w:spacing w:val="-8"/>
        </w:rPr>
        <w:t xml:space="preserve"> </w:t>
      </w:r>
      <w:r>
        <w:rPr>
          <w:color w:val="020907"/>
        </w:rPr>
        <w:t>appropriate</w:t>
      </w:r>
      <w:r>
        <w:rPr>
          <w:color w:val="020907"/>
          <w:spacing w:val="-7"/>
        </w:rPr>
        <w:t xml:space="preserve"> </w:t>
      </w:r>
      <w:r>
        <w:rPr>
          <w:color w:val="020907"/>
        </w:rPr>
        <w:t>VHF</w:t>
      </w:r>
      <w:r>
        <w:rPr>
          <w:color w:val="020907"/>
          <w:spacing w:val="-12"/>
        </w:rPr>
        <w:t xml:space="preserve"> </w:t>
      </w:r>
      <w:r>
        <w:rPr>
          <w:color w:val="020907"/>
        </w:rPr>
        <w:t>channel</w:t>
      </w:r>
      <w:r>
        <w:rPr>
          <w:color w:val="020907"/>
          <w:spacing w:val="-7"/>
        </w:rPr>
        <w:t xml:space="preserve"> </w:t>
      </w:r>
      <w:r>
        <w:rPr>
          <w:color w:val="020907"/>
        </w:rPr>
        <w:t>at</w:t>
      </w:r>
      <w:r>
        <w:rPr>
          <w:color w:val="020907"/>
          <w:spacing w:val="-10"/>
        </w:rPr>
        <w:t xml:space="preserve"> </w:t>
      </w:r>
      <w:r>
        <w:rPr>
          <w:color w:val="020907"/>
        </w:rPr>
        <w:t>the</w:t>
      </w:r>
      <w:r>
        <w:rPr>
          <w:color w:val="020907"/>
          <w:spacing w:val="-8"/>
        </w:rPr>
        <w:t xml:space="preserve"> </w:t>
      </w:r>
      <w:r>
        <w:rPr>
          <w:color w:val="020907"/>
        </w:rPr>
        <w:t>earliest</w:t>
      </w:r>
      <w:r>
        <w:rPr>
          <w:color w:val="020907"/>
          <w:spacing w:val="-10"/>
        </w:rPr>
        <w:t xml:space="preserve"> </w:t>
      </w:r>
      <w:r>
        <w:rPr>
          <w:color w:val="020907"/>
        </w:rPr>
        <w:t>opportunity.</w:t>
      </w:r>
      <w:r>
        <w:rPr>
          <w:color w:val="020907"/>
          <w:spacing w:val="-10"/>
        </w:rPr>
        <w:t xml:space="preserve"> </w:t>
      </w:r>
      <w:r>
        <w:rPr>
          <w:color w:val="020907"/>
        </w:rPr>
        <w:t>Approach,</w:t>
      </w:r>
      <w:r>
        <w:rPr>
          <w:color w:val="020907"/>
          <w:spacing w:val="-9"/>
        </w:rPr>
        <w:t xml:space="preserve"> </w:t>
      </w:r>
      <w:r>
        <w:rPr>
          <w:color w:val="020907"/>
        </w:rPr>
        <w:t>mooring</w:t>
      </w:r>
      <w:r>
        <w:rPr>
          <w:color w:val="020907"/>
          <w:spacing w:val="1"/>
        </w:rPr>
        <w:t xml:space="preserve"> </w:t>
      </w:r>
      <w:r>
        <w:rPr>
          <w:color w:val="020907"/>
        </w:rPr>
        <w:t>and unmooring should not be attempted until proper effective communication has been confirmed between</w:t>
      </w:r>
      <w:r>
        <w:rPr>
          <w:color w:val="020907"/>
          <w:spacing w:val="-47"/>
        </w:rPr>
        <w:t xml:space="preserve"> </w:t>
      </w:r>
      <w:r>
        <w:rPr>
          <w:color w:val="020907"/>
        </w:rPr>
        <w:t>the two</w:t>
      </w:r>
      <w:r>
        <w:rPr>
          <w:color w:val="020907"/>
          <w:spacing w:val="-1"/>
        </w:rPr>
        <w:t xml:space="preserve"> </w:t>
      </w:r>
      <w:r>
        <w:rPr>
          <w:color w:val="020907"/>
        </w:rPr>
        <w:t>ships.</w:t>
      </w:r>
    </w:p>
    <w:p w14:paraId="313C9BC1" w14:textId="026BF73E" w:rsidR="0002166A" w:rsidRDefault="00000000">
      <w:pPr>
        <w:pStyle w:val="BodyText"/>
        <w:spacing w:line="276" w:lineRule="auto"/>
        <w:ind w:left="220" w:right="275"/>
        <w:jc w:val="both"/>
      </w:pPr>
      <w:r>
        <w:rPr>
          <w:color w:val="020907"/>
        </w:rPr>
        <w:t>It</w:t>
      </w:r>
      <w:r>
        <w:rPr>
          <w:color w:val="020907"/>
          <w:spacing w:val="-3"/>
        </w:rPr>
        <w:t xml:space="preserve"> </w:t>
      </w:r>
      <w:r>
        <w:rPr>
          <w:color w:val="020907"/>
        </w:rPr>
        <w:t>should</w:t>
      </w:r>
      <w:r>
        <w:rPr>
          <w:color w:val="020907"/>
          <w:spacing w:val="-4"/>
        </w:rPr>
        <w:t xml:space="preserve"> </w:t>
      </w:r>
      <w:r>
        <w:rPr>
          <w:color w:val="020907"/>
        </w:rPr>
        <w:t>be</w:t>
      </w:r>
      <w:r>
        <w:rPr>
          <w:color w:val="020907"/>
          <w:spacing w:val="-3"/>
        </w:rPr>
        <w:t xml:space="preserve"> </w:t>
      </w:r>
      <w:r>
        <w:rPr>
          <w:color w:val="020907"/>
        </w:rPr>
        <w:t>confirmed</w:t>
      </w:r>
      <w:r>
        <w:rPr>
          <w:color w:val="020907"/>
          <w:spacing w:val="-4"/>
        </w:rPr>
        <w:t xml:space="preserve"> </w:t>
      </w:r>
      <w:r>
        <w:rPr>
          <w:color w:val="020907"/>
        </w:rPr>
        <w:t>that</w:t>
      </w:r>
      <w:r>
        <w:rPr>
          <w:color w:val="020907"/>
          <w:spacing w:val="-5"/>
        </w:rPr>
        <w:t xml:space="preserve"> </w:t>
      </w:r>
      <w:r>
        <w:rPr>
          <w:color w:val="020907"/>
        </w:rPr>
        <w:t>the</w:t>
      </w:r>
      <w:r>
        <w:rPr>
          <w:color w:val="020907"/>
          <w:spacing w:val="-3"/>
        </w:rPr>
        <w:t xml:space="preserve"> </w:t>
      </w:r>
      <w:r>
        <w:rPr>
          <w:color w:val="020907"/>
        </w:rPr>
        <w:t>portable</w:t>
      </w:r>
      <w:r>
        <w:rPr>
          <w:color w:val="020907"/>
          <w:spacing w:val="-3"/>
        </w:rPr>
        <w:t xml:space="preserve"> </w:t>
      </w:r>
      <w:r>
        <w:rPr>
          <w:color w:val="020907"/>
        </w:rPr>
        <w:t>radios</w:t>
      </w:r>
      <w:r>
        <w:rPr>
          <w:color w:val="020907"/>
          <w:spacing w:val="-3"/>
        </w:rPr>
        <w:t xml:space="preserve"> </w:t>
      </w:r>
      <w:r>
        <w:rPr>
          <w:color w:val="020907"/>
        </w:rPr>
        <w:t>on</w:t>
      </w:r>
      <w:r>
        <w:rPr>
          <w:color w:val="020907"/>
          <w:spacing w:val="-4"/>
        </w:rPr>
        <w:t xml:space="preserve"> </w:t>
      </w:r>
      <w:r>
        <w:rPr>
          <w:color w:val="020907"/>
        </w:rPr>
        <w:t>each</w:t>
      </w:r>
      <w:r>
        <w:rPr>
          <w:color w:val="020907"/>
          <w:spacing w:val="-4"/>
        </w:rPr>
        <w:t xml:space="preserve"> </w:t>
      </w:r>
      <w:r>
        <w:rPr>
          <w:color w:val="020907"/>
        </w:rPr>
        <w:t>ship</w:t>
      </w:r>
      <w:r>
        <w:rPr>
          <w:color w:val="020907"/>
          <w:spacing w:val="-4"/>
        </w:rPr>
        <w:t xml:space="preserve"> </w:t>
      </w:r>
      <w:r>
        <w:rPr>
          <w:color w:val="020907"/>
        </w:rPr>
        <w:t>are</w:t>
      </w:r>
      <w:r>
        <w:rPr>
          <w:color w:val="020907"/>
          <w:spacing w:val="-3"/>
        </w:rPr>
        <w:t xml:space="preserve"> </w:t>
      </w:r>
      <w:r>
        <w:rPr>
          <w:color w:val="020907"/>
        </w:rPr>
        <w:t>capable</w:t>
      </w:r>
      <w:r>
        <w:rPr>
          <w:color w:val="020907"/>
          <w:spacing w:val="-3"/>
        </w:rPr>
        <w:t xml:space="preserve"> </w:t>
      </w:r>
      <w:r>
        <w:rPr>
          <w:color w:val="020907"/>
        </w:rPr>
        <w:t>of</w:t>
      </w:r>
      <w:r>
        <w:rPr>
          <w:color w:val="020907"/>
          <w:spacing w:val="-4"/>
        </w:rPr>
        <w:t xml:space="preserve"> </w:t>
      </w:r>
      <w:r>
        <w:rPr>
          <w:color w:val="020907"/>
        </w:rPr>
        <w:t>working</w:t>
      </w:r>
      <w:r>
        <w:rPr>
          <w:color w:val="020907"/>
          <w:spacing w:val="-3"/>
        </w:rPr>
        <w:t xml:space="preserve"> </w:t>
      </w:r>
      <w:r>
        <w:rPr>
          <w:color w:val="020907"/>
        </w:rPr>
        <w:t>on</w:t>
      </w:r>
      <w:r>
        <w:rPr>
          <w:color w:val="020907"/>
          <w:spacing w:val="-4"/>
        </w:rPr>
        <w:t xml:space="preserve"> </w:t>
      </w:r>
      <w:r>
        <w:rPr>
          <w:color w:val="020907"/>
        </w:rPr>
        <w:t>the</w:t>
      </w:r>
      <w:r>
        <w:rPr>
          <w:color w:val="020907"/>
          <w:spacing w:val="-3"/>
        </w:rPr>
        <w:t xml:space="preserve"> </w:t>
      </w:r>
      <w:r>
        <w:rPr>
          <w:color w:val="020907"/>
        </w:rPr>
        <w:t>same</w:t>
      </w:r>
      <w:r>
        <w:rPr>
          <w:color w:val="020907"/>
          <w:spacing w:val="-3"/>
        </w:rPr>
        <w:t xml:space="preserve"> </w:t>
      </w:r>
      <w:r>
        <w:rPr>
          <w:color w:val="020907"/>
        </w:rPr>
        <w:t>frequencies,</w:t>
      </w:r>
      <w:r>
        <w:rPr>
          <w:color w:val="020907"/>
          <w:spacing w:val="-48"/>
        </w:rPr>
        <w:t xml:space="preserve"> </w:t>
      </w:r>
      <w:r>
        <w:rPr>
          <w:color w:val="020907"/>
        </w:rPr>
        <w:t>alternatively that one of the vessels have enough portable devices to adequately supply both vessels. Ship's</w:t>
      </w:r>
      <w:r>
        <w:rPr>
          <w:color w:val="020907"/>
          <w:spacing w:val="1"/>
        </w:rPr>
        <w:t xml:space="preserve"> </w:t>
      </w:r>
      <w:r>
        <w:rPr>
          <w:color w:val="020907"/>
        </w:rPr>
        <w:t>officers responsible for mooring stations should be provided with portable radios. Ship's emergency portable</w:t>
      </w:r>
      <w:r>
        <w:rPr>
          <w:color w:val="020907"/>
          <w:spacing w:val="-47"/>
        </w:rPr>
        <w:t xml:space="preserve"> </w:t>
      </w:r>
      <w:r>
        <w:rPr>
          <w:color w:val="020907"/>
        </w:rPr>
        <w:t>VHF</w:t>
      </w:r>
      <w:r>
        <w:rPr>
          <w:color w:val="020907"/>
          <w:spacing w:val="-2"/>
        </w:rPr>
        <w:t xml:space="preserve"> </w:t>
      </w:r>
      <w:r>
        <w:rPr>
          <w:color w:val="020907"/>
        </w:rPr>
        <w:t>radios</w:t>
      </w:r>
      <w:r>
        <w:rPr>
          <w:color w:val="020907"/>
          <w:spacing w:val="-1"/>
        </w:rPr>
        <w:t xml:space="preserve"> </w:t>
      </w:r>
      <w:r>
        <w:rPr>
          <w:color w:val="020907"/>
        </w:rPr>
        <w:t>should</w:t>
      </w:r>
      <w:r>
        <w:rPr>
          <w:color w:val="020907"/>
          <w:spacing w:val="-1"/>
        </w:rPr>
        <w:t xml:space="preserve"> </w:t>
      </w:r>
      <w:r>
        <w:rPr>
          <w:color w:val="020907"/>
        </w:rPr>
        <w:t>not</w:t>
      </w:r>
      <w:r>
        <w:rPr>
          <w:color w:val="020907"/>
          <w:spacing w:val="-3"/>
        </w:rPr>
        <w:t xml:space="preserve"> </w:t>
      </w:r>
      <w:r>
        <w:rPr>
          <w:color w:val="020907"/>
        </w:rPr>
        <w:t>be used</w:t>
      </w:r>
      <w:r>
        <w:rPr>
          <w:color w:val="020907"/>
          <w:spacing w:val="-1"/>
        </w:rPr>
        <w:t xml:space="preserve"> </w:t>
      </w:r>
      <w:r>
        <w:rPr>
          <w:color w:val="020907"/>
        </w:rPr>
        <w:t>for</w:t>
      </w:r>
      <w:r>
        <w:rPr>
          <w:color w:val="020907"/>
          <w:spacing w:val="-3"/>
        </w:rPr>
        <w:t xml:space="preserve"> </w:t>
      </w:r>
      <w:r>
        <w:rPr>
          <w:color w:val="020907"/>
        </w:rPr>
        <w:t>routine</w:t>
      </w:r>
      <w:r>
        <w:rPr>
          <w:color w:val="020907"/>
          <w:spacing w:val="-2"/>
        </w:rPr>
        <w:t xml:space="preserve"> </w:t>
      </w:r>
      <w:r>
        <w:rPr>
          <w:color w:val="020907"/>
        </w:rPr>
        <w:t>operations.</w:t>
      </w:r>
      <w:r w:rsidR="009860C2">
        <w:rPr>
          <w:color w:val="020907"/>
        </w:rPr>
        <w:t xml:space="preserve"> </w:t>
      </w:r>
      <w:r>
        <w:rPr>
          <w:color w:val="020907"/>
        </w:rPr>
        <w:t>AIS</w:t>
      </w:r>
      <w:r>
        <w:rPr>
          <w:color w:val="020907"/>
          <w:spacing w:val="-2"/>
        </w:rPr>
        <w:t xml:space="preserve"> </w:t>
      </w:r>
      <w:r>
        <w:rPr>
          <w:color w:val="020907"/>
        </w:rPr>
        <w:t>must be</w:t>
      </w:r>
      <w:r>
        <w:rPr>
          <w:color w:val="020907"/>
          <w:spacing w:val="1"/>
        </w:rPr>
        <w:t xml:space="preserve"> </w:t>
      </w:r>
      <w:r>
        <w:rPr>
          <w:color w:val="020907"/>
        </w:rPr>
        <w:t>operational</w:t>
      </w:r>
      <w:r>
        <w:rPr>
          <w:color w:val="020907"/>
          <w:spacing w:val="-3"/>
        </w:rPr>
        <w:t xml:space="preserve"> </w:t>
      </w:r>
      <w:r>
        <w:rPr>
          <w:color w:val="020907"/>
        </w:rPr>
        <w:t>on</w:t>
      </w:r>
      <w:r>
        <w:rPr>
          <w:color w:val="020907"/>
          <w:spacing w:val="-1"/>
        </w:rPr>
        <w:t xml:space="preserve"> </w:t>
      </w:r>
      <w:r>
        <w:rPr>
          <w:color w:val="020907"/>
        </w:rPr>
        <w:t>at least</w:t>
      </w:r>
      <w:r>
        <w:rPr>
          <w:color w:val="020907"/>
          <w:spacing w:val="-3"/>
        </w:rPr>
        <w:t xml:space="preserve"> </w:t>
      </w:r>
      <w:r>
        <w:rPr>
          <w:color w:val="020907"/>
        </w:rPr>
        <w:t>one</w:t>
      </w:r>
      <w:r>
        <w:rPr>
          <w:color w:val="020907"/>
          <w:spacing w:val="1"/>
        </w:rPr>
        <w:t xml:space="preserve"> </w:t>
      </w:r>
      <w:r>
        <w:rPr>
          <w:color w:val="020907"/>
        </w:rPr>
        <w:t>ship.</w:t>
      </w:r>
    </w:p>
    <w:p w14:paraId="7D2FF69A" w14:textId="77777777" w:rsidR="0002166A" w:rsidRDefault="00000000">
      <w:pPr>
        <w:pStyle w:val="ListParagraph"/>
        <w:numPr>
          <w:ilvl w:val="2"/>
          <w:numId w:val="17"/>
        </w:numPr>
        <w:tabs>
          <w:tab w:val="left" w:pos="715"/>
        </w:tabs>
        <w:spacing w:before="39"/>
        <w:rPr>
          <w:rFonts w:ascii="Calibri Light"/>
        </w:rPr>
      </w:pPr>
      <w:bookmarkStart w:id="61" w:name="2.2.5_COMMUNICATIONS_DURING_APPROACH,_MO"/>
      <w:bookmarkStart w:id="62" w:name="_bookmark32"/>
      <w:bookmarkEnd w:id="61"/>
      <w:bookmarkEnd w:id="62"/>
      <w:r>
        <w:rPr>
          <w:rFonts w:ascii="Calibri Light"/>
        </w:rPr>
        <w:t>COMMUNICATIONS</w:t>
      </w:r>
      <w:r>
        <w:rPr>
          <w:rFonts w:ascii="Calibri Light"/>
          <w:spacing w:val="-3"/>
        </w:rPr>
        <w:t xml:space="preserve"> </w:t>
      </w:r>
      <w:r>
        <w:rPr>
          <w:rFonts w:ascii="Calibri Light"/>
        </w:rPr>
        <w:t>DURING</w:t>
      </w:r>
      <w:r>
        <w:rPr>
          <w:rFonts w:ascii="Calibri Light"/>
          <w:spacing w:val="-6"/>
        </w:rPr>
        <w:t xml:space="preserve"> </w:t>
      </w:r>
      <w:r>
        <w:rPr>
          <w:rFonts w:ascii="Calibri Light"/>
        </w:rPr>
        <w:t>APPROACH,</w:t>
      </w:r>
      <w:r>
        <w:rPr>
          <w:rFonts w:ascii="Calibri Light"/>
          <w:spacing w:val="-2"/>
        </w:rPr>
        <w:t xml:space="preserve"> </w:t>
      </w:r>
      <w:r>
        <w:rPr>
          <w:rFonts w:ascii="Calibri Light"/>
        </w:rPr>
        <w:t>MOORING</w:t>
      </w:r>
      <w:r>
        <w:rPr>
          <w:rFonts w:ascii="Calibri Light"/>
          <w:spacing w:val="-3"/>
        </w:rPr>
        <w:t xml:space="preserve"> </w:t>
      </w:r>
      <w:r>
        <w:rPr>
          <w:rFonts w:ascii="Calibri Light"/>
        </w:rPr>
        <w:t>AND</w:t>
      </w:r>
      <w:r>
        <w:rPr>
          <w:rFonts w:ascii="Calibri Light"/>
          <w:spacing w:val="-5"/>
        </w:rPr>
        <w:t xml:space="preserve"> </w:t>
      </w:r>
      <w:r>
        <w:rPr>
          <w:rFonts w:ascii="Calibri Light"/>
        </w:rPr>
        <w:t>UNMOORING</w:t>
      </w:r>
    </w:p>
    <w:p w14:paraId="34147AB1" w14:textId="77777777" w:rsidR="0002166A" w:rsidRDefault="0002166A">
      <w:pPr>
        <w:pStyle w:val="BodyText"/>
        <w:spacing w:before="6"/>
        <w:rPr>
          <w:rFonts w:ascii="Calibri Light"/>
          <w:sz w:val="28"/>
        </w:rPr>
      </w:pPr>
    </w:p>
    <w:p w14:paraId="10B39ED0" w14:textId="77777777" w:rsidR="0002166A" w:rsidRDefault="00000000">
      <w:pPr>
        <w:pStyle w:val="BodyText"/>
        <w:spacing w:before="1" w:line="276" w:lineRule="auto"/>
        <w:ind w:left="220" w:right="274"/>
        <w:jc w:val="both"/>
      </w:pPr>
      <w:r>
        <w:rPr>
          <w:color w:val="020907"/>
        </w:rPr>
        <w:t>As</w:t>
      </w:r>
      <w:r>
        <w:rPr>
          <w:color w:val="020907"/>
          <w:spacing w:val="-7"/>
        </w:rPr>
        <w:t xml:space="preserve"> </w:t>
      </w:r>
      <w:r>
        <w:rPr>
          <w:color w:val="020907"/>
        </w:rPr>
        <w:t>the</w:t>
      </w:r>
      <w:r>
        <w:rPr>
          <w:color w:val="020907"/>
          <w:spacing w:val="-5"/>
        </w:rPr>
        <w:t xml:space="preserve"> </w:t>
      </w:r>
      <w:r>
        <w:rPr>
          <w:color w:val="020907"/>
        </w:rPr>
        <w:t>ships</w:t>
      </w:r>
      <w:r>
        <w:rPr>
          <w:color w:val="020907"/>
          <w:spacing w:val="-7"/>
        </w:rPr>
        <w:t xml:space="preserve"> </w:t>
      </w:r>
      <w:r>
        <w:rPr>
          <w:color w:val="020907"/>
        </w:rPr>
        <w:t>come</w:t>
      </w:r>
      <w:r>
        <w:rPr>
          <w:color w:val="020907"/>
          <w:spacing w:val="-5"/>
        </w:rPr>
        <w:t xml:space="preserve"> </w:t>
      </w:r>
      <w:r>
        <w:rPr>
          <w:color w:val="020907"/>
        </w:rPr>
        <w:t>into</w:t>
      </w:r>
      <w:r>
        <w:rPr>
          <w:color w:val="020907"/>
          <w:spacing w:val="-7"/>
        </w:rPr>
        <w:t xml:space="preserve"> </w:t>
      </w:r>
      <w:r>
        <w:rPr>
          <w:color w:val="020907"/>
        </w:rPr>
        <w:t>the</w:t>
      </w:r>
      <w:r>
        <w:rPr>
          <w:color w:val="020907"/>
          <w:spacing w:val="-7"/>
        </w:rPr>
        <w:t xml:space="preserve"> </w:t>
      </w:r>
      <w:r>
        <w:rPr>
          <w:color w:val="020907"/>
        </w:rPr>
        <w:t>transfer</w:t>
      </w:r>
      <w:r>
        <w:rPr>
          <w:color w:val="020907"/>
          <w:spacing w:val="-7"/>
        </w:rPr>
        <w:t xml:space="preserve"> </w:t>
      </w:r>
      <w:r>
        <w:rPr>
          <w:color w:val="020907"/>
        </w:rPr>
        <w:t>area,</w:t>
      </w:r>
      <w:r>
        <w:rPr>
          <w:color w:val="020907"/>
          <w:spacing w:val="-6"/>
        </w:rPr>
        <w:t xml:space="preserve"> </w:t>
      </w:r>
      <w:r>
        <w:rPr>
          <w:color w:val="020907"/>
        </w:rPr>
        <w:t>contact</w:t>
      </w:r>
      <w:r>
        <w:rPr>
          <w:color w:val="020907"/>
          <w:spacing w:val="-6"/>
        </w:rPr>
        <w:t xml:space="preserve"> </w:t>
      </w:r>
      <w:r>
        <w:rPr>
          <w:color w:val="020907"/>
        </w:rPr>
        <w:t>should</w:t>
      </w:r>
      <w:r>
        <w:rPr>
          <w:color w:val="020907"/>
          <w:spacing w:val="-6"/>
        </w:rPr>
        <w:t xml:space="preserve"> </w:t>
      </w:r>
      <w:r>
        <w:rPr>
          <w:color w:val="020907"/>
        </w:rPr>
        <w:t>be</w:t>
      </w:r>
      <w:r>
        <w:rPr>
          <w:color w:val="020907"/>
          <w:spacing w:val="-5"/>
        </w:rPr>
        <w:t xml:space="preserve"> </w:t>
      </w:r>
      <w:r>
        <w:rPr>
          <w:color w:val="020907"/>
        </w:rPr>
        <w:t>established</w:t>
      </w:r>
      <w:r>
        <w:rPr>
          <w:color w:val="020907"/>
          <w:spacing w:val="-9"/>
        </w:rPr>
        <w:t xml:space="preserve"> </w:t>
      </w:r>
      <w:r>
        <w:rPr>
          <w:color w:val="020907"/>
        </w:rPr>
        <w:t>on</w:t>
      </w:r>
      <w:r>
        <w:rPr>
          <w:color w:val="020907"/>
          <w:spacing w:val="-7"/>
        </w:rPr>
        <w:t xml:space="preserve"> </w:t>
      </w:r>
      <w:r>
        <w:rPr>
          <w:color w:val="020907"/>
        </w:rPr>
        <w:t>the</w:t>
      </w:r>
      <w:r>
        <w:rPr>
          <w:color w:val="020907"/>
          <w:spacing w:val="-5"/>
        </w:rPr>
        <w:t xml:space="preserve"> </w:t>
      </w:r>
      <w:r>
        <w:rPr>
          <w:color w:val="020907"/>
        </w:rPr>
        <w:t>appropriate</w:t>
      </w:r>
      <w:r>
        <w:rPr>
          <w:color w:val="020907"/>
          <w:spacing w:val="-6"/>
        </w:rPr>
        <w:t xml:space="preserve"> </w:t>
      </w:r>
      <w:r>
        <w:rPr>
          <w:color w:val="020907"/>
        </w:rPr>
        <w:t>VHF</w:t>
      </w:r>
      <w:r>
        <w:rPr>
          <w:color w:val="020907"/>
          <w:spacing w:val="-6"/>
        </w:rPr>
        <w:t xml:space="preserve"> </w:t>
      </w:r>
      <w:r>
        <w:rPr>
          <w:color w:val="020907"/>
        </w:rPr>
        <w:t>channel</w:t>
      </w:r>
      <w:r>
        <w:rPr>
          <w:color w:val="020907"/>
          <w:spacing w:val="-6"/>
        </w:rPr>
        <w:t xml:space="preserve"> </w:t>
      </w:r>
      <w:r>
        <w:rPr>
          <w:color w:val="020907"/>
        </w:rPr>
        <w:t>at</w:t>
      </w:r>
      <w:r>
        <w:rPr>
          <w:color w:val="020907"/>
          <w:spacing w:val="-6"/>
        </w:rPr>
        <w:t xml:space="preserve"> </w:t>
      </w:r>
      <w:r>
        <w:rPr>
          <w:color w:val="020907"/>
        </w:rPr>
        <w:t>the</w:t>
      </w:r>
      <w:r>
        <w:rPr>
          <w:color w:val="020907"/>
          <w:spacing w:val="-47"/>
        </w:rPr>
        <w:t xml:space="preserve"> </w:t>
      </w:r>
      <w:r>
        <w:rPr>
          <w:color w:val="020907"/>
        </w:rPr>
        <w:t>earliest opportunity, thereafter switching to a mutually agreed working channel. Approach, mooring and</w:t>
      </w:r>
      <w:r>
        <w:rPr>
          <w:color w:val="020907"/>
          <w:spacing w:val="1"/>
        </w:rPr>
        <w:t xml:space="preserve"> </w:t>
      </w:r>
      <w:r>
        <w:rPr>
          <w:color w:val="020907"/>
        </w:rPr>
        <w:t>unmooring should not be attempted until proper effective communication has been confirmed between the</w:t>
      </w:r>
      <w:r>
        <w:rPr>
          <w:color w:val="020907"/>
          <w:spacing w:val="1"/>
        </w:rPr>
        <w:t xml:space="preserve"> </w:t>
      </w:r>
      <w:r>
        <w:rPr>
          <w:color w:val="020907"/>
        </w:rPr>
        <w:t>two</w:t>
      </w:r>
      <w:r>
        <w:rPr>
          <w:color w:val="020907"/>
          <w:spacing w:val="-2"/>
        </w:rPr>
        <w:t xml:space="preserve"> </w:t>
      </w:r>
      <w:r>
        <w:rPr>
          <w:color w:val="020907"/>
        </w:rPr>
        <w:t>ships.</w:t>
      </w:r>
      <w:r>
        <w:rPr>
          <w:color w:val="020907"/>
          <w:spacing w:val="-1"/>
        </w:rPr>
        <w:t xml:space="preserve"> </w:t>
      </w:r>
      <w:r>
        <w:rPr>
          <w:color w:val="020907"/>
        </w:rPr>
        <w:t>Ship’s officer</w:t>
      </w:r>
      <w:r>
        <w:rPr>
          <w:color w:val="020907"/>
          <w:spacing w:val="-1"/>
        </w:rPr>
        <w:t xml:space="preserve"> </w:t>
      </w:r>
      <w:r>
        <w:rPr>
          <w:color w:val="020907"/>
        </w:rPr>
        <w:t>responsible</w:t>
      </w:r>
      <w:r>
        <w:rPr>
          <w:color w:val="020907"/>
          <w:spacing w:val="-1"/>
        </w:rPr>
        <w:t xml:space="preserve"> </w:t>
      </w:r>
      <w:r>
        <w:rPr>
          <w:color w:val="020907"/>
        </w:rPr>
        <w:t>for</w:t>
      </w:r>
      <w:r>
        <w:rPr>
          <w:color w:val="020907"/>
          <w:spacing w:val="-2"/>
        </w:rPr>
        <w:t xml:space="preserve"> </w:t>
      </w:r>
      <w:r>
        <w:rPr>
          <w:color w:val="020907"/>
        </w:rPr>
        <w:t>mooring</w:t>
      </w:r>
      <w:r>
        <w:rPr>
          <w:color w:val="020907"/>
          <w:spacing w:val="-2"/>
        </w:rPr>
        <w:t xml:space="preserve"> </w:t>
      </w:r>
      <w:r>
        <w:rPr>
          <w:color w:val="020907"/>
        </w:rPr>
        <w:t>stations</w:t>
      </w:r>
      <w:r>
        <w:rPr>
          <w:color w:val="020907"/>
          <w:spacing w:val="-1"/>
        </w:rPr>
        <w:t xml:space="preserve"> </w:t>
      </w:r>
      <w:r>
        <w:rPr>
          <w:color w:val="020907"/>
        </w:rPr>
        <w:t>should</w:t>
      </w:r>
      <w:r>
        <w:rPr>
          <w:color w:val="020907"/>
          <w:spacing w:val="-1"/>
        </w:rPr>
        <w:t xml:space="preserve"> </w:t>
      </w:r>
      <w:r>
        <w:rPr>
          <w:color w:val="020907"/>
        </w:rPr>
        <w:t>be provided</w:t>
      </w:r>
      <w:r>
        <w:rPr>
          <w:color w:val="020907"/>
          <w:spacing w:val="-1"/>
        </w:rPr>
        <w:t xml:space="preserve"> </w:t>
      </w:r>
      <w:r>
        <w:rPr>
          <w:color w:val="020907"/>
        </w:rPr>
        <w:t>with</w:t>
      </w:r>
      <w:r>
        <w:rPr>
          <w:color w:val="020907"/>
          <w:spacing w:val="-4"/>
        </w:rPr>
        <w:t xml:space="preserve"> </w:t>
      </w:r>
      <w:r>
        <w:rPr>
          <w:color w:val="020907"/>
        </w:rPr>
        <w:t>portable</w:t>
      </w:r>
      <w:r>
        <w:rPr>
          <w:color w:val="020907"/>
          <w:spacing w:val="-3"/>
        </w:rPr>
        <w:t xml:space="preserve"> </w:t>
      </w:r>
      <w:r>
        <w:rPr>
          <w:color w:val="020907"/>
        </w:rPr>
        <w:t>radios.</w:t>
      </w:r>
    </w:p>
    <w:p w14:paraId="55E0421D" w14:textId="77777777" w:rsidR="0002166A" w:rsidRDefault="0002166A">
      <w:pPr>
        <w:pStyle w:val="BodyText"/>
        <w:rPr>
          <w:sz w:val="20"/>
        </w:rPr>
      </w:pPr>
    </w:p>
    <w:p w14:paraId="1755475A" w14:textId="77777777" w:rsidR="0002166A" w:rsidRDefault="0002166A">
      <w:pPr>
        <w:pStyle w:val="BodyText"/>
        <w:spacing w:before="7"/>
        <w:rPr>
          <w:sz w:val="19"/>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CDAA032" w14:textId="77777777">
        <w:trPr>
          <w:trHeight w:val="205"/>
        </w:trPr>
        <w:tc>
          <w:tcPr>
            <w:tcW w:w="3398" w:type="dxa"/>
            <w:shd w:val="clear" w:color="auto" w:fill="052D2B"/>
          </w:tcPr>
          <w:p w14:paraId="3D9F01FD"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181C2CE4"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BF2E279"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FE705E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6E287728" w14:textId="77777777">
        <w:trPr>
          <w:trHeight w:val="208"/>
        </w:trPr>
        <w:tc>
          <w:tcPr>
            <w:tcW w:w="3398" w:type="dxa"/>
          </w:tcPr>
          <w:p w14:paraId="4A409560" w14:textId="717DAD8E"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AAF5D57" w14:textId="7D780210"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249CA7CD" w14:textId="7FF42C26" w:rsidR="009860C2" w:rsidRDefault="009860C2" w:rsidP="009860C2">
            <w:pPr>
              <w:pStyle w:val="TableParagraph"/>
              <w:spacing w:line="188" w:lineRule="exact"/>
              <w:ind w:left="528" w:right="358"/>
              <w:jc w:val="center"/>
              <w:rPr>
                <w:rFonts w:ascii="Arial MT"/>
                <w:sz w:val="18"/>
              </w:rPr>
            </w:pPr>
            <w:r>
              <w:rPr>
                <w:rFonts w:ascii="Arial MT"/>
                <w:sz w:val="18"/>
              </w:rPr>
              <w:t>10-sept-2025</w:t>
            </w:r>
          </w:p>
        </w:tc>
        <w:tc>
          <w:tcPr>
            <w:tcW w:w="1935" w:type="dxa"/>
          </w:tcPr>
          <w:p w14:paraId="28DE2B1B" w14:textId="554EB640"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21703D42"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9EACD0A" w14:textId="77777777" w:rsidR="0002166A" w:rsidRDefault="00000000">
      <w:pPr>
        <w:pStyle w:val="BodyText"/>
        <w:spacing w:before="90" w:line="276" w:lineRule="auto"/>
        <w:ind w:left="220" w:right="278"/>
        <w:jc w:val="both"/>
      </w:pPr>
      <w:r>
        <w:rPr>
          <w:color w:val="020907"/>
        </w:rPr>
        <w:lastRenderedPageBreak/>
        <w:t>Confirmations should be sought that the portable radios on each ship are capable of working on the same</w:t>
      </w:r>
      <w:r>
        <w:rPr>
          <w:color w:val="020907"/>
          <w:spacing w:val="1"/>
        </w:rPr>
        <w:t xml:space="preserve"> </w:t>
      </w:r>
      <w:r>
        <w:rPr>
          <w:color w:val="020907"/>
        </w:rPr>
        <w:t>frequency. In the event that common frequency is not available, provision should be made to exchange</w:t>
      </w:r>
      <w:r>
        <w:rPr>
          <w:color w:val="020907"/>
          <w:spacing w:val="1"/>
        </w:rPr>
        <w:t xml:space="preserve"> </w:t>
      </w:r>
      <w:r>
        <w:rPr>
          <w:color w:val="020907"/>
        </w:rPr>
        <w:t>compatible</w:t>
      </w:r>
      <w:r>
        <w:rPr>
          <w:color w:val="020907"/>
          <w:spacing w:val="-3"/>
        </w:rPr>
        <w:t xml:space="preserve"> </w:t>
      </w:r>
      <w:r>
        <w:rPr>
          <w:color w:val="020907"/>
        </w:rPr>
        <w:t>equipment</w:t>
      </w:r>
      <w:r>
        <w:rPr>
          <w:color w:val="020907"/>
          <w:spacing w:val="-2"/>
        </w:rPr>
        <w:t xml:space="preserve"> </w:t>
      </w:r>
      <w:r>
        <w:rPr>
          <w:color w:val="020907"/>
        </w:rPr>
        <w:t>between</w:t>
      </w:r>
      <w:r>
        <w:rPr>
          <w:color w:val="020907"/>
          <w:spacing w:val="-3"/>
        </w:rPr>
        <w:t xml:space="preserve"> </w:t>
      </w:r>
      <w:r>
        <w:rPr>
          <w:color w:val="020907"/>
        </w:rPr>
        <w:t>the</w:t>
      </w:r>
      <w:r>
        <w:rPr>
          <w:color w:val="020907"/>
          <w:spacing w:val="1"/>
        </w:rPr>
        <w:t xml:space="preserve"> </w:t>
      </w:r>
      <w:r>
        <w:rPr>
          <w:color w:val="020907"/>
        </w:rPr>
        <w:t>ships.</w:t>
      </w:r>
    </w:p>
    <w:p w14:paraId="6FC8DE15" w14:textId="77777777" w:rsidR="0002166A" w:rsidRDefault="0002166A">
      <w:pPr>
        <w:pStyle w:val="BodyText"/>
        <w:spacing w:before="2"/>
        <w:rPr>
          <w:sz w:val="25"/>
        </w:rPr>
      </w:pPr>
    </w:p>
    <w:p w14:paraId="07FCC996" w14:textId="77777777" w:rsidR="0002166A" w:rsidRDefault="00000000">
      <w:pPr>
        <w:pStyle w:val="BodyText"/>
        <w:spacing w:line="276" w:lineRule="auto"/>
        <w:ind w:left="220" w:right="277"/>
        <w:jc w:val="both"/>
      </w:pPr>
      <w:r>
        <w:rPr>
          <w:color w:val="020907"/>
        </w:rPr>
        <w:t>It is recommended that internal communications on each ship are maintained on separate frequencies to</w:t>
      </w:r>
      <w:r>
        <w:rPr>
          <w:color w:val="020907"/>
          <w:spacing w:val="1"/>
        </w:rPr>
        <w:t xml:space="preserve"> </w:t>
      </w:r>
      <w:r>
        <w:rPr>
          <w:color w:val="020907"/>
        </w:rPr>
        <w:t>avoid misunderstanding when operations are being conducted on multiple vessels. In addition all radio</w:t>
      </w:r>
      <w:r>
        <w:rPr>
          <w:color w:val="020907"/>
          <w:spacing w:val="1"/>
        </w:rPr>
        <w:t xml:space="preserve"> </w:t>
      </w:r>
      <w:r>
        <w:rPr>
          <w:color w:val="020907"/>
        </w:rPr>
        <w:t>transmissions</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prefixed</w:t>
      </w:r>
      <w:r>
        <w:rPr>
          <w:color w:val="020907"/>
          <w:spacing w:val="-3"/>
        </w:rPr>
        <w:t xml:space="preserve"> </w:t>
      </w:r>
      <w:r>
        <w:rPr>
          <w:color w:val="020907"/>
        </w:rPr>
        <w:t>with</w:t>
      </w:r>
      <w:r>
        <w:rPr>
          <w:color w:val="020907"/>
          <w:spacing w:val="-1"/>
        </w:rPr>
        <w:t xml:space="preserve"> </w:t>
      </w:r>
      <w:r>
        <w:rPr>
          <w:color w:val="020907"/>
        </w:rPr>
        <w:t>the</w:t>
      </w:r>
      <w:r>
        <w:rPr>
          <w:color w:val="020907"/>
          <w:spacing w:val="1"/>
        </w:rPr>
        <w:t xml:space="preserve"> </w:t>
      </w:r>
      <w:r>
        <w:rPr>
          <w:color w:val="020907"/>
        </w:rPr>
        <w:t>vessel’s</w:t>
      </w:r>
      <w:r>
        <w:rPr>
          <w:color w:val="020907"/>
          <w:spacing w:val="-1"/>
        </w:rPr>
        <w:t xml:space="preserve"> </w:t>
      </w:r>
      <w:r>
        <w:rPr>
          <w:color w:val="020907"/>
        </w:rPr>
        <w:t>name.</w:t>
      </w:r>
    </w:p>
    <w:p w14:paraId="07CE4002" w14:textId="77777777" w:rsidR="0002166A" w:rsidRDefault="0002166A">
      <w:pPr>
        <w:pStyle w:val="BodyText"/>
        <w:spacing w:before="4"/>
        <w:rPr>
          <w:sz w:val="25"/>
        </w:rPr>
      </w:pPr>
    </w:p>
    <w:p w14:paraId="0E7A4F44" w14:textId="77777777" w:rsidR="0002166A" w:rsidRDefault="00000000">
      <w:pPr>
        <w:pStyle w:val="BodyText"/>
        <w:spacing w:line="276" w:lineRule="auto"/>
        <w:ind w:left="220" w:right="276"/>
        <w:jc w:val="both"/>
      </w:pPr>
      <w:r>
        <w:rPr>
          <w:color w:val="020907"/>
        </w:rPr>
        <w:t>When</w:t>
      </w:r>
      <w:r>
        <w:rPr>
          <w:color w:val="020907"/>
          <w:spacing w:val="-7"/>
        </w:rPr>
        <w:t xml:space="preserve"> </w:t>
      </w:r>
      <w:r>
        <w:rPr>
          <w:color w:val="020907"/>
        </w:rPr>
        <w:t>conducting</w:t>
      </w:r>
      <w:r>
        <w:rPr>
          <w:color w:val="020907"/>
          <w:spacing w:val="-9"/>
        </w:rPr>
        <w:t xml:space="preserve"> </w:t>
      </w:r>
      <w:r>
        <w:rPr>
          <w:color w:val="020907"/>
        </w:rPr>
        <w:t>operations</w:t>
      </w:r>
      <w:r>
        <w:rPr>
          <w:color w:val="020907"/>
          <w:spacing w:val="-6"/>
        </w:rPr>
        <w:t xml:space="preserve"> </w:t>
      </w:r>
      <w:r>
        <w:rPr>
          <w:color w:val="020907"/>
        </w:rPr>
        <w:t>in</w:t>
      </w:r>
      <w:r>
        <w:rPr>
          <w:color w:val="020907"/>
          <w:spacing w:val="-6"/>
        </w:rPr>
        <w:t xml:space="preserve"> </w:t>
      </w:r>
      <w:r>
        <w:rPr>
          <w:color w:val="020907"/>
        </w:rPr>
        <w:t>port,</w:t>
      </w:r>
      <w:r>
        <w:rPr>
          <w:color w:val="020907"/>
          <w:spacing w:val="-6"/>
        </w:rPr>
        <w:t xml:space="preserve"> </w:t>
      </w:r>
      <w:r>
        <w:rPr>
          <w:color w:val="020907"/>
        </w:rPr>
        <w:t>there</w:t>
      </w:r>
      <w:r>
        <w:rPr>
          <w:color w:val="020907"/>
          <w:spacing w:val="-5"/>
        </w:rPr>
        <w:t xml:space="preserve"> </w:t>
      </w:r>
      <w:r>
        <w:rPr>
          <w:color w:val="020907"/>
        </w:rPr>
        <w:t>may</w:t>
      </w:r>
      <w:r>
        <w:rPr>
          <w:color w:val="020907"/>
          <w:spacing w:val="-5"/>
        </w:rPr>
        <w:t xml:space="preserve"> </w:t>
      </w:r>
      <w:r>
        <w:rPr>
          <w:color w:val="020907"/>
        </w:rPr>
        <w:t>be</w:t>
      </w:r>
      <w:r>
        <w:rPr>
          <w:color w:val="020907"/>
          <w:spacing w:val="-6"/>
        </w:rPr>
        <w:t xml:space="preserve"> </w:t>
      </w:r>
      <w:r>
        <w:rPr>
          <w:color w:val="020907"/>
        </w:rPr>
        <w:t>a</w:t>
      </w:r>
      <w:r>
        <w:rPr>
          <w:color w:val="020907"/>
          <w:spacing w:val="-6"/>
        </w:rPr>
        <w:t xml:space="preserve"> </w:t>
      </w:r>
      <w:r>
        <w:rPr>
          <w:color w:val="020907"/>
        </w:rPr>
        <w:t>need</w:t>
      </w:r>
      <w:r>
        <w:rPr>
          <w:color w:val="020907"/>
          <w:spacing w:val="-6"/>
        </w:rPr>
        <w:t xml:space="preserve"> </w:t>
      </w:r>
      <w:r>
        <w:rPr>
          <w:color w:val="020907"/>
        </w:rPr>
        <w:t>to</w:t>
      </w:r>
      <w:r>
        <w:rPr>
          <w:color w:val="020907"/>
          <w:spacing w:val="-4"/>
        </w:rPr>
        <w:t xml:space="preserve"> </w:t>
      </w:r>
      <w:r>
        <w:rPr>
          <w:color w:val="020907"/>
        </w:rPr>
        <w:t>communicate</w:t>
      </w:r>
      <w:r>
        <w:rPr>
          <w:color w:val="020907"/>
          <w:spacing w:val="-5"/>
        </w:rPr>
        <w:t xml:space="preserve"> </w:t>
      </w:r>
      <w:r>
        <w:rPr>
          <w:color w:val="020907"/>
        </w:rPr>
        <w:t>with</w:t>
      </w:r>
      <w:r>
        <w:rPr>
          <w:color w:val="020907"/>
          <w:spacing w:val="-6"/>
        </w:rPr>
        <w:t xml:space="preserve"> </w:t>
      </w:r>
      <w:r>
        <w:rPr>
          <w:color w:val="020907"/>
        </w:rPr>
        <w:t>additional</w:t>
      </w:r>
      <w:r>
        <w:rPr>
          <w:color w:val="020907"/>
          <w:spacing w:val="-6"/>
        </w:rPr>
        <w:t xml:space="preserve"> </w:t>
      </w:r>
      <w:r>
        <w:rPr>
          <w:color w:val="020907"/>
        </w:rPr>
        <w:t>parties</w:t>
      </w:r>
      <w:r>
        <w:rPr>
          <w:color w:val="020907"/>
          <w:spacing w:val="-7"/>
        </w:rPr>
        <w:t xml:space="preserve"> </w:t>
      </w:r>
      <w:r>
        <w:rPr>
          <w:color w:val="020907"/>
        </w:rPr>
        <w:t>such</w:t>
      </w:r>
      <w:r>
        <w:rPr>
          <w:color w:val="020907"/>
          <w:spacing w:val="-6"/>
        </w:rPr>
        <w:t xml:space="preserve"> </w:t>
      </w:r>
      <w:r>
        <w:rPr>
          <w:color w:val="020907"/>
        </w:rPr>
        <w:t>as</w:t>
      </w:r>
      <w:r>
        <w:rPr>
          <w:color w:val="020907"/>
          <w:spacing w:val="-8"/>
        </w:rPr>
        <w:t xml:space="preserve"> </w:t>
      </w:r>
      <w:r>
        <w:rPr>
          <w:color w:val="020907"/>
        </w:rPr>
        <w:t>the</w:t>
      </w:r>
      <w:r>
        <w:rPr>
          <w:color w:val="020907"/>
          <w:spacing w:val="-47"/>
        </w:rPr>
        <w:t xml:space="preserve"> </w:t>
      </w:r>
      <w:r>
        <w:rPr>
          <w:color w:val="020907"/>
        </w:rPr>
        <w:t>port authority, a</w:t>
      </w:r>
      <w:r>
        <w:rPr>
          <w:color w:val="020907"/>
          <w:spacing w:val="-2"/>
        </w:rPr>
        <w:t xml:space="preserve"> </w:t>
      </w:r>
      <w:r>
        <w:rPr>
          <w:color w:val="020907"/>
        </w:rPr>
        <w:t>terminal,</w:t>
      </w:r>
      <w:r>
        <w:rPr>
          <w:color w:val="020907"/>
          <w:spacing w:val="-2"/>
        </w:rPr>
        <w:t xml:space="preserve"> </w:t>
      </w:r>
      <w:r>
        <w:rPr>
          <w:color w:val="020907"/>
        </w:rPr>
        <w:t>pilots,</w:t>
      </w:r>
      <w:r>
        <w:rPr>
          <w:color w:val="020907"/>
          <w:spacing w:val="-2"/>
        </w:rPr>
        <w:t xml:space="preserve"> </w:t>
      </w:r>
      <w:r>
        <w:rPr>
          <w:color w:val="020907"/>
        </w:rPr>
        <w:t>tugs and</w:t>
      </w:r>
      <w:r>
        <w:rPr>
          <w:color w:val="020907"/>
          <w:spacing w:val="-2"/>
        </w:rPr>
        <w:t xml:space="preserve"> </w:t>
      </w:r>
      <w:r>
        <w:rPr>
          <w:color w:val="020907"/>
        </w:rPr>
        <w:t>line</w:t>
      </w:r>
      <w:r>
        <w:rPr>
          <w:color w:val="020907"/>
          <w:spacing w:val="1"/>
        </w:rPr>
        <w:t xml:space="preserve"> </w:t>
      </w:r>
      <w:r>
        <w:rPr>
          <w:color w:val="020907"/>
        </w:rPr>
        <w:t>handlers.</w:t>
      </w:r>
    </w:p>
    <w:p w14:paraId="053FA292" w14:textId="77777777" w:rsidR="0002166A" w:rsidRDefault="0002166A">
      <w:pPr>
        <w:pStyle w:val="BodyText"/>
        <w:spacing w:before="8"/>
        <w:rPr>
          <w:sz w:val="28"/>
        </w:rPr>
      </w:pPr>
    </w:p>
    <w:p w14:paraId="754C7DB9" w14:textId="77777777" w:rsidR="0002166A" w:rsidRDefault="00000000">
      <w:pPr>
        <w:pStyle w:val="ListParagraph"/>
        <w:numPr>
          <w:ilvl w:val="2"/>
          <w:numId w:val="17"/>
        </w:numPr>
        <w:tabs>
          <w:tab w:val="left" w:pos="715"/>
        </w:tabs>
        <w:rPr>
          <w:rFonts w:ascii="Calibri Light"/>
        </w:rPr>
      </w:pPr>
      <w:bookmarkStart w:id="63" w:name="2.2.6_PROCEDURES_FOR_COMMUNICATION_FAILU"/>
      <w:bookmarkStart w:id="64" w:name="_bookmark33"/>
      <w:bookmarkEnd w:id="63"/>
      <w:bookmarkEnd w:id="64"/>
      <w:r>
        <w:rPr>
          <w:rFonts w:ascii="Calibri Light"/>
        </w:rPr>
        <w:t>PROCEDURES</w:t>
      </w:r>
      <w:r>
        <w:rPr>
          <w:rFonts w:ascii="Calibri Light"/>
          <w:spacing w:val="-2"/>
        </w:rPr>
        <w:t xml:space="preserve"> </w:t>
      </w:r>
      <w:r>
        <w:rPr>
          <w:rFonts w:ascii="Calibri Light"/>
        </w:rPr>
        <w:t>FOR</w:t>
      </w:r>
      <w:r>
        <w:rPr>
          <w:rFonts w:ascii="Calibri Light"/>
          <w:spacing w:val="-3"/>
        </w:rPr>
        <w:t xml:space="preserve"> </w:t>
      </w:r>
      <w:r>
        <w:rPr>
          <w:rFonts w:ascii="Calibri Light"/>
        </w:rPr>
        <w:t>COMMUNICATION</w:t>
      </w:r>
      <w:r>
        <w:rPr>
          <w:rFonts w:ascii="Calibri Light"/>
          <w:spacing w:val="-2"/>
        </w:rPr>
        <w:t xml:space="preserve"> </w:t>
      </w:r>
      <w:r>
        <w:rPr>
          <w:rFonts w:ascii="Calibri Light"/>
        </w:rPr>
        <w:t>FAILURE</w:t>
      </w:r>
    </w:p>
    <w:p w14:paraId="12801560" w14:textId="77777777" w:rsidR="0002166A" w:rsidRDefault="0002166A">
      <w:pPr>
        <w:pStyle w:val="BodyText"/>
        <w:spacing w:before="6"/>
        <w:rPr>
          <w:rFonts w:ascii="Calibri Light"/>
          <w:sz w:val="28"/>
        </w:rPr>
      </w:pPr>
    </w:p>
    <w:p w14:paraId="56C0BE65" w14:textId="77777777" w:rsidR="0002166A" w:rsidRDefault="00000000">
      <w:pPr>
        <w:pStyle w:val="BodyText"/>
        <w:spacing w:before="1" w:line="276" w:lineRule="auto"/>
        <w:ind w:left="220" w:right="277"/>
        <w:jc w:val="both"/>
      </w:pPr>
      <w:r>
        <w:rPr>
          <w:color w:val="020907"/>
        </w:rPr>
        <w:t>If communication breakdown occurs during the approach manoeuvre, the manoeuvre should be aborted if</w:t>
      </w:r>
      <w:r>
        <w:rPr>
          <w:color w:val="020907"/>
          <w:spacing w:val="1"/>
        </w:rPr>
        <w:t xml:space="preserve"> </w:t>
      </w:r>
      <w:r>
        <w:rPr>
          <w:color w:val="020907"/>
        </w:rPr>
        <w:t>appropriate and safe to do so and the subsequent actions taken by each ship should be indicated by the</w:t>
      </w:r>
      <w:r>
        <w:rPr>
          <w:color w:val="020907"/>
          <w:spacing w:val="1"/>
        </w:rPr>
        <w:t xml:space="preserve"> </w:t>
      </w:r>
      <w:r>
        <w:rPr>
          <w:color w:val="020907"/>
        </w:rPr>
        <w:t>appropriate sound signals as prescribed in the International Regulations for Preventing Collisions at Sea</w:t>
      </w:r>
      <w:r>
        <w:rPr>
          <w:color w:val="020907"/>
          <w:spacing w:val="1"/>
        </w:rPr>
        <w:t xml:space="preserve"> </w:t>
      </w:r>
      <w:r>
        <w:rPr>
          <w:color w:val="020907"/>
        </w:rPr>
        <w:t>(COLREGS)</w:t>
      </w:r>
      <w:r>
        <w:rPr>
          <w:color w:val="020907"/>
          <w:spacing w:val="-1"/>
        </w:rPr>
        <w:t xml:space="preserve"> </w:t>
      </w:r>
      <w:r>
        <w:rPr>
          <w:color w:val="020907"/>
        </w:rPr>
        <w:t>- [8].</w:t>
      </w:r>
    </w:p>
    <w:p w14:paraId="3B54FD36" w14:textId="77777777" w:rsidR="0002166A" w:rsidRDefault="00000000">
      <w:pPr>
        <w:pStyle w:val="BodyText"/>
        <w:spacing w:line="276" w:lineRule="auto"/>
        <w:ind w:left="220" w:right="276"/>
        <w:jc w:val="both"/>
      </w:pPr>
      <w:r>
        <w:rPr>
          <w:color w:val="020907"/>
        </w:rPr>
        <w:t>If communication is lost during cargo transfer the emergency signal should be sounded and all operations in</w:t>
      </w:r>
      <w:r>
        <w:rPr>
          <w:color w:val="020907"/>
          <w:spacing w:val="1"/>
        </w:rPr>
        <w:t xml:space="preserve"> </w:t>
      </w:r>
      <w:r>
        <w:rPr>
          <w:color w:val="020907"/>
        </w:rPr>
        <w:t>progress should be suspended immediately if it is safe to do so, operations should not be resumed until</w:t>
      </w:r>
      <w:r>
        <w:rPr>
          <w:color w:val="020907"/>
          <w:spacing w:val="1"/>
        </w:rPr>
        <w:t xml:space="preserve"> </w:t>
      </w:r>
      <w:r>
        <w:rPr>
          <w:color w:val="020907"/>
        </w:rPr>
        <w:t>satisfactory</w:t>
      </w:r>
      <w:r>
        <w:rPr>
          <w:color w:val="020907"/>
          <w:spacing w:val="-2"/>
        </w:rPr>
        <w:t xml:space="preserve"> </w:t>
      </w:r>
      <w:r>
        <w:rPr>
          <w:color w:val="020907"/>
        </w:rPr>
        <w:t>communications have</w:t>
      </w:r>
      <w:r>
        <w:rPr>
          <w:color w:val="020907"/>
          <w:spacing w:val="1"/>
        </w:rPr>
        <w:t xml:space="preserve"> </w:t>
      </w:r>
      <w:r>
        <w:rPr>
          <w:color w:val="020907"/>
        </w:rPr>
        <w:t>been</w:t>
      </w:r>
      <w:r>
        <w:rPr>
          <w:color w:val="020907"/>
          <w:spacing w:val="-1"/>
        </w:rPr>
        <w:t xml:space="preserve"> </w:t>
      </w:r>
      <w:r>
        <w:rPr>
          <w:color w:val="020907"/>
        </w:rPr>
        <w:t>re-established.</w:t>
      </w:r>
    </w:p>
    <w:p w14:paraId="4682D643" w14:textId="77777777" w:rsidR="0002166A" w:rsidRDefault="0002166A">
      <w:pPr>
        <w:pStyle w:val="BodyText"/>
        <w:spacing w:before="9"/>
        <w:rPr>
          <w:sz w:val="28"/>
        </w:rPr>
      </w:pPr>
    </w:p>
    <w:p w14:paraId="2462936C" w14:textId="77777777" w:rsidR="0002166A" w:rsidRDefault="00000000">
      <w:pPr>
        <w:pStyle w:val="ListParagraph"/>
        <w:numPr>
          <w:ilvl w:val="1"/>
          <w:numId w:val="17"/>
        </w:numPr>
        <w:tabs>
          <w:tab w:val="left" w:pos="549"/>
        </w:tabs>
        <w:rPr>
          <w:rFonts w:ascii="Calibri Light"/>
        </w:rPr>
      </w:pPr>
      <w:bookmarkStart w:id="65" w:name="2.3_EQUIPMENT"/>
      <w:bookmarkStart w:id="66" w:name="_bookmark34"/>
      <w:bookmarkEnd w:id="65"/>
      <w:bookmarkEnd w:id="66"/>
      <w:r>
        <w:rPr>
          <w:rFonts w:ascii="Calibri Light"/>
        </w:rPr>
        <w:t>EQUIPMENT</w:t>
      </w:r>
    </w:p>
    <w:p w14:paraId="74BE49DB" w14:textId="77777777" w:rsidR="0002166A" w:rsidRDefault="00000000">
      <w:pPr>
        <w:pStyle w:val="ListParagraph"/>
        <w:numPr>
          <w:ilvl w:val="2"/>
          <w:numId w:val="17"/>
        </w:numPr>
        <w:tabs>
          <w:tab w:val="left" w:pos="715"/>
        </w:tabs>
        <w:spacing w:before="79"/>
        <w:rPr>
          <w:rFonts w:ascii="Calibri Light"/>
        </w:rPr>
      </w:pPr>
      <w:bookmarkStart w:id="67" w:name="2.3.1_FENDERS"/>
      <w:bookmarkStart w:id="68" w:name="_bookmark35"/>
      <w:bookmarkEnd w:id="67"/>
      <w:bookmarkEnd w:id="68"/>
      <w:r>
        <w:rPr>
          <w:rFonts w:ascii="Calibri Light"/>
        </w:rPr>
        <w:t>FENDERS</w:t>
      </w:r>
    </w:p>
    <w:p w14:paraId="43245C88" w14:textId="77777777" w:rsidR="0002166A" w:rsidRDefault="0002166A">
      <w:pPr>
        <w:pStyle w:val="BodyText"/>
        <w:spacing w:before="6"/>
        <w:rPr>
          <w:rFonts w:ascii="Calibri Light"/>
          <w:sz w:val="28"/>
        </w:rPr>
      </w:pPr>
    </w:p>
    <w:p w14:paraId="64FE9E8D" w14:textId="77777777" w:rsidR="0002166A" w:rsidRDefault="00000000">
      <w:pPr>
        <w:pStyle w:val="BodyText"/>
        <w:spacing w:before="1" w:line="276" w:lineRule="auto"/>
        <w:ind w:left="220" w:right="275"/>
        <w:jc w:val="both"/>
      </w:pPr>
      <w:r>
        <w:rPr>
          <w:color w:val="020907"/>
        </w:rPr>
        <w:t>Fenders</w:t>
      </w:r>
      <w:r>
        <w:rPr>
          <w:color w:val="020907"/>
          <w:spacing w:val="1"/>
        </w:rPr>
        <w:t xml:space="preserve"> </w:t>
      </w:r>
      <w:r>
        <w:rPr>
          <w:color w:val="020907"/>
        </w:rPr>
        <w:t>may</w:t>
      </w:r>
      <w:r>
        <w:rPr>
          <w:color w:val="020907"/>
          <w:spacing w:val="1"/>
        </w:rPr>
        <w:t xml:space="preserve"> </w:t>
      </w:r>
      <w:r>
        <w:rPr>
          <w:color w:val="020907"/>
        </w:rPr>
        <w:t>be</w:t>
      </w:r>
      <w:r>
        <w:rPr>
          <w:color w:val="020907"/>
          <w:spacing w:val="1"/>
        </w:rPr>
        <w:t xml:space="preserve"> </w:t>
      </w:r>
      <w:r>
        <w:rPr>
          <w:color w:val="020907"/>
        </w:rPr>
        <w:t>secured</w:t>
      </w:r>
      <w:r>
        <w:rPr>
          <w:color w:val="020907"/>
          <w:spacing w:val="1"/>
        </w:rPr>
        <w:t xml:space="preserve"> </w:t>
      </w:r>
      <w:r>
        <w:rPr>
          <w:color w:val="020907"/>
        </w:rPr>
        <w:t>in</w:t>
      </w:r>
      <w:r>
        <w:rPr>
          <w:color w:val="020907"/>
          <w:spacing w:val="1"/>
        </w:rPr>
        <w:t xml:space="preserve"> </w:t>
      </w:r>
      <w:r>
        <w:rPr>
          <w:color w:val="020907"/>
        </w:rPr>
        <w:t>place</w:t>
      </w:r>
      <w:r>
        <w:rPr>
          <w:color w:val="020907"/>
          <w:spacing w:val="1"/>
        </w:rPr>
        <w:t xml:space="preserve"> </w:t>
      </w:r>
      <w:r>
        <w:rPr>
          <w:color w:val="020907"/>
        </w:rPr>
        <w:t>on</w:t>
      </w:r>
      <w:r>
        <w:rPr>
          <w:color w:val="020907"/>
          <w:spacing w:val="1"/>
        </w:rPr>
        <w:t xml:space="preserve"> </w:t>
      </w:r>
      <w:r>
        <w:rPr>
          <w:color w:val="020907"/>
        </w:rPr>
        <w:t>either</w:t>
      </w:r>
      <w:r>
        <w:rPr>
          <w:color w:val="020907"/>
          <w:spacing w:val="1"/>
        </w:rPr>
        <w:t xml:space="preserve"> </w:t>
      </w:r>
      <w:r>
        <w:rPr>
          <w:color w:val="020907"/>
        </w:rPr>
        <w:t>ship,</w:t>
      </w:r>
      <w:r>
        <w:rPr>
          <w:color w:val="020907"/>
          <w:spacing w:val="1"/>
        </w:rPr>
        <w:t xml:space="preserve"> </w:t>
      </w:r>
      <w:r>
        <w:rPr>
          <w:color w:val="020907"/>
        </w:rPr>
        <w:t>but</w:t>
      </w:r>
      <w:r>
        <w:rPr>
          <w:color w:val="020907"/>
          <w:spacing w:val="1"/>
        </w:rPr>
        <w:t xml:space="preserve"> </w:t>
      </w:r>
      <w:r>
        <w:rPr>
          <w:color w:val="020907"/>
        </w:rPr>
        <w:t>it</w:t>
      </w:r>
      <w:r>
        <w:rPr>
          <w:color w:val="020907"/>
          <w:spacing w:val="1"/>
        </w:rPr>
        <w:t xml:space="preserve"> </w:t>
      </w:r>
      <w:r>
        <w:rPr>
          <w:color w:val="020907"/>
        </w:rPr>
        <w:t>is</w:t>
      </w:r>
      <w:r>
        <w:rPr>
          <w:color w:val="020907"/>
          <w:spacing w:val="1"/>
        </w:rPr>
        <w:t xml:space="preserve"> </w:t>
      </w:r>
      <w:r>
        <w:rPr>
          <w:color w:val="020907"/>
        </w:rPr>
        <w:t>recommended</w:t>
      </w:r>
      <w:r>
        <w:rPr>
          <w:color w:val="020907"/>
          <w:spacing w:val="1"/>
        </w:rPr>
        <w:t xml:space="preserve"> </w:t>
      </w:r>
      <w:r>
        <w:rPr>
          <w:color w:val="020907"/>
        </w:rPr>
        <w:t>that</w:t>
      </w:r>
      <w:r>
        <w:rPr>
          <w:color w:val="020907"/>
          <w:spacing w:val="1"/>
        </w:rPr>
        <w:t xml:space="preserve"> </w:t>
      </w:r>
      <w:r>
        <w:rPr>
          <w:color w:val="020907"/>
        </w:rPr>
        <w:t>they</w:t>
      </w:r>
      <w:r>
        <w:rPr>
          <w:color w:val="020907"/>
          <w:spacing w:val="1"/>
        </w:rPr>
        <w:t xml:space="preserve"> </w:t>
      </w:r>
      <w:r>
        <w:rPr>
          <w:color w:val="020907"/>
        </w:rPr>
        <w:t>are</w:t>
      </w:r>
      <w:r>
        <w:rPr>
          <w:color w:val="020907"/>
          <w:spacing w:val="1"/>
        </w:rPr>
        <w:t xml:space="preserve"> </w:t>
      </w:r>
      <w:r>
        <w:rPr>
          <w:color w:val="020907"/>
        </w:rPr>
        <w:t>placed</w:t>
      </w:r>
      <w:r>
        <w:rPr>
          <w:color w:val="020907"/>
          <w:spacing w:val="1"/>
        </w:rPr>
        <w:t xml:space="preserve"> </w:t>
      </w:r>
      <w:r>
        <w:rPr>
          <w:color w:val="020907"/>
        </w:rPr>
        <w:t>on</w:t>
      </w:r>
      <w:r>
        <w:rPr>
          <w:color w:val="020907"/>
          <w:spacing w:val="1"/>
        </w:rPr>
        <w:t xml:space="preserve"> </w:t>
      </w:r>
      <w:r>
        <w:rPr>
          <w:color w:val="020907"/>
        </w:rPr>
        <w:t>the</w:t>
      </w:r>
      <w:r>
        <w:rPr>
          <w:color w:val="020907"/>
          <w:spacing w:val="1"/>
        </w:rPr>
        <w:t xml:space="preserve"> </w:t>
      </w:r>
      <w:r>
        <w:rPr>
          <w:color w:val="020907"/>
        </w:rPr>
        <w:t>manoeuvring</w:t>
      </w:r>
      <w:r>
        <w:rPr>
          <w:color w:val="020907"/>
          <w:spacing w:val="-6"/>
        </w:rPr>
        <w:t xml:space="preserve"> </w:t>
      </w:r>
      <w:r>
        <w:rPr>
          <w:color w:val="020907"/>
        </w:rPr>
        <w:t>ship.</w:t>
      </w:r>
      <w:r>
        <w:rPr>
          <w:color w:val="020907"/>
          <w:spacing w:val="-6"/>
        </w:rPr>
        <w:t xml:space="preserve"> </w:t>
      </w:r>
      <w:r>
        <w:rPr>
          <w:color w:val="020907"/>
        </w:rPr>
        <w:t>It</w:t>
      </w:r>
      <w:r>
        <w:rPr>
          <w:color w:val="020907"/>
          <w:spacing w:val="-5"/>
        </w:rPr>
        <w:t xml:space="preserve"> </w:t>
      </w:r>
      <w:r>
        <w:rPr>
          <w:color w:val="020907"/>
        </w:rPr>
        <w:t>should</w:t>
      </w:r>
      <w:r>
        <w:rPr>
          <w:color w:val="020907"/>
          <w:spacing w:val="-5"/>
        </w:rPr>
        <w:t xml:space="preserve"> </w:t>
      </w:r>
      <w:r>
        <w:rPr>
          <w:color w:val="020907"/>
        </w:rPr>
        <w:t>be</w:t>
      </w:r>
      <w:r>
        <w:rPr>
          <w:color w:val="020907"/>
          <w:spacing w:val="-5"/>
        </w:rPr>
        <w:t xml:space="preserve"> </w:t>
      </w:r>
      <w:r>
        <w:rPr>
          <w:color w:val="020907"/>
        </w:rPr>
        <w:t>noted</w:t>
      </w:r>
      <w:r>
        <w:rPr>
          <w:color w:val="020907"/>
          <w:spacing w:val="-6"/>
        </w:rPr>
        <w:t xml:space="preserve"> </w:t>
      </w:r>
      <w:r>
        <w:rPr>
          <w:color w:val="020907"/>
        </w:rPr>
        <w:t>that</w:t>
      </w:r>
      <w:r>
        <w:rPr>
          <w:color w:val="020907"/>
          <w:spacing w:val="-7"/>
        </w:rPr>
        <w:t xml:space="preserve"> </w:t>
      </w:r>
      <w:r>
        <w:rPr>
          <w:color w:val="020907"/>
        </w:rPr>
        <w:t>where</w:t>
      </w:r>
      <w:r>
        <w:rPr>
          <w:color w:val="020907"/>
          <w:spacing w:val="-5"/>
        </w:rPr>
        <w:t xml:space="preserve"> </w:t>
      </w:r>
      <w:r>
        <w:rPr>
          <w:color w:val="020907"/>
        </w:rPr>
        <w:t>fenders</w:t>
      </w:r>
      <w:r>
        <w:rPr>
          <w:color w:val="020907"/>
          <w:spacing w:val="-6"/>
        </w:rPr>
        <w:t xml:space="preserve"> </w:t>
      </w:r>
      <w:r>
        <w:rPr>
          <w:color w:val="020907"/>
        </w:rPr>
        <w:t>are</w:t>
      </w:r>
      <w:r>
        <w:rPr>
          <w:color w:val="020907"/>
          <w:spacing w:val="-5"/>
        </w:rPr>
        <w:t xml:space="preserve"> </w:t>
      </w:r>
      <w:r>
        <w:rPr>
          <w:color w:val="020907"/>
        </w:rPr>
        <w:t>to</w:t>
      </w:r>
      <w:r>
        <w:rPr>
          <w:color w:val="020907"/>
          <w:spacing w:val="-3"/>
        </w:rPr>
        <w:t xml:space="preserve"> </w:t>
      </w:r>
      <w:r>
        <w:rPr>
          <w:color w:val="020907"/>
        </w:rPr>
        <w:t>be</w:t>
      </w:r>
      <w:r>
        <w:rPr>
          <w:color w:val="020907"/>
          <w:spacing w:val="-5"/>
        </w:rPr>
        <w:t xml:space="preserve"> </w:t>
      </w:r>
      <w:r>
        <w:rPr>
          <w:color w:val="020907"/>
        </w:rPr>
        <w:t>rigged</w:t>
      </w:r>
      <w:r>
        <w:rPr>
          <w:color w:val="020907"/>
          <w:spacing w:val="-6"/>
        </w:rPr>
        <w:t xml:space="preserve"> </w:t>
      </w:r>
      <w:r>
        <w:rPr>
          <w:color w:val="020907"/>
        </w:rPr>
        <w:t>on</w:t>
      </w:r>
      <w:r>
        <w:rPr>
          <w:color w:val="020907"/>
          <w:spacing w:val="-6"/>
        </w:rPr>
        <w:t xml:space="preserve"> </w:t>
      </w:r>
      <w:r>
        <w:rPr>
          <w:color w:val="020907"/>
        </w:rPr>
        <w:t>the</w:t>
      </w:r>
      <w:r>
        <w:rPr>
          <w:color w:val="020907"/>
          <w:spacing w:val="-6"/>
        </w:rPr>
        <w:t xml:space="preserve"> </w:t>
      </w:r>
      <w:r>
        <w:rPr>
          <w:color w:val="020907"/>
        </w:rPr>
        <w:t>manoeuvring</w:t>
      </w:r>
      <w:r>
        <w:rPr>
          <w:color w:val="020907"/>
          <w:spacing w:val="-6"/>
        </w:rPr>
        <w:t xml:space="preserve"> </w:t>
      </w:r>
      <w:r>
        <w:rPr>
          <w:color w:val="020907"/>
        </w:rPr>
        <w:t>ship</w:t>
      </w:r>
      <w:r>
        <w:rPr>
          <w:color w:val="020907"/>
          <w:spacing w:val="-6"/>
        </w:rPr>
        <w:t xml:space="preserve"> </w:t>
      </w:r>
      <w:r>
        <w:rPr>
          <w:color w:val="020907"/>
        </w:rPr>
        <w:t>there</w:t>
      </w:r>
      <w:r>
        <w:rPr>
          <w:color w:val="020907"/>
          <w:spacing w:val="-6"/>
        </w:rPr>
        <w:t xml:space="preserve"> </w:t>
      </w:r>
      <w:r>
        <w:rPr>
          <w:color w:val="020907"/>
        </w:rPr>
        <w:t>may</w:t>
      </w:r>
      <w:r>
        <w:rPr>
          <w:color w:val="020907"/>
          <w:spacing w:val="-48"/>
        </w:rPr>
        <w:t xml:space="preserve"> </w:t>
      </w:r>
      <w:r>
        <w:rPr>
          <w:color w:val="020907"/>
        </w:rPr>
        <w:t>be more</w:t>
      </w:r>
      <w:r>
        <w:rPr>
          <w:color w:val="020907"/>
          <w:spacing w:val="-2"/>
        </w:rPr>
        <w:t xml:space="preserve"> </w:t>
      </w:r>
      <w:r>
        <w:rPr>
          <w:color w:val="020907"/>
        </w:rPr>
        <w:t>stresses</w:t>
      </w:r>
      <w:r>
        <w:rPr>
          <w:color w:val="020907"/>
          <w:spacing w:val="-3"/>
        </w:rPr>
        <w:t xml:space="preserve"> </w:t>
      </w:r>
      <w:r>
        <w:rPr>
          <w:color w:val="020907"/>
        </w:rPr>
        <w:t>on</w:t>
      </w:r>
      <w:r>
        <w:rPr>
          <w:color w:val="020907"/>
          <w:spacing w:val="-3"/>
        </w:rPr>
        <w:t xml:space="preserve"> </w:t>
      </w:r>
      <w:r>
        <w:rPr>
          <w:color w:val="020907"/>
        </w:rPr>
        <w:t>the head</w:t>
      </w:r>
      <w:r>
        <w:rPr>
          <w:color w:val="020907"/>
          <w:spacing w:val="-1"/>
        </w:rPr>
        <w:t xml:space="preserve"> </w:t>
      </w:r>
      <w:r>
        <w:rPr>
          <w:color w:val="020907"/>
        </w:rPr>
        <w:t>fender</w:t>
      </w:r>
      <w:r>
        <w:rPr>
          <w:color w:val="020907"/>
          <w:spacing w:val="-1"/>
        </w:rPr>
        <w:t xml:space="preserve"> </w:t>
      </w:r>
      <w:r>
        <w:rPr>
          <w:color w:val="020907"/>
        </w:rPr>
        <w:t>wire, and</w:t>
      </w:r>
      <w:r>
        <w:rPr>
          <w:color w:val="020907"/>
          <w:spacing w:val="-4"/>
        </w:rPr>
        <w:t xml:space="preserve"> </w:t>
      </w:r>
      <w:r>
        <w:rPr>
          <w:color w:val="020907"/>
        </w:rPr>
        <w:t>that</w:t>
      </w:r>
      <w:r>
        <w:rPr>
          <w:color w:val="020907"/>
          <w:spacing w:val="1"/>
        </w:rPr>
        <w:t xml:space="preserve"> </w:t>
      </w:r>
      <w:r>
        <w:rPr>
          <w:color w:val="020907"/>
        </w:rPr>
        <w:t>the fender</w:t>
      </w:r>
      <w:r>
        <w:rPr>
          <w:color w:val="020907"/>
          <w:spacing w:val="-2"/>
        </w:rPr>
        <w:t xml:space="preserve"> </w:t>
      </w:r>
      <w:r>
        <w:rPr>
          <w:color w:val="020907"/>
        </w:rPr>
        <w:t>wire</w:t>
      </w:r>
      <w:r>
        <w:rPr>
          <w:color w:val="020907"/>
          <w:spacing w:val="-3"/>
        </w:rPr>
        <w:t xml:space="preserve"> </w:t>
      </w:r>
      <w:r>
        <w:rPr>
          <w:color w:val="020907"/>
        </w:rPr>
        <w:t>utilizes</w:t>
      </w:r>
      <w:r>
        <w:rPr>
          <w:color w:val="020907"/>
          <w:spacing w:val="-2"/>
        </w:rPr>
        <w:t xml:space="preserve"> </w:t>
      </w:r>
      <w:r>
        <w:rPr>
          <w:color w:val="020907"/>
        </w:rPr>
        <w:t>one head</w:t>
      </w:r>
      <w:r>
        <w:rPr>
          <w:color w:val="020907"/>
          <w:spacing w:val="-1"/>
        </w:rPr>
        <w:t xml:space="preserve"> </w:t>
      </w:r>
      <w:r>
        <w:rPr>
          <w:color w:val="020907"/>
        </w:rPr>
        <w:t>wire</w:t>
      </w:r>
      <w:r>
        <w:rPr>
          <w:color w:val="020907"/>
          <w:spacing w:val="-3"/>
        </w:rPr>
        <w:t xml:space="preserve"> </w:t>
      </w:r>
      <w:r>
        <w:rPr>
          <w:color w:val="020907"/>
        </w:rPr>
        <w:t>per</w:t>
      </w:r>
      <w:r>
        <w:rPr>
          <w:color w:val="020907"/>
          <w:spacing w:val="-2"/>
        </w:rPr>
        <w:t xml:space="preserve"> </w:t>
      </w:r>
      <w:r>
        <w:rPr>
          <w:color w:val="020907"/>
        </w:rPr>
        <w:t>winch.</w:t>
      </w:r>
    </w:p>
    <w:p w14:paraId="17157C90" w14:textId="77777777" w:rsidR="0002166A" w:rsidRDefault="00000000">
      <w:pPr>
        <w:pStyle w:val="BodyText"/>
        <w:spacing w:before="2"/>
      </w:pPr>
      <w:r>
        <w:rPr>
          <w:noProof/>
        </w:rPr>
        <w:drawing>
          <wp:anchor distT="0" distB="0" distL="0" distR="0" simplePos="0" relativeHeight="5" behindDoc="0" locked="0" layoutInCell="1" allowOverlap="1" wp14:anchorId="71A4AB36" wp14:editId="55492D74">
            <wp:simplePos x="0" y="0"/>
            <wp:positionH relativeFrom="page">
              <wp:posOffset>1184910</wp:posOffset>
            </wp:positionH>
            <wp:positionV relativeFrom="paragraph">
              <wp:posOffset>196913</wp:posOffset>
            </wp:positionV>
            <wp:extent cx="5191245" cy="1428750"/>
            <wp:effectExtent l="0" t="0" r="0" b="0"/>
            <wp:wrapTopAndBottom/>
            <wp:docPr id="7" name="image2.png" descr="A picture containing text, antenna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5" cstate="print"/>
                    <a:stretch>
                      <a:fillRect/>
                    </a:stretch>
                  </pic:blipFill>
                  <pic:spPr>
                    <a:xfrm>
                      <a:off x="0" y="0"/>
                      <a:ext cx="5191245" cy="1428750"/>
                    </a:xfrm>
                    <a:prstGeom prst="rect">
                      <a:avLst/>
                    </a:prstGeom>
                  </pic:spPr>
                </pic:pic>
              </a:graphicData>
            </a:graphic>
          </wp:anchor>
        </w:drawing>
      </w:r>
    </w:p>
    <w:p w14:paraId="2E586506" w14:textId="77777777" w:rsidR="0002166A" w:rsidRDefault="00000000">
      <w:pPr>
        <w:pStyle w:val="Heading3"/>
        <w:spacing w:before="41"/>
        <w:ind w:left="399" w:right="457"/>
        <w:jc w:val="center"/>
      </w:pPr>
      <w:r>
        <w:rPr>
          <w:color w:val="020907"/>
        </w:rPr>
        <w:t>Figure</w:t>
      </w:r>
      <w:r>
        <w:rPr>
          <w:color w:val="020907"/>
          <w:spacing w:val="-5"/>
        </w:rPr>
        <w:t xml:space="preserve"> </w:t>
      </w:r>
      <w:r>
        <w:rPr>
          <w:color w:val="020907"/>
        </w:rPr>
        <w:t>1:</w:t>
      </w:r>
      <w:r>
        <w:rPr>
          <w:color w:val="020907"/>
          <w:spacing w:val="-3"/>
        </w:rPr>
        <w:t xml:space="preserve"> </w:t>
      </w:r>
      <w:r>
        <w:rPr>
          <w:color w:val="020907"/>
        </w:rPr>
        <w:t>Typical</w:t>
      </w:r>
      <w:r>
        <w:rPr>
          <w:color w:val="020907"/>
          <w:spacing w:val="-1"/>
        </w:rPr>
        <w:t xml:space="preserve"> </w:t>
      </w:r>
      <w:r>
        <w:rPr>
          <w:color w:val="020907"/>
        </w:rPr>
        <w:t>arrangement</w:t>
      </w:r>
      <w:r>
        <w:rPr>
          <w:color w:val="020907"/>
          <w:spacing w:val="-2"/>
        </w:rPr>
        <w:t xml:space="preserve"> </w:t>
      </w:r>
      <w:r>
        <w:rPr>
          <w:color w:val="020907"/>
        </w:rPr>
        <w:t>of</w:t>
      </w:r>
      <w:r>
        <w:rPr>
          <w:color w:val="020907"/>
          <w:spacing w:val="-2"/>
        </w:rPr>
        <w:t xml:space="preserve"> </w:t>
      </w:r>
      <w:r>
        <w:rPr>
          <w:color w:val="020907"/>
        </w:rPr>
        <w:t>fenders</w:t>
      </w:r>
      <w:r>
        <w:rPr>
          <w:color w:val="020907"/>
          <w:spacing w:val="-1"/>
        </w:rPr>
        <w:t xml:space="preserve"> </w:t>
      </w:r>
      <w:r>
        <w:rPr>
          <w:color w:val="020907"/>
        </w:rPr>
        <w:t>rigged</w:t>
      </w:r>
      <w:r>
        <w:rPr>
          <w:color w:val="020907"/>
          <w:spacing w:val="-3"/>
        </w:rPr>
        <w:t xml:space="preserve"> </w:t>
      </w:r>
      <w:r>
        <w:rPr>
          <w:color w:val="020907"/>
        </w:rPr>
        <w:t>in</w:t>
      </w:r>
      <w:r>
        <w:rPr>
          <w:color w:val="020907"/>
          <w:spacing w:val="-3"/>
        </w:rPr>
        <w:t xml:space="preserve"> </w:t>
      </w:r>
      <w:r>
        <w:rPr>
          <w:color w:val="020907"/>
        </w:rPr>
        <w:t>a</w:t>
      </w:r>
      <w:r>
        <w:rPr>
          <w:color w:val="020907"/>
          <w:spacing w:val="-4"/>
        </w:rPr>
        <w:t xml:space="preserve"> </w:t>
      </w:r>
      <w:r>
        <w:rPr>
          <w:color w:val="020907"/>
        </w:rPr>
        <w:t>continuous</w:t>
      </w:r>
      <w:r>
        <w:rPr>
          <w:color w:val="020907"/>
          <w:spacing w:val="-1"/>
        </w:rPr>
        <w:t xml:space="preserve"> </w:t>
      </w:r>
      <w:r>
        <w:rPr>
          <w:color w:val="020907"/>
        </w:rPr>
        <w:t>string</w:t>
      </w:r>
    </w:p>
    <w:p w14:paraId="10286050" w14:textId="77777777" w:rsidR="0002166A" w:rsidRDefault="0002166A">
      <w:pPr>
        <w:pStyle w:val="BodyText"/>
        <w:rPr>
          <w:b/>
          <w:sz w:val="20"/>
        </w:rPr>
      </w:pPr>
    </w:p>
    <w:p w14:paraId="78039B53" w14:textId="77777777" w:rsidR="0002166A" w:rsidRDefault="0002166A">
      <w:pPr>
        <w:pStyle w:val="BodyText"/>
        <w:rPr>
          <w:b/>
          <w:sz w:val="20"/>
        </w:rPr>
      </w:pPr>
    </w:p>
    <w:p w14:paraId="3D6ABD2F" w14:textId="77777777" w:rsidR="0002166A" w:rsidRDefault="0002166A">
      <w:pPr>
        <w:pStyle w:val="BodyText"/>
        <w:rPr>
          <w:b/>
          <w:sz w:val="20"/>
        </w:rPr>
      </w:pPr>
    </w:p>
    <w:p w14:paraId="42E87BA2" w14:textId="77777777" w:rsidR="0002166A" w:rsidRDefault="0002166A">
      <w:pPr>
        <w:pStyle w:val="BodyText"/>
        <w:rPr>
          <w:b/>
          <w:sz w:val="20"/>
        </w:rPr>
      </w:pPr>
    </w:p>
    <w:p w14:paraId="6BDBBB3C" w14:textId="77777777" w:rsidR="0002166A" w:rsidRDefault="0002166A">
      <w:pPr>
        <w:pStyle w:val="BodyText"/>
        <w:rPr>
          <w:b/>
          <w:sz w:val="20"/>
        </w:rPr>
      </w:pPr>
    </w:p>
    <w:p w14:paraId="67AACE47" w14:textId="77777777" w:rsidR="0002166A" w:rsidRDefault="0002166A">
      <w:pPr>
        <w:pStyle w:val="BodyText"/>
        <w:rPr>
          <w:b/>
          <w:sz w:val="20"/>
        </w:rPr>
      </w:pPr>
    </w:p>
    <w:p w14:paraId="1EB85FC6" w14:textId="77777777" w:rsidR="0002166A" w:rsidRDefault="0002166A">
      <w:pPr>
        <w:pStyle w:val="BodyText"/>
        <w:rPr>
          <w:b/>
          <w:sz w:val="20"/>
        </w:rPr>
      </w:pPr>
    </w:p>
    <w:p w14:paraId="223EEA93" w14:textId="77777777" w:rsidR="0002166A" w:rsidRDefault="0002166A">
      <w:pPr>
        <w:pStyle w:val="BodyText"/>
        <w:rPr>
          <w:b/>
          <w:sz w:val="20"/>
        </w:rPr>
      </w:pPr>
    </w:p>
    <w:p w14:paraId="62B9D35B" w14:textId="77777777" w:rsidR="0002166A" w:rsidRDefault="0002166A">
      <w:pPr>
        <w:pStyle w:val="BodyText"/>
        <w:rPr>
          <w:b/>
          <w:sz w:val="20"/>
        </w:rPr>
      </w:pPr>
    </w:p>
    <w:p w14:paraId="0DEE2E9E" w14:textId="77777777" w:rsidR="0002166A" w:rsidRDefault="0002166A">
      <w:pPr>
        <w:pStyle w:val="BodyText"/>
        <w:spacing w:before="4"/>
        <w:rPr>
          <w:b/>
          <w:sz w:val="11"/>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2A6586D" w14:textId="77777777">
        <w:trPr>
          <w:trHeight w:val="205"/>
        </w:trPr>
        <w:tc>
          <w:tcPr>
            <w:tcW w:w="3398" w:type="dxa"/>
            <w:shd w:val="clear" w:color="auto" w:fill="052D2B"/>
          </w:tcPr>
          <w:p w14:paraId="057F0DBD"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763EB0D2"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E126C16"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3C97551"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3AB6CE35" w14:textId="77777777">
        <w:trPr>
          <w:trHeight w:val="208"/>
        </w:trPr>
        <w:tc>
          <w:tcPr>
            <w:tcW w:w="3398" w:type="dxa"/>
          </w:tcPr>
          <w:p w14:paraId="229B29B0" w14:textId="3CDACA88"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59B017B" w14:textId="30988C17"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16949C89" w14:textId="6743092C" w:rsidR="009860C2" w:rsidRDefault="009860C2" w:rsidP="009860C2">
            <w:pPr>
              <w:pStyle w:val="TableParagraph"/>
              <w:tabs>
                <w:tab w:val="left" w:pos="1466"/>
              </w:tabs>
              <w:spacing w:line="188" w:lineRule="exact"/>
              <w:ind w:left="207" w:right="516" w:firstLine="141"/>
              <w:jc w:val="center"/>
              <w:rPr>
                <w:rFonts w:ascii="Arial MT"/>
                <w:sz w:val="18"/>
              </w:rPr>
            </w:pPr>
            <w:r>
              <w:rPr>
                <w:rFonts w:ascii="Arial MT"/>
                <w:sz w:val="18"/>
              </w:rPr>
              <w:t>10-sept-2025</w:t>
            </w:r>
          </w:p>
        </w:tc>
        <w:tc>
          <w:tcPr>
            <w:tcW w:w="1935" w:type="dxa"/>
          </w:tcPr>
          <w:p w14:paraId="5E45E6DE" w14:textId="11C3CD61"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12118EE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6A366D1" w14:textId="77777777" w:rsidR="0002166A" w:rsidRDefault="0002166A">
      <w:pPr>
        <w:pStyle w:val="BodyText"/>
        <w:spacing w:before="5"/>
        <w:rPr>
          <w:b/>
          <w:sz w:val="7"/>
        </w:rPr>
      </w:pPr>
    </w:p>
    <w:p w14:paraId="05AC3D4A" w14:textId="77777777" w:rsidR="0002166A" w:rsidRDefault="00000000">
      <w:pPr>
        <w:pStyle w:val="BodyText"/>
        <w:ind w:left="1043"/>
        <w:rPr>
          <w:sz w:val="20"/>
        </w:rPr>
      </w:pPr>
      <w:r>
        <w:rPr>
          <w:noProof/>
          <w:sz w:val="20"/>
        </w:rPr>
        <w:drawing>
          <wp:inline distT="0" distB="0" distL="0" distR="0" wp14:anchorId="73619846" wp14:editId="021BAD2B">
            <wp:extent cx="5136069" cy="1426464"/>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6" cstate="print"/>
                    <a:stretch>
                      <a:fillRect/>
                    </a:stretch>
                  </pic:blipFill>
                  <pic:spPr>
                    <a:xfrm>
                      <a:off x="0" y="0"/>
                      <a:ext cx="5136069" cy="1426464"/>
                    </a:xfrm>
                    <a:prstGeom prst="rect">
                      <a:avLst/>
                    </a:prstGeom>
                  </pic:spPr>
                </pic:pic>
              </a:graphicData>
            </a:graphic>
          </wp:inline>
        </w:drawing>
      </w:r>
    </w:p>
    <w:p w14:paraId="3BB7FFCC" w14:textId="77777777" w:rsidR="0002166A" w:rsidRDefault="00000000">
      <w:pPr>
        <w:spacing w:before="42"/>
        <w:ind w:left="2745" w:right="2803"/>
        <w:jc w:val="center"/>
        <w:rPr>
          <w:b/>
        </w:rPr>
      </w:pPr>
      <w:r>
        <w:rPr>
          <w:b/>
          <w:color w:val="020907"/>
        </w:rPr>
        <w:t>Figure</w:t>
      </w:r>
      <w:r>
        <w:rPr>
          <w:b/>
          <w:color w:val="020907"/>
          <w:spacing w:val="-4"/>
        </w:rPr>
        <w:t xml:space="preserve"> </w:t>
      </w:r>
      <w:r>
        <w:rPr>
          <w:b/>
          <w:color w:val="020907"/>
        </w:rPr>
        <w:t>2:</w:t>
      </w:r>
      <w:r>
        <w:rPr>
          <w:b/>
          <w:color w:val="020907"/>
          <w:spacing w:val="-1"/>
        </w:rPr>
        <w:t xml:space="preserve"> </w:t>
      </w:r>
      <w:r>
        <w:rPr>
          <w:b/>
          <w:color w:val="020907"/>
        </w:rPr>
        <w:t>Fenders</w:t>
      </w:r>
      <w:r>
        <w:rPr>
          <w:b/>
          <w:color w:val="020907"/>
          <w:spacing w:val="-3"/>
        </w:rPr>
        <w:t xml:space="preserve"> </w:t>
      </w:r>
      <w:r>
        <w:rPr>
          <w:b/>
          <w:color w:val="020907"/>
        </w:rPr>
        <w:t>rigged</w:t>
      </w:r>
      <w:r>
        <w:rPr>
          <w:b/>
          <w:color w:val="020907"/>
          <w:spacing w:val="-3"/>
        </w:rPr>
        <w:t xml:space="preserve"> </w:t>
      </w:r>
      <w:r>
        <w:rPr>
          <w:b/>
          <w:color w:val="020907"/>
        </w:rPr>
        <w:t>in</w:t>
      </w:r>
      <w:r>
        <w:rPr>
          <w:b/>
          <w:color w:val="020907"/>
          <w:spacing w:val="-3"/>
        </w:rPr>
        <w:t xml:space="preserve"> </w:t>
      </w:r>
      <w:r>
        <w:rPr>
          <w:b/>
          <w:color w:val="020907"/>
        </w:rPr>
        <w:t>pairs</w:t>
      </w:r>
    </w:p>
    <w:p w14:paraId="1CDD0CA1" w14:textId="77777777" w:rsidR="0002166A" w:rsidRDefault="0002166A">
      <w:pPr>
        <w:pStyle w:val="BodyText"/>
        <w:spacing w:before="7"/>
        <w:rPr>
          <w:b/>
          <w:sz w:val="28"/>
        </w:rPr>
      </w:pPr>
    </w:p>
    <w:p w14:paraId="673A35F5" w14:textId="77777777" w:rsidR="0002166A" w:rsidRDefault="00000000">
      <w:pPr>
        <w:pStyle w:val="BodyText"/>
        <w:spacing w:line="276" w:lineRule="auto"/>
        <w:ind w:left="219" w:right="275"/>
        <w:jc w:val="both"/>
      </w:pPr>
      <w:r>
        <w:rPr>
          <w:color w:val="020907"/>
        </w:rPr>
        <w:t>When fenders are fitted to the manoeuvring ship, primary fenders should be positioned one at each end of</w:t>
      </w:r>
      <w:r>
        <w:rPr>
          <w:color w:val="020907"/>
          <w:spacing w:val="1"/>
        </w:rPr>
        <w:t xml:space="preserve"> </w:t>
      </w:r>
      <w:r>
        <w:rPr>
          <w:color w:val="020907"/>
        </w:rPr>
        <w:t>the parallel body, with similar additional units fitted in between. The fender string may be made up to a pre-</w:t>
      </w:r>
      <w:r>
        <w:rPr>
          <w:color w:val="020907"/>
          <w:spacing w:val="1"/>
        </w:rPr>
        <w:t xml:space="preserve"> </w:t>
      </w:r>
      <w:r>
        <w:rPr>
          <w:color w:val="020907"/>
        </w:rPr>
        <w:t>arranged length. Alternatively in some operations where four fenders are used, it has been found beneficial</w:t>
      </w:r>
      <w:r>
        <w:rPr>
          <w:color w:val="020907"/>
          <w:spacing w:val="1"/>
        </w:rPr>
        <w:t xml:space="preserve"> </w:t>
      </w:r>
      <w:r>
        <w:rPr>
          <w:color w:val="020907"/>
        </w:rPr>
        <w:t>to</w:t>
      </w:r>
      <w:r>
        <w:rPr>
          <w:color w:val="020907"/>
          <w:spacing w:val="-5"/>
        </w:rPr>
        <w:t xml:space="preserve"> </w:t>
      </w:r>
      <w:r>
        <w:rPr>
          <w:color w:val="020907"/>
        </w:rPr>
        <w:t>position</w:t>
      </w:r>
      <w:r>
        <w:rPr>
          <w:color w:val="020907"/>
          <w:spacing w:val="-6"/>
        </w:rPr>
        <w:t xml:space="preserve"> </w:t>
      </w:r>
      <w:r>
        <w:rPr>
          <w:color w:val="020907"/>
        </w:rPr>
        <w:t>them</w:t>
      </w:r>
      <w:r>
        <w:rPr>
          <w:color w:val="020907"/>
          <w:spacing w:val="-2"/>
        </w:rPr>
        <w:t xml:space="preserve"> </w:t>
      </w:r>
      <w:r>
        <w:rPr>
          <w:color w:val="020907"/>
        </w:rPr>
        <w:t>in</w:t>
      </w:r>
      <w:r>
        <w:rPr>
          <w:color w:val="020907"/>
          <w:spacing w:val="-6"/>
        </w:rPr>
        <w:t xml:space="preserve"> </w:t>
      </w:r>
      <w:r>
        <w:rPr>
          <w:color w:val="020907"/>
        </w:rPr>
        <w:t>two</w:t>
      </w:r>
      <w:r>
        <w:rPr>
          <w:color w:val="020907"/>
          <w:spacing w:val="-5"/>
        </w:rPr>
        <w:t xml:space="preserve"> </w:t>
      </w:r>
      <w:r>
        <w:rPr>
          <w:color w:val="020907"/>
        </w:rPr>
        <w:t>groups</w:t>
      </w:r>
      <w:r>
        <w:rPr>
          <w:color w:val="020907"/>
          <w:spacing w:val="-3"/>
        </w:rPr>
        <w:t xml:space="preserve"> </w:t>
      </w:r>
      <w:r>
        <w:rPr>
          <w:color w:val="020907"/>
        </w:rPr>
        <w:t>of</w:t>
      </w:r>
      <w:r>
        <w:rPr>
          <w:color w:val="020907"/>
          <w:spacing w:val="-6"/>
        </w:rPr>
        <w:t xml:space="preserve"> </w:t>
      </w:r>
      <w:r>
        <w:rPr>
          <w:color w:val="020907"/>
        </w:rPr>
        <w:t>two.</w:t>
      </w:r>
      <w:r>
        <w:rPr>
          <w:color w:val="020907"/>
          <w:spacing w:val="-5"/>
        </w:rPr>
        <w:t xml:space="preserve"> </w:t>
      </w:r>
      <w:r>
        <w:rPr>
          <w:color w:val="020907"/>
        </w:rPr>
        <w:t>In</w:t>
      </w:r>
      <w:r>
        <w:rPr>
          <w:color w:val="020907"/>
          <w:spacing w:val="-4"/>
        </w:rPr>
        <w:t xml:space="preserve"> </w:t>
      </w:r>
      <w:r>
        <w:rPr>
          <w:color w:val="020907"/>
        </w:rPr>
        <w:t>this</w:t>
      </w:r>
      <w:r>
        <w:rPr>
          <w:color w:val="020907"/>
          <w:spacing w:val="-6"/>
        </w:rPr>
        <w:t xml:space="preserve"> </w:t>
      </w:r>
      <w:r>
        <w:rPr>
          <w:color w:val="020907"/>
        </w:rPr>
        <w:t>way,</w:t>
      </w:r>
      <w:r>
        <w:rPr>
          <w:color w:val="020907"/>
          <w:spacing w:val="-6"/>
        </w:rPr>
        <w:t xml:space="preserve"> </w:t>
      </w:r>
      <w:r>
        <w:rPr>
          <w:color w:val="020907"/>
        </w:rPr>
        <w:t>and</w:t>
      </w:r>
      <w:r>
        <w:rPr>
          <w:color w:val="020907"/>
          <w:spacing w:val="-3"/>
        </w:rPr>
        <w:t xml:space="preserve"> </w:t>
      </w:r>
      <w:r>
        <w:rPr>
          <w:color w:val="020907"/>
        </w:rPr>
        <w:t>with</w:t>
      </w:r>
      <w:r>
        <w:rPr>
          <w:color w:val="020907"/>
          <w:spacing w:val="-7"/>
        </w:rPr>
        <w:t xml:space="preserve"> </w:t>
      </w:r>
      <w:r>
        <w:rPr>
          <w:color w:val="020907"/>
        </w:rPr>
        <w:t>each</w:t>
      </w:r>
      <w:r>
        <w:rPr>
          <w:color w:val="020907"/>
          <w:spacing w:val="-7"/>
        </w:rPr>
        <w:t xml:space="preserve"> </w:t>
      </w:r>
      <w:r>
        <w:rPr>
          <w:color w:val="020907"/>
        </w:rPr>
        <w:t>group</w:t>
      </w:r>
      <w:r>
        <w:rPr>
          <w:color w:val="020907"/>
          <w:spacing w:val="-6"/>
        </w:rPr>
        <w:t xml:space="preserve"> </w:t>
      </w:r>
      <w:r>
        <w:rPr>
          <w:color w:val="020907"/>
        </w:rPr>
        <w:t>positioned</w:t>
      </w:r>
      <w:r>
        <w:rPr>
          <w:color w:val="020907"/>
          <w:spacing w:val="-4"/>
        </w:rPr>
        <w:t xml:space="preserve"> </w:t>
      </w:r>
      <w:r>
        <w:rPr>
          <w:color w:val="020907"/>
        </w:rPr>
        <w:t>well</w:t>
      </w:r>
      <w:r>
        <w:rPr>
          <w:color w:val="020907"/>
          <w:spacing w:val="-6"/>
        </w:rPr>
        <w:t xml:space="preserve"> </w:t>
      </w:r>
      <w:r>
        <w:rPr>
          <w:color w:val="020907"/>
        </w:rPr>
        <w:t>forward</w:t>
      </w:r>
      <w:r>
        <w:rPr>
          <w:color w:val="020907"/>
          <w:spacing w:val="-6"/>
        </w:rPr>
        <w:t xml:space="preserve"> </w:t>
      </w:r>
      <w:r>
        <w:rPr>
          <w:color w:val="020907"/>
        </w:rPr>
        <w:t>or</w:t>
      </w:r>
      <w:r>
        <w:rPr>
          <w:color w:val="020907"/>
          <w:spacing w:val="-5"/>
        </w:rPr>
        <w:t xml:space="preserve"> </w:t>
      </w:r>
      <w:r>
        <w:rPr>
          <w:color w:val="020907"/>
        </w:rPr>
        <w:t>well</w:t>
      </w:r>
      <w:r>
        <w:rPr>
          <w:color w:val="020907"/>
          <w:spacing w:val="-4"/>
        </w:rPr>
        <w:t xml:space="preserve"> </w:t>
      </w:r>
      <w:r>
        <w:rPr>
          <w:color w:val="020907"/>
        </w:rPr>
        <w:t>aft</w:t>
      </w:r>
      <w:r>
        <w:rPr>
          <w:color w:val="020907"/>
          <w:spacing w:val="-5"/>
        </w:rPr>
        <w:t xml:space="preserve"> </w:t>
      </w:r>
      <w:r>
        <w:rPr>
          <w:color w:val="020907"/>
        </w:rPr>
        <w:t>on</w:t>
      </w:r>
      <w:r>
        <w:rPr>
          <w:color w:val="020907"/>
          <w:spacing w:val="1"/>
        </w:rPr>
        <w:t xml:space="preserve"> </w:t>
      </w:r>
      <w:r>
        <w:rPr>
          <w:color w:val="020907"/>
        </w:rPr>
        <w:t>the</w:t>
      </w:r>
      <w:r>
        <w:rPr>
          <w:color w:val="020907"/>
          <w:spacing w:val="-4"/>
        </w:rPr>
        <w:t xml:space="preserve"> </w:t>
      </w:r>
      <w:r>
        <w:rPr>
          <w:color w:val="020907"/>
        </w:rPr>
        <w:t>parallel</w:t>
      </w:r>
      <w:r>
        <w:rPr>
          <w:color w:val="020907"/>
          <w:spacing w:val="-5"/>
        </w:rPr>
        <w:t xml:space="preserve"> </w:t>
      </w:r>
      <w:r>
        <w:rPr>
          <w:color w:val="020907"/>
        </w:rPr>
        <w:t>body,</w:t>
      </w:r>
      <w:r>
        <w:rPr>
          <w:color w:val="020907"/>
          <w:spacing w:val="-7"/>
        </w:rPr>
        <w:t xml:space="preserve"> </w:t>
      </w:r>
      <w:r>
        <w:rPr>
          <w:color w:val="020907"/>
        </w:rPr>
        <w:t>better</w:t>
      </w:r>
      <w:r>
        <w:rPr>
          <w:color w:val="020907"/>
          <w:spacing w:val="-6"/>
        </w:rPr>
        <w:t xml:space="preserve"> </w:t>
      </w:r>
      <w:r>
        <w:rPr>
          <w:color w:val="020907"/>
        </w:rPr>
        <w:t>protection</w:t>
      </w:r>
      <w:r>
        <w:rPr>
          <w:color w:val="020907"/>
          <w:spacing w:val="-8"/>
        </w:rPr>
        <w:t xml:space="preserve"> </w:t>
      </w:r>
      <w:r>
        <w:rPr>
          <w:color w:val="020907"/>
        </w:rPr>
        <w:t>can</w:t>
      </w:r>
      <w:r>
        <w:rPr>
          <w:color w:val="020907"/>
          <w:spacing w:val="-7"/>
        </w:rPr>
        <w:t xml:space="preserve"> </w:t>
      </w:r>
      <w:r>
        <w:rPr>
          <w:color w:val="020907"/>
        </w:rPr>
        <w:t>be</w:t>
      </w:r>
      <w:r>
        <w:rPr>
          <w:color w:val="020907"/>
          <w:spacing w:val="-6"/>
        </w:rPr>
        <w:t xml:space="preserve"> </w:t>
      </w:r>
      <w:r>
        <w:rPr>
          <w:color w:val="020907"/>
        </w:rPr>
        <w:t>provided.</w:t>
      </w:r>
      <w:r>
        <w:rPr>
          <w:color w:val="020907"/>
          <w:spacing w:val="-5"/>
        </w:rPr>
        <w:t xml:space="preserve"> </w:t>
      </w:r>
      <w:r>
        <w:rPr>
          <w:color w:val="020907"/>
        </w:rPr>
        <w:t>Secondary</w:t>
      </w:r>
      <w:r>
        <w:rPr>
          <w:color w:val="020907"/>
          <w:spacing w:val="-3"/>
        </w:rPr>
        <w:t xml:space="preserve"> </w:t>
      </w:r>
      <w:r>
        <w:rPr>
          <w:color w:val="020907"/>
        </w:rPr>
        <w:t>fenders</w:t>
      </w:r>
      <w:r>
        <w:rPr>
          <w:color w:val="020907"/>
          <w:spacing w:val="-6"/>
        </w:rPr>
        <w:t xml:space="preserve"> </w:t>
      </w:r>
      <w:r>
        <w:rPr>
          <w:color w:val="020907"/>
        </w:rPr>
        <w:t>may</w:t>
      </w:r>
      <w:r>
        <w:rPr>
          <w:color w:val="020907"/>
          <w:spacing w:val="-6"/>
        </w:rPr>
        <w:t xml:space="preserve"> </w:t>
      </w:r>
      <w:r>
        <w:rPr>
          <w:color w:val="020907"/>
        </w:rPr>
        <w:t>be</w:t>
      </w:r>
      <w:r>
        <w:rPr>
          <w:color w:val="020907"/>
          <w:spacing w:val="-6"/>
        </w:rPr>
        <w:t xml:space="preserve"> </w:t>
      </w:r>
      <w:r>
        <w:rPr>
          <w:color w:val="020907"/>
        </w:rPr>
        <w:t>positioned</w:t>
      </w:r>
      <w:r>
        <w:rPr>
          <w:color w:val="020907"/>
          <w:spacing w:val="-4"/>
        </w:rPr>
        <w:t xml:space="preserve"> </w:t>
      </w:r>
      <w:r>
        <w:rPr>
          <w:color w:val="020907"/>
        </w:rPr>
        <w:t>fore</w:t>
      </w:r>
      <w:r>
        <w:rPr>
          <w:color w:val="020907"/>
          <w:spacing w:val="-4"/>
        </w:rPr>
        <w:t xml:space="preserve"> </w:t>
      </w:r>
      <w:r>
        <w:rPr>
          <w:color w:val="020907"/>
        </w:rPr>
        <w:t>and</w:t>
      </w:r>
      <w:r>
        <w:rPr>
          <w:color w:val="020907"/>
          <w:spacing w:val="-8"/>
        </w:rPr>
        <w:t xml:space="preserve"> </w:t>
      </w:r>
      <w:r>
        <w:rPr>
          <w:color w:val="020907"/>
        </w:rPr>
        <w:t>aft</w:t>
      </w:r>
      <w:r>
        <w:rPr>
          <w:color w:val="020907"/>
          <w:spacing w:val="-5"/>
        </w:rPr>
        <w:t xml:space="preserve"> </w:t>
      </w:r>
      <w:r>
        <w:rPr>
          <w:color w:val="020907"/>
        </w:rPr>
        <w:t>of</w:t>
      </w:r>
      <w:r>
        <w:rPr>
          <w:color w:val="020907"/>
          <w:spacing w:val="-7"/>
        </w:rPr>
        <w:t xml:space="preserve"> </w:t>
      </w:r>
      <w:r>
        <w:rPr>
          <w:color w:val="020907"/>
        </w:rPr>
        <w:t>the</w:t>
      </w:r>
      <w:r>
        <w:rPr>
          <w:color w:val="020907"/>
          <w:spacing w:val="1"/>
        </w:rPr>
        <w:t xml:space="preserve"> </w:t>
      </w:r>
      <w:r>
        <w:rPr>
          <w:color w:val="020907"/>
        </w:rPr>
        <w:t>parallel body. Fender moorings should be monitored frequently and tended as necessary to ensure that they</w:t>
      </w:r>
      <w:r>
        <w:rPr>
          <w:color w:val="020907"/>
          <w:spacing w:val="1"/>
        </w:rPr>
        <w:t xml:space="preserve"> </w:t>
      </w:r>
      <w:r>
        <w:rPr>
          <w:color w:val="020907"/>
        </w:rPr>
        <w:t>do not become too slack or too taut and that the fenders remain in position. The length of the fender string</w:t>
      </w:r>
      <w:r>
        <w:rPr>
          <w:color w:val="020907"/>
          <w:spacing w:val="1"/>
        </w:rPr>
        <w:t xml:space="preserve"> </w:t>
      </w:r>
      <w:r>
        <w:rPr>
          <w:color w:val="020907"/>
        </w:rPr>
        <w:t>should be such that the fenders will be able to distribute the maximum anticipated impact load within the</w:t>
      </w:r>
      <w:r>
        <w:rPr>
          <w:color w:val="020907"/>
          <w:spacing w:val="1"/>
        </w:rPr>
        <w:t xml:space="preserve"> </w:t>
      </w:r>
      <w:r>
        <w:rPr>
          <w:color w:val="020907"/>
        </w:rPr>
        <w:t>parallel body</w:t>
      </w:r>
      <w:r>
        <w:rPr>
          <w:color w:val="020907"/>
          <w:spacing w:val="-2"/>
        </w:rPr>
        <w:t xml:space="preserve"> </w:t>
      </w:r>
      <w:r>
        <w:rPr>
          <w:color w:val="020907"/>
        </w:rPr>
        <w:t>of</w:t>
      </w:r>
      <w:r>
        <w:rPr>
          <w:color w:val="020907"/>
          <w:spacing w:val="-2"/>
        </w:rPr>
        <w:t xml:space="preserve"> </w:t>
      </w:r>
      <w:r>
        <w:rPr>
          <w:color w:val="020907"/>
        </w:rPr>
        <w:t>both</w:t>
      </w:r>
      <w:r>
        <w:rPr>
          <w:color w:val="020907"/>
          <w:spacing w:val="-3"/>
        </w:rPr>
        <w:t xml:space="preserve"> </w:t>
      </w:r>
      <w:r>
        <w:rPr>
          <w:color w:val="020907"/>
        </w:rPr>
        <w:t>ships.</w:t>
      </w:r>
    </w:p>
    <w:p w14:paraId="3F34DE0E" w14:textId="77777777" w:rsidR="0002166A" w:rsidRDefault="0002166A">
      <w:pPr>
        <w:pStyle w:val="BodyText"/>
        <w:spacing w:before="3"/>
        <w:rPr>
          <w:sz w:val="25"/>
        </w:rPr>
      </w:pPr>
    </w:p>
    <w:p w14:paraId="6A37A80F" w14:textId="77777777" w:rsidR="0002166A" w:rsidRDefault="00000000">
      <w:pPr>
        <w:pStyle w:val="BodyText"/>
        <w:spacing w:line="276" w:lineRule="auto"/>
        <w:ind w:left="219" w:right="274"/>
        <w:jc w:val="both"/>
      </w:pPr>
      <w:r>
        <w:rPr>
          <w:color w:val="020907"/>
        </w:rPr>
        <w:t>If fenders are provided by an STS Service provider, the Master, responsible person or organiser should</w:t>
      </w:r>
      <w:r>
        <w:rPr>
          <w:color w:val="020907"/>
          <w:spacing w:val="1"/>
        </w:rPr>
        <w:t xml:space="preserve"> </w:t>
      </w:r>
      <w:r>
        <w:rPr>
          <w:color w:val="020907"/>
        </w:rPr>
        <w:t>ascertain</w:t>
      </w:r>
      <w:r>
        <w:rPr>
          <w:color w:val="020907"/>
          <w:spacing w:val="-10"/>
        </w:rPr>
        <w:t xml:space="preserve"> </w:t>
      </w:r>
      <w:r>
        <w:rPr>
          <w:color w:val="020907"/>
        </w:rPr>
        <w:t>the</w:t>
      </w:r>
      <w:r>
        <w:rPr>
          <w:color w:val="020907"/>
          <w:spacing w:val="-8"/>
        </w:rPr>
        <w:t xml:space="preserve"> </w:t>
      </w:r>
      <w:r>
        <w:rPr>
          <w:color w:val="020907"/>
        </w:rPr>
        <w:t>age</w:t>
      </w:r>
      <w:r>
        <w:rPr>
          <w:color w:val="020907"/>
          <w:spacing w:val="-7"/>
        </w:rPr>
        <w:t xml:space="preserve"> </w:t>
      </w:r>
      <w:r>
        <w:rPr>
          <w:color w:val="020907"/>
        </w:rPr>
        <w:t>of</w:t>
      </w:r>
      <w:r>
        <w:rPr>
          <w:color w:val="020907"/>
          <w:spacing w:val="-9"/>
        </w:rPr>
        <w:t xml:space="preserve"> </w:t>
      </w:r>
      <w:r>
        <w:rPr>
          <w:color w:val="020907"/>
        </w:rPr>
        <w:t>the</w:t>
      </w:r>
      <w:r>
        <w:rPr>
          <w:color w:val="020907"/>
          <w:spacing w:val="-8"/>
        </w:rPr>
        <w:t xml:space="preserve"> </w:t>
      </w:r>
      <w:r>
        <w:rPr>
          <w:color w:val="020907"/>
        </w:rPr>
        <w:t>fenders</w:t>
      </w:r>
      <w:r>
        <w:rPr>
          <w:color w:val="020907"/>
          <w:spacing w:val="-6"/>
        </w:rPr>
        <w:t xml:space="preserve"> </w:t>
      </w:r>
      <w:r>
        <w:rPr>
          <w:color w:val="020907"/>
        </w:rPr>
        <w:t>to</w:t>
      </w:r>
      <w:r>
        <w:rPr>
          <w:color w:val="020907"/>
          <w:spacing w:val="-5"/>
        </w:rPr>
        <w:t xml:space="preserve"> </w:t>
      </w:r>
      <w:r>
        <w:rPr>
          <w:color w:val="020907"/>
        </w:rPr>
        <w:t>be</w:t>
      </w:r>
      <w:r>
        <w:rPr>
          <w:color w:val="020907"/>
          <w:spacing w:val="-6"/>
        </w:rPr>
        <w:t xml:space="preserve"> </w:t>
      </w:r>
      <w:r>
        <w:rPr>
          <w:color w:val="020907"/>
        </w:rPr>
        <w:t>used</w:t>
      </w:r>
      <w:r>
        <w:rPr>
          <w:color w:val="020907"/>
          <w:spacing w:val="-6"/>
        </w:rPr>
        <w:t xml:space="preserve"> </w:t>
      </w:r>
      <w:r>
        <w:rPr>
          <w:color w:val="020907"/>
        </w:rPr>
        <w:t>and</w:t>
      </w:r>
      <w:r>
        <w:rPr>
          <w:color w:val="020907"/>
          <w:spacing w:val="-7"/>
        </w:rPr>
        <w:t xml:space="preserve"> </w:t>
      </w:r>
      <w:r>
        <w:rPr>
          <w:color w:val="020907"/>
        </w:rPr>
        <w:t>should</w:t>
      </w:r>
      <w:r>
        <w:rPr>
          <w:color w:val="020907"/>
          <w:spacing w:val="-10"/>
        </w:rPr>
        <w:t xml:space="preserve"> </w:t>
      </w:r>
      <w:r>
        <w:rPr>
          <w:color w:val="020907"/>
        </w:rPr>
        <w:t>be</w:t>
      </w:r>
      <w:r>
        <w:rPr>
          <w:color w:val="020907"/>
          <w:spacing w:val="-5"/>
        </w:rPr>
        <w:t xml:space="preserve"> </w:t>
      </w:r>
      <w:r>
        <w:rPr>
          <w:color w:val="020907"/>
        </w:rPr>
        <w:t>satisfied</w:t>
      </w:r>
      <w:r>
        <w:rPr>
          <w:color w:val="020907"/>
          <w:spacing w:val="-7"/>
        </w:rPr>
        <w:t xml:space="preserve"> </w:t>
      </w:r>
      <w:r>
        <w:rPr>
          <w:color w:val="020907"/>
        </w:rPr>
        <w:t>that</w:t>
      </w:r>
      <w:r>
        <w:rPr>
          <w:color w:val="020907"/>
          <w:spacing w:val="-6"/>
        </w:rPr>
        <w:t xml:space="preserve"> </w:t>
      </w:r>
      <w:r>
        <w:rPr>
          <w:color w:val="020907"/>
        </w:rPr>
        <w:t>reasonable</w:t>
      </w:r>
      <w:r>
        <w:rPr>
          <w:color w:val="020907"/>
          <w:spacing w:val="-7"/>
        </w:rPr>
        <w:t xml:space="preserve"> </w:t>
      </w:r>
      <w:r>
        <w:rPr>
          <w:color w:val="020907"/>
        </w:rPr>
        <w:t>measures</w:t>
      </w:r>
      <w:r>
        <w:rPr>
          <w:color w:val="020907"/>
          <w:spacing w:val="-6"/>
        </w:rPr>
        <w:t xml:space="preserve"> </w:t>
      </w:r>
      <w:r>
        <w:rPr>
          <w:color w:val="020907"/>
        </w:rPr>
        <w:t>have</w:t>
      </w:r>
      <w:r>
        <w:rPr>
          <w:color w:val="020907"/>
          <w:spacing w:val="-8"/>
        </w:rPr>
        <w:t xml:space="preserve"> </w:t>
      </w:r>
      <w:r>
        <w:rPr>
          <w:color w:val="020907"/>
        </w:rPr>
        <w:t>been</w:t>
      </w:r>
      <w:r>
        <w:rPr>
          <w:color w:val="020907"/>
          <w:spacing w:val="-9"/>
        </w:rPr>
        <w:t xml:space="preserve"> </w:t>
      </w:r>
      <w:r>
        <w:rPr>
          <w:color w:val="020907"/>
        </w:rPr>
        <w:t>taken</w:t>
      </w:r>
      <w:r>
        <w:rPr>
          <w:color w:val="020907"/>
          <w:spacing w:val="-48"/>
        </w:rPr>
        <w:t xml:space="preserve"> </w:t>
      </w:r>
      <w:r>
        <w:rPr>
          <w:color w:val="020907"/>
        </w:rPr>
        <w:t>to ensure that they are fit for the intended service. The fender certificates should be made available to assist</w:t>
      </w:r>
      <w:r>
        <w:rPr>
          <w:color w:val="020907"/>
          <w:spacing w:val="1"/>
        </w:rPr>
        <w:t xml:space="preserve"> </w:t>
      </w:r>
      <w:r>
        <w:rPr>
          <w:color w:val="020907"/>
        </w:rPr>
        <w:t>with</w:t>
      </w:r>
      <w:r>
        <w:rPr>
          <w:color w:val="020907"/>
          <w:spacing w:val="-1"/>
        </w:rPr>
        <w:t xml:space="preserve"> </w:t>
      </w:r>
      <w:r>
        <w:rPr>
          <w:color w:val="020907"/>
        </w:rPr>
        <w:t>this.</w:t>
      </w:r>
    </w:p>
    <w:p w14:paraId="743733A5" w14:textId="77777777" w:rsidR="0002166A" w:rsidRDefault="0002166A">
      <w:pPr>
        <w:pStyle w:val="BodyText"/>
        <w:rPr>
          <w:sz w:val="20"/>
        </w:rPr>
      </w:pPr>
    </w:p>
    <w:p w14:paraId="04C525E0" w14:textId="77777777" w:rsidR="0002166A" w:rsidRDefault="0002166A">
      <w:pPr>
        <w:pStyle w:val="BodyText"/>
        <w:rPr>
          <w:sz w:val="20"/>
        </w:rPr>
      </w:pPr>
    </w:p>
    <w:p w14:paraId="1A4AA944" w14:textId="77777777" w:rsidR="0002166A" w:rsidRDefault="0002166A">
      <w:pPr>
        <w:pStyle w:val="BodyText"/>
        <w:rPr>
          <w:sz w:val="20"/>
        </w:rPr>
      </w:pPr>
    </w:p>
    <w:p w14:paraId="3D4C5398" w14:textId="77777777" w:rsidR="0002166A" w:rsidRDefault="0002166A">
      <w:pPr>
        <w:pStyle w:val="BodyText"/>
        <w:spacing w:before="1"/>
        <w:rPr>
          <w:sz w:val="16"/>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2"/>
      </w:tblGrid>
      <w:tr w:rsidR="0002166A" w14:paraId="03227F8C" w14:textId="77777777">
        <w:trPr>
          <w:trHeight w:val="1405"/>
        </w:trPr>
        <w:tc>
          <w:tcPr>
            <w:tcW w:w="8522" w:type="dxa"/>
            <w:shd w:val="clear" w:color="auto" w:fill="052D2B"/>
          </w:tcPr>
          <w:p w14:paraId="342FC968" w14:textId="77777777" w:rsidR="0002166A" w:rsidRDefault="00000000">
            <w:pPr>
              <w:pStyle w:val="TableParagraph"/>
              <w:spacing w:before="119"/>
              <w:ind w:left="107"/>
              <w:rPr>
                <w:b/>
              </w:rPr>
            </w:pPr>
            <w:r>
              <w:rPr>
                <w:b/>
                <w:color w:val="FFFFFF"/>
              </w:rPr>
              <w:t>FENDER</w:t>
            </w:r>
            <w:r>
              <w:rPr>
                <w:b/>
                <w:color w:val="FFFFFF"/>
                <w:spacing w:val="-5"/>
              </w:rPr>
              <w:t xml:space="preserve"> </w:t>
            </w:r>
            <w:r>
              <w:rPr>
                <w:b/>
                <w:color w:val="FFFFFF"/>
              </w:rPr>
              <w:t>SELECTION</w:t>
            </w:r>
            <w:r>
              <w:rPr>
                <w:b/>
                <w:color w:val="FFFFFF"/>
                <w:spacing w:val="-2"/>
              </w:rPr>
              <w:t xml:space="preserve"> </w:t>
            </w:r>
            <w:r>
              <w:rPr>
                <w:b/>
                <w:color w:val="FFFFFF"/>
              </w:rPr>
              <w:t>ASSISTANCE</w:t>
            </w:r>
            <w:r>
              <w:rPr>
                <w:b/>
                <w:color w:val="FFFFFF"/>
                <w:spacing w:val="-3"/>
              </w:rPr>
              <w:t xml:space="preserve"> </w:t>
            </w:r>
            <w:r>
              <w:rPr>
                <w:b/>
                <w:color w:val="FFFFFF"/>
              </w:rPr>
              <w:t>REQUEST</w:t>
            </w:r>
            <w:r>
              <w:rPr>
                <w:b/>
                <w:color w:val="FFFFFF"/>
                <w:spacing w:val="-2"/>
              </w:rPr>
              <w:t xml:space="preserve"> </w:t>
            </w:r>
            <w:r>
              <w:rPr>
                <w:b/>
                <w:color w:val="FFFFFF"/>
              </w:rPr>
              <w:t>FORM</w:t>
            </w:r>
          </w:p>
          <w:p w14:paraId="284E76CC" w14:textId="77777777" w:rsidR="0002166A" w:rsidRDefault="00000000">
            <w:pPr>
              <w:pStyle w:val="TableParagraph"/>
              <w:spacing w:before="161"/>
              <w:ind w:left="107"/>
              <w:rPr>
                <w:b/>
              </w:rPr>
            </w:pPr>
            <w:r>
              <w:rPr>
                <w:b/>
                <w:color w:val="FFFFFF"/>
              </w:rPr>
              <w:t>For</w:t>
            </w:r>
            <w:r>
              <w:rPr>
                <w:b/>
                <w:color w:val="FFFFFF"/>
                <w:spacing w:val="-2"/>
              </w:rPr>
              <w:t xml:space="preserve"> </w:t>
            </w:r>
            <w:r>
              <w:rPr>
                <w:b/>
                <w:color w:val="FFFFFF"/>
              </w:rPr>
              <w:t>Ship-to-Ship</w:t>
            </w:r>
            <w:r>
              <w:rPr>
                <w:b/>
                <w:color w:val="FFFFFF"/>
                <w:spacing w:val="-3"/>
              </w:rPr>
              <w:t xml:space="preserve"> </w:t>
            </w:r>
            <w:r>
              <w:rPr>
                <w:b/>
                <w:color w:val="FFFFFF"/>
              </w:rPr>
              <w:t>Use</w:t>
            </w:r>
          </w:p>
          <w:p w14:paraId="653025AE" w14:textId="77777777" w:rsidR="0002166A" w:rsidRDefault="00000000">
            <w:pPr>
              <w:pStyle w:val="TableParagraph"/>
              <w:spacing w:before="161"/>
              <w:ind w:left="107"/>
            </w:pPr>
            <w:r>
              <w:rPr>
                <w:color w:val="FFFFFF"/>
              </w:rPr>
              <w:t>(To</w:t>
            </w:r>
            <w:r>
              <w:rPr>
                <w:color w:val="FFFFFF"/>
                <w:spacing w:val="-1"/>
              </w:rPr>
              <w:t xml:space="preserve"> </w:t>
            </w:r>
            <w:r>
              <w:rPr>
                <w:color w:val="FFFFFF"/>
              </w:rPr>
              <w:t>be filled</w:t>
            </w:r>
            <w:r>
              <w:rPr>
                <w:color w:val="FFFFFF"/>
                <w:spacing w:val="-5"/>
              </w:rPr>
              <w:t xml:space="preserve"> </w:t>
            </w:r>
            <w:r>
              <w:rPr>
                <w:color w:val="FFFFFF"/>
              </w:rPr>
              <w:t>out prior</w:t>
            </w:r>
            <w:r>
              <w:rPr>
                <w:color w:val="FFFFFF"/>
                <w:spacing w:val="-3"/>
              </w:rPr>
              <w:t xml:space="preserve"> </w:t>
            </w:r>
            <w:r>
              <w:rPr>
                <w:color w:val="FFFFFF"/>
              </w:rPr>
              <w:t>to</w:t>
            </w:r>
            <w:r>
              <w:rPr>
                <w:color w:val="FFFFFF"/>
                <w:spacing w:val="-3"/>
              </w:rPr>
              <w:t xml:space="preserve"> </w:t>
            </w:r>
            <w:r>
              <w:rPr>
                <w:color w:val="FFFFFF"/>
              </w:rPr>
              <w:t>contacting</w:t>
            </w:r>
            <w:r>
              <w:rPr>
                <w:color w:val="FFFFFF"/>
                <w:spacing w:val="-2"/>
              </w:rPr>
              <w:t xml:space="preserve"> </w:t>
            </w:r>
            <w:r>
              <w:rPr>
                <w:color w:val="FFFFFF"/>
              </w:rPr>
              <w:t>fender</w:t>
            </w:r>
            <w:r>
              <w:rPr>
                <w:color w:val="FFFFFF"/>
                <w:spacing w:val="-2"/>
              </w:rPr>
              <w:t xml:space="preserve"> </w:t>
            </w:r>
            <w:r>
              <w:rPr>
                <w:color w:val="FFFFFF"/>
              </w:rPr>
              <w:t>providers)</w:t>
            </w:r>
          </w:p>
        </w:tc>
      </w:tr>
      <w:tr w:rsidR="0002166A" w14:paraId="224A5B7F" w14:textId="77777777">
        <w:trPr>
          <w:trHeight w:val="1425"/>
        </w:trPr>
        <w:tc>
          <w:tcPr>
            <w:tcW w:w="8522" w:type="dxa"/>
          </w:tcPr>
          <w:p w14:paraId="5D83D096" w14:textId="77777777" w:rsidR="0002166A" w:rsidRDefault="00000000">
            <w:pPr>
              <w:pStyle w:val="TableParagraph"/>
              <w:tabs>
                <w:tab w:val="left" w:pos="4149"/>
                <w:tab w:val="left" w:pos="7564"/>
                <w:tab w:val="left" w:pos="7713"/>
              </w:tabs>
              <w:spacing w:before="119" w:line="384" w:lineRule="auto"/>
              <w:ind w:left="107" w:right="796"/>
            </w:pPr>
            <w:r>
              <w:rPr>
                <w:color w:val="020907"/>
              </w:rPr>
              <w:t>Location</w:t>
            </w:r>
            <w:r>
              <w:rPr>
                <w:color w:val="020907"/>
                <w:spacing w:val="-4"/>
              </w:rPr>
              <w:t xml:space="preserve"> </w:t>
            </w:r>
            <w:r>
              <w:rPr>
                <w:color w:val="020907"/>
              </w:rPr>
              <w:t>of Site</w:t>
            </w:r>
            <w:r>
              <w:rPr>
                <w:color w:val="020907"/>
                <w:spacing w:val="-2"/>
              </w:rPr>
              <w:t xml:space="preserve"> </w:t>
            </w:r>
            <w:r>
              <w:rPr>
                <w:color w:val="020907"/>
                <w:u w:val="single" w:color="010806"/>
              </w:rPr>
              <w:t xml:space="preserve"> </w:t>
            </w:r>
            <w:r>
              <w:rPr>
                <w:color w:val="020907"/>
                <w:u w:val="single" w:color="010806"/>
              </w:rPr>
              <w:tab/>
            </w:r>
            <w:r>
              <w:rPr>
                <w:color w:val="020907"/>
                <w:u w:val="single" w:color="010806"/>
              </w:rPr>
              <w:tab/>
            </w:r>
            <w:r>
              <w:rPr>
                <w:color w:val="020907"/>
              </w:rPr>
              <w:t xml:space="preserve"> Potential</w:t>
            </w:r>
            <w:r>
              <w:rPr>
                <w:color w:val="020907"/>
                <w:spacing w:val="-2"/>
              </w:rPr>
              <w:t xml:space="preserve"> </w:t>
            </w:r>
            <w:r>
              <w:rPr>
                <w:color w:val="020907"/>
              </w:rPr>
              <w:t>Sea</w:t>
            </w:r>
            <w:r>
              <w:rPr>
                <w:color w:val="020907"/>
                <w:spacing w:val="-1"/>
              </w:rPr>
              <w:t xml:space="preserve"> </w:t>
            </w:r>
            <w:r>
              <w:rPr>
                <w:color w:val="020907"/>
              </w:rPr>
              <w:t>State</w:t>
            </w:r>
            <w:r>
              <w:rPr>
                <w:color w:val="020907"/>
                <w:u w:val="single" w:color="010806"/>
              </w:rPr>
              <w:tab/>
            </w:r>
            <w:r>
              <w:rPr>
                <w:color w:val="020907"/>
              </w:rPr>
              <w:t>Potential</w:t>
            </w:r>
            <w:r>
              <w:rPr>
                <w:color w:val="020907"/>
                <w:spacing w:val="-6"/>
              </w:rPr>
              <w:t xml:space="preserve"> </w:t>
            </w:r>
            <w:r>
              <w:rPr>
                <w:color w:val="020907"/>
              </w:rPr>
              <w:t>Beaufort</w:t>
            </w:r>
            <w:r>
              <w:rPr>
                <w:color w:val="020907"/>
                <w:spacing w:val="-6"/>
              </w:rPr>
              <w:t xml:space="preserve"> </w:t>
            </w:r>
            <w:r>
              <w:rPr>
                <w:color w:val="020907"/>
              </w:rPr>
              <w:t>Scale</w:t>
            </w:r>
            <w:r>
              <w:rPr>
                <w:color w:val="020907"/>
                <w:spacing w:val="1"/>
              </w:rPr>
              <w:t xml:space="preserve"> </w:t>
            </w:r>
            <w:r>
              <w:rPr>
                <w:color w:val="020907"/>
                <w:u w:val="single" w:color="010806"/>
              </w:rPr>
              <w:t xml:space="preserve"> </w:t>
            </w:r>
            <w:r>
              <w:rPr>
                <w:color w:val="020907"/>
                <w:u w:val="single" w:color="010806"/>
              </w:rPr>
              <w:tab/>
            </w:r>
            <w:r>
              <w:rPr>
                <w:color w:val="020907"/>
                <w:u w:val="single" w:color="010806"/>
              </w:rPr>
              <w:tab/>
            </w:r>
          </w:p>
          <w:p w14:paraId="24E5E336" w14:textId="77777777" w:rsidR="0002166A" w:rsidRDefault="00000000">
            <w:pPr>
              <w:pStyle w:val="TableParagraph"/>
              <w:tabs>
                <w:tab w:val="left" w:pos="5839"/>
              </w:tabs>
              <w:ind w:left="4335"/>
            </w:pPr>
            <w:r>
              <w:rPr>
                <w:color w:val="020907"/>
              </w:rPr>
              <w:t>Ship</w:t>
            </w:r>
            <w:r>
              <w:rPr>
                <w:color w:val="020907"/>
                <w:spacing w:val="-2"/>
              </w:rPr>
              <w:t xml:space="preserve"> </w:t>
            </w:r>
            <w:r>
              <w:rPr>
                <w:color w:val="020907"/>
              </w:rPr>
              <w:t>A</w:t>
            </w:r>
            <w:r>
              <w:rPr>
                <w:color w:val="020907"/>
              </w:rPr>
              <w:tab/>
              <w:t>Ship</w:t>
            </w:r>
            <w:r>
              <w:rPr>
                <w:color w:val="020907"/>
                <w:spacing w:val="-1"/>
              </w:rPr>
              <w:t xml:space="preserve"> </w:t>
            </w:r>
            <w:r>
              <w:rPr>
                <w:color w:val="020907"/>
              </w:rPr>
              <w:t>B</w:t>
            </w:r>
          </w:p>
        </w:tc>
      </w:tr>
    </w:tbl>
    <w:p w14:paraId="19A4D88D" w14:textId="77777777" w:rsidR="0002166A" w:rsidRDefault="0002166A">
      <w:pPr>
        <w:pStyle w:val="BodyText"/>
        <w:rPr>
          <w:sz w:val="20"/>
        </w:rPr>
      </w:pPr>
    </w:p>
    <w:p w14:paraId="641462A7" w14:textId="77777777" w:rsidR="0002166A" w:rsidRDefault="0002166A">
      <w:pPr>
        <w:pStyle w:val="BodyText"/>
        <w:rPr>
          <w:sz w:val="20"/>
        </w:rPr>
      </w:pPr>
    </w:p>
    <w:p w14:paraId="7D197ACE" w14:textId="77777777" w:rsidR="0002166A" w:rsidRDefault="0002166A">
      <w:pPr>
        <w:pStyle w:val="BodyText"/>
        <w:rPr>
          <w:sz w:val="20"/>
        </w:rPr>
      </w:pPr>
    </w:p>
    <w:p w14:paraId="55891E61" w14:textId="77777777" w:rsidR="0002166A" w:rsidRDefault="0002166A">
      <w:pPr>
        <w:pStyle w:val="BodyText"/>
        <w:rPr>
          <w:sz w:val="20"/>
        </w:rPr>
      </w:pPr>
    </w:p>
    <w:p w14:paraId="085F5EA9" w14:textId="77777777" w:rsidR="0002166A" w:rsidRDefault="0002166A">
      <w:pPr>
        <w:pStyle w:val="BodyText"/>
        <w:rPr>
          <w:sz w:val="20"/>
        </w:rPr>
      </w:pPr>
    </w:p>
    <w:p w14:paraId="4DBF30B1" w14:textId="77777777" w:rsidR="0002166A" w:rsidRDefault="0002166A">
      <w:pPr>
        <w:pStyle w:val="BodyText"/>
        <w:rPr>
          <w:sz w:val="20"/>
        </w:rPr>
      </w:pPr>
    </w:p>
    <w:p w14:paraId="3ABBD217" w14:textId="77777777" w:rsidR="0002166A" w:rsidRDefault="0002166A">
      <w:pPr>
        <w:pStyle w:val="BodyText"/>
        <w:rPr>
          <w:sz w:val="20"/>
        </w:rPr>
      </w:pPr>
    </w:p>
    <w:p w14:paraId="52778363" w14:textId="77777777" w:rsidR="0002166A" w:rsidRDefault="0002166A">
      <w:pPr>
        <w:pStyle w:val="BodyText"/>
        <w:rPr>
          <w:sz w:val="20"/>
        </w:rPr>
      </w:pPr>
    </w:p>
    <w:p w14:paraId="4DF84E4C" w14:textId="77777777" w:rsidR="0002166A" w:rsidRDefault="0002166A">
      <w:pPr>
        <w:pStyle w:val="BodyText"/>
        <w:rPr>
          <w:sz w:val="20"/>
        </w:rPr>
      </w:pPr>
    </w:p>
    <w:p w14:paraId="49E09193" w14:textId="77777777" w:rsidR="0002166A" w:rsidRDefault="0002166A">
      <w:pPr>
        <w:pStyle w:val="BodyText"/>
        <w:rPr>
          <w:sz w:val="20"/>
        </w:rPr>
      </w:pPr>
    </w:p>
    <w:p w14:paraId="473D97AF" w14:textId="77777777" w:rsidR="0002166A" w:rsidRDefault="0002166A">
      <w:pPr>
        <w:pStyle w:val="BodyText"/>
        <w:rPr>
          <w:sz w:val="19"/>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4471A9E" w14:textId="77777777">
        <w:trPr>
          <w:trHeight w:val="205"/>
        </w:trPr>
        <w:tc>
          <w:tcPr>
            <w:tcW w:w="3398" w:type="dxa"/>
            <w:shd w:val="clear" w:color="auto" w:fill="052D2B"/>
          </w:tcPr>
          <w:p w14:paraId="20F0E1E7"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4171FC7"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62AEC5D"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7BA61D0"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14FD4B0B" w14:textId="77777777">
        <w:trPr>
          <w:trHeight w:val="208"/>
        </w:trPr>
        <w:tc>
          <w:tcPr>
            <w:tcW w:w="3398" w:type="dxa"/>
          </w:tcPr>
          <w:p w14:paraId="06D4DFC4" w14:textId="48939C23"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F9916CE" w14:textId="61D9BC03"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1F0CA3F2" w14:textId="790E9BFF"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42FA3CDA" w14:textId="40838ED5"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434A249"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242BAB1" w14:textId="77777777" w:rsidR="0002166A" w:rsidRDefault="0002166A">
      <w:pPr>
        <w:pStyle w:val="BodyText"/>
        <w:spacing w:before="5"/>
        <w:rPr>
          <w:sz w:val="7"/>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70"/>
        <w:gridCol w:w="2016"/>
        <w:gridCol w:w="2136"/>
      </w:tblGrid>
      <w:tr w:rsidR="0002166A" w14:paraId="59CF94C1" w14:textId="77777777">
        <w:trPr>
          <w:trHeight w:val="6794"/>
        </w:trPr>
        <w:tc>
          <w:tcPr>
            <w:tcW w:w="4370" w:type="dxa"/>
          </w:tcPr>
          <w:p w14:paraId="5500C88E" w14:textId="77777777" w:rsidR="0002166A" w:rsidRDefault="0002166A">
            <w:pPr>
              <w:pStyle w:val="TableParagraph"/>
              <w:spacing w:before="3"/>
              <w:rPr>
                <w:sz w:val="25"/>
              </w:rPr>
            </w:pPr>
          </w:p>
          <w:p w14:paraId="1A1AC888" w14:textId="77777777" w:rsidR="0002166A" w:rsidRDefault="00000000">
            <w:pPr>
              <w:pStyle w:val="TableParagraph"/>
              <w:ind w:left="107"/>
            </w:pPr>
            <w:r>
              <w:rPr>
                <w:color w:val="020907"/>
              </w:rPr>
              <w:t>Type</w:t>
            </w:r>
            <w:r>
              <w:rPr>
                <w:color w:val="020907"/>
                <w:spacing w:val="-2"/>
              </w:rPr>
              <w:t xml:space="preserve"> </w:t>
            </w:r>
            <w:r>
              <w:rPr>
                <w:color w:val="020907"/>
              </w:rPr>
              <w:t>of ship</w:t>
            </w:r>
          </w:p>
          <w:p w14:paraId="108BC4D4" w14:textId="77777777" w:rsidR="0002166A" w:rsidRDefault="0002166A">
            <w:pPr>
              <w:pStyle w:val="TableParagraph"/>
              <w:spacing w:before="6"/>
              <w:rPr>
                <w:sz w:val="28"/>
              </w:rPr>
            </w:pPr>
          </w:p>
          <w:p w14:paraId="5D0AAE10" w14:textId="77777777" w:rsidR="0002166A" w:rsidRDefault="00000000">
            <w:pPr>
              <w:pStyle w:val="TableParagraph"/>
              <w:spacing w:before="1" w:line="552" w:lineRule="auto"/>
              <w:ind w:left="107" w:right="576"/>
            </w:pPr>
            <w:r>
              <w:rPr>
                <w:color w:val="020907"/>
              </w:rPr>
              <w:t>Displacement Tonnage (start of STS ops.)</w:t>
            </w:r>
            <w:r>
              <w:rPr>
                <w:color w:val="020907"/>
                <w:spacing w:val="-47"/>
              </w:rPr>
              <w:t xml:space="preserve"> </w:t>
            </w:r>
            <w:r>
              <w:rPr>
                <w:color w:val="020907"/>
              </w:rPr>
              <w:t>Gross</w:t>
            </w:r>
            <w:r>
              <w:rPr>
                <w:color w:val="020907"/>
                <w:spacing w:val="-2"/>
              </w:rPr>
              <w:t xml:space="preserve"> </w:t>
            </w:r>
            <w:r>
              <w:rPr>
                <w:color w:val="020907"/>
              </w:rPr>
              <w:t>Tonnage</w:t>
            </w:r>
          </w:p>
          <w:p w14:paraId="7DC48CBA" w14:textId="77777777" w:rsidR="0002166A" w:rsidRDefault="00000000">
            <w:pPr>
              <w:pStyle w:val="TableParagraph"/>
              <w:spacing w:line="552" w:lineRule="auto"/>
              <w:ind w:left="107" w:right="2334"/>
            </w:pPr>
            <w:r>
              <w:rPr>
                <w:color w:val="020907"/>
              </w:rPr>
              <w:t>Deadweight Tonnage</w:t>
            </w:r>
            <w:r>
              <w:rPr>
                <w:color w:val="020907"/>
                <w:spacing w:val="-47"/>
              </w:rPr>
              <w:t xml:space="preserve"> </w:t>
            </w:r>
            <w:r>
              <w:rPr>
                <w:color w:val="020907"/>
              </w:rPr>
              <w:t>Length</w:t>
            </w:r>
            <w:r>
              <w:rPr>
                <w:color w:val="020907"/>
                <w:spacing w:val="-2"/>
              </w:rPr>
              <w:t xml:space="preserve"> </w:t>
            </w:r>
            <w:r>
              <w:rPr>
                <w:color w:val="020907"/>
              </w:rPr>
              <w:t>Overall</w:t>
            </w:r>
          </w:p>
          <w:p w14:paraId="7857B181" w14:textId="77777777" w:rsidR="0002166A" w:rsidRDefault="00000000">
            <w:pPr>
              <w:pStyle w:val="TableParagraph"/>
              <w:spacing w:line="554" w:lineRule="auto"/>
              <w:ind w:left="107" w:right="1394"/>
            </w:pPr>
            <w:r>
              <w:rPr>
                <w:color w:val="020907"/>
              </w:rPr>
              <w:t>Length Between Perpendiculars</w:t>
            </w:r>
            <w:r>
              <w:rPr>
                <w:color w:val="020907"/>
                <w:spacing w:val="-47"/>
              </w:rPr>
              <w:t xml:space="preserve"> </w:t>
            </w:r>
            <w:r>
              <w:rPr>
                <w:color w:val="020907"/>
              </w:rPr>
              <w:t>Loaded</w:t>
            </w:r>
            <w:r>
              <w:rPr>
                <w:color w:val="020907"/>
                <w:spacing w:val="-4"/>
              </w:rPr>
              <w:t xml:space="preserve"> </w:t>
            </w:r>
            <w:r>
              <w:rPr>
                <w:color w:val="020907"/>
              </w:rPr>
              <w:t>Draft</w:t>
            </w:r>
          </w:p>
          <w:p w14:paraId="57419E78" w14:textId="77777777" w:rsidR="0002166A" w:rsidRDefault="00000000">
            <w:pPr>
              <w:pStyle w:val="TableParagraph"/>
              <w:spacing w:line="264" w:lineRule="exact"/>
              <w:ind w:left="107"/>
            </w:pPr>
            <w:r>
              <w:rPr>
                <w:color w:val="020907"/>
              </w:rPr>
              <w:t>Beam</w:t>
            </w:r>
          </w:p>
          <w:p w14:paraId="0B693E22" w14:textId="77777777" w:rsidR="0002166A" w:rsidRDefault="0002166A">
            <w:pPr>
              <w:pStyle w:val="TableParagraph"/>
              <w:spacing w:before="7"/>
              <w:rPr>
                <w:sz w:val="28"/>
              </w:rPr>
            </w:pPr>
          </w:p>
          <w:p w14:paraId="5F815E57" w14:textId="77777777" w:rsidR="0002166A" w:rsidRDefault="00000000">
            <w:pPr>
              <w:pStyle w:val="TableParagraph"/>
              <w:spacing w:line="552" w:lineRule="auto"/>
              <w:ind w:left="107" w:right="929"/>
            </w:pPr>
            <w:r>
              <w:rPr>
                <w:color w:val="020907"/>
              </w:rPr>
              <w:t>Freeboard when coming into contact</w:t>
            </w:r>
            <w:r>
              <w:rPr>
                <w:color w:val="020907"/>
                <w:spacing w:val="-47"/>
              </w:rPr>
              <w:t xml:space="preserve"> </w:t>
            </w:r>
            <w:r>
              <w:rPr>
                <w:color w:val="020907"/>
              </w:rPr>
              <w:t>Relative approach</w:t>
            </w:r>
            <w:r>
              <w:rPr>
                <w:color w:val="020907"/>
                <w:spacing w:val="-4"/>
              </w:rPr>
              <w:t xml:space="preserve"> </w:t>
            </w:r>
            <w:r>
              <w:rPr>
                <w:color w:val="020907"/>
              </w:rPr>
              <w:t>velocity</w:t>
            </w:r>
            <w:r>
              <w:rPr>
                <w:color w:val="020907"/>
                <w:spacing w:val="-2"/>
              </w:rPr>
              <w:t xml:space="preserve"> </w:t>
            </w:r>
            <w:r>
              <w:rPr>
                <w:color w:val="020907"/>
              </w:rPr>
              <w:t>of ships</w:t>
            </w:r>
          </w:p>
        </w:tc>
        <w:tc>
          <w:tcPr>
            <w:tcW w:w="2016" w:type="dxa"/>
          </w:tcPr>
          <w:p w14:paraId="010D0E18" w14:textId="77777777" w:rsidR="0002166A" w:rsidRDefault="0002166A">
            <w:pPr>
              <w:pStyle w:val="TableParagraph"/>
              <w:rPr>
                <w:sz w:val="20"/>
              </w:rPr>
            </w:pPr>
          </w:p>
          <w:p w14:paraId="6CE26411" w14:textId="77777777" w:rsidR="0002166A" w:rsidRDefault="0002166A">
            <w:pPr>
              <w:pStyle w:val="TableParagraph"/>
              <w:spacing w:before="5"/>
              <w:rPr>
                <w:sz w:val="24"/>
              </w:rPr>
            </w:pPr>
          </w:p>
          <w:p w14:paraId="4425C69B" w14:textId="77777777" w:rsidR="0002166A" w:rsidRDefault="00000000">
            <w:pPr>
              <w:pStyle w:val="TableParagraph"/>
              <w:spacing w:line="20" w:lineRule="exact"/>
              <w:ind w:left="100"/>
              <w:rPr>
                <w:sz w:val="2"/>
              </w:rPr>
            </w:pPr>
            <w:r>
              <w:rPr>
                <w:sz w:val="2"/>
              </w:rPr>
            </w:r>
            <w:r>
              <w:rPr>
                <w:sz w:val="2"/>
              </w:rPr>
              <w:pict w14:anchorId="737DC52A">
                <v:group id="_x0000_s2510" style="width:82.35pt;height:.75pt;mso-position-horizontal-relative:char;mso-position-vertical-relative:line" coordsize="1647,15">
                  <v:line id="_x0000_s2511" style="position:absolute" from="0,7" to="1646,7" strokecolor="#010806" strokeweight=".25317mm"/>
                  <w10:wrap type="none"/>
                  <w10:anchorlock/>
                </v:group>
              </w:pict>
            </w:r>
          </w:p>
          <w:p w14:paraId="7840F302" w14:textId="77777777" w:rsidR="0002166A" w:rsidRDefault="0002166A">
            <w:pPr>
              <w:pStyle w:val="TableParagraph"/>
              <w:rPr>
                <w:sz w:val="20"/>
              </w:rPr>
            </w:pPr>
          </w:p>
          <w:p w14:paraId="6EB79799" w14:textId="77777777" w:rsidR="0002166A" w:rsidRDefault="0002166A">
            <w:pPr>
              <w:pStyle w:val="TableParagraph"/>
              <w:spacing w:before="10"/>
              <w:rPr>
                <w:sz w:val="28"/>
              </w:rPr>
            </w:pPr>
          </w:p>
          <w:p w14:paraId="143FBCCC" w14:textId="77777777" w:rsidR="0002166A" w:rsidRDefault="00000000">
            <w:pPr>
              <w:pStyle w:val="TableParagraph"/>
              <w:spacing w:line="20" w:lineRule="exact"/>
              <w:ind w:left="100"/>
              <w:rPr>
                <w:sz w:val="2"/>
              </w:rPr>
            </w:pPr>
            <w:r>
              <w:rPr>
                <w:sz w:val="2"/>
              </w:rPr>
            </w:r>
            <w:r>
              <w:rPr>
                <w:sz w:val="2"/>
              </w:rPr>
              <w:pict w14:anchorId="5156ADE8">
                <v:group id="_x0000_s2508" style="width:82.35pt;height:.75pt;mso-position-horizontal-relative:char;mso-position-vertical-relative:line" coordsize="1647,15">
                  <v:line id="_x0000_s2509" style="position:absolute" from="0,7" to="1646,7" strokecolor="#010806" strokeweight=".25317mm"/>
                  <w10:wrap type="none"/>
                  <w10:anchorlock/>
                </v:group>
              </w:pict>
            </w:r>
          </w:p>
          <w:p w14:paraId="6C3AAD75" w14:textId="77777777" w:rsidR="0002166A" w:rsidRDefault="0002166A">
            <w:pPr>
              <w:pStyle w:val="TableParagraph"/>
              <w:rPr>
                <w:sz w:val="20"/>
              </w:rPr>
            </w:pPr>
          </w:p>
          <w:p w14:paraId="221D490F" w14:textId="77777777" w:rsidR="0002166A" w:rsidRDefault="0002166A">
            <w:pPr>
              <w:pStyle w:val="TableParagraph"/>
              <w:spacing w:before="10"/>
              <w:rPr>
                <w:sz w:val="28"/>
              </w:rPr>
            </w:pPr>
          </w:p>
          <w:p w14:paraId="5888791F" w14:textId="77777777" w:rsidR="0002166A" w:rsidRDefault="00000000">
            <w:pPr>
              <w:pStyle w:val="TableParagraph"/>
              <w:spacing w:line="20" w:lineRule="exact"/>
              <w:ind w:left="100"/>
              <w:rPr>
                <w:sz w:val="2"/>
              </w:rPr>
            </w:pPr>
            <w:r>
              <w:rPr>
                <w:sz w:val="2"/>
              </w:rPr>
            </w:r>
            <w:r>
              <w:rPr>
                <w:sz w:val="2"/>
              </w:rPr>
              <w:pict w14:anchorId="7C0001C4">
                <v:group id="_x0000_s2506" style="width:82.35pt;height:.75pt;mso-position-horizontal-relative:char;mso-position-vertical-relative:line" coordsize="1647,15">
                  <v:line id="_x0000_s2507" style="position:absolute" from="0,7" to="1646,7" strokecolor="#010806" strokeweight=".25317mm"/>
                  <w10:wrap type="none"/>
                  <w10:anchorlock/>
                </v:group>
              </w:pict>
            </w:r>
          </w:p>
          <w:p w14:paraId="069B8EB4" w14:textId="77777777" w:rsidR="0002166A" w:rsidRDefault="0002166A">
            <w:pPr>
              <w:pStyle w:val="TableParagraph"/>
              <w:rPr>
                <w:sz w:val="20"/>
              </w:rPr>
            </w:pPr>
          </w:p>
          <w:p w14:paraId="18BE4D36" w14:textId="77777777" w:rsidR="0002166A" w:rsidRDefault="0002166A">
            <w:pPr>
              <w:pStyle w:val="TableParagraph"/>
              <w:spacing w:after="1"/>
              <w:rPr>
                <w:sz w:val="29"/>
              </w:rPr>
            </w:pPr>
          </w:p>
          <w:p w14:paraId="57A4BE79" w14:textId="77777777" w:rsidR="0002166A" w:rsidRDefault="00000000">
            <w:pPr>
              <w:pStyle w:val="TableParagraph"/>
              <w:spacing w:line="20" w:lineRule="exact"/>
              <w:ind w:left="100"/>
              <w:rPr>
                <w:sz w:val="2"/>
              </w:rPr>
            </w:pPr>
            <w:r>
              <w:rPr>
                <w:sz w:val="2"/>
              </w:rPr>
            </w:r>
            <w:r>
              <w:rPr>
                <w:sz w:val="2"/>
              </w:rPr>
              <w:pict w14:anchorId="5CD1F0B3">
                <v:group id="_x0000_s2504" style="width:82.35pt;height:.75pt;mso-position-horizontal-relative:char;mso-position-vertical-relative:line" coordsize="1647,15">
                  <v:line id="_x0000_s2505" style="position:absolute" from="0,7" to="1646,7" strokecolor="#010806" strokeweight=".25317mm"/>
                  <w10:wrap type="none"/>
                  <w10:anchorlock/>
                </v:group>
              </w:pict>
            </w:r>
          </w:p>
          <w:p w14:paraId="662C0817" w14:textId="77777777" w:rsidR="0002166A" w:rsidRDefault="0002166A">
            <w:pPr>
              <w:pStyle w:val="TableParagraph"/>
              <w:rPr>
                <w:sz w:val="20"/>
              </w:rPr>
            </w:pPr>
          </w:p>
          <w:p w14:paraId="423F35EB" w14:textId="77777777" w:rsidR="0002166A" w:rsidRDefault="0002166A">
            <w:pPr>
              <w:pStyle w:val="TableParagraph"/>
              <w:spacing w:before="10"/>
              <w:rPr>
                <w:sz w:val="28"/>
              </w:rPr>
            </w:pPr>
          </w:p>
          <w:p w14:paraId="0E0450DD" w14:textId="77777777" w:rsidR="0002166A" w:rsidRDefault="00000000">
            <w:pPr>
              <w:pStyle w:val="TableParagraph"/>
              <w:spacing w:line="20" w:lineRule="exact"/>
              <w:ind w:left="100"/>
              <w:rPr>
                <w:sz w:val="2"/>
              </w:rPr>
            </w:pPr>
            <w:r>
              <w:rPr>
                <w:sz w:val="2"/>
              </w:rPr>
            </w:r>
            <w:r>
              <w:rPr>
                <w:sz w:val="2"/>
              </w:rPr>
              <w:pict w14:anchorId="4E247FCA">
                <v:group id="_x0000_s2502" style="width:82.35pt;height:.75pt;mso-position-horizontal-relative:char;mso-position-vertical-relative:line" coordsize="1647,15">
                  <v:line id="_x0000_s2503" style="position:absolute" from="0,7" to="1646,7" strokecolor="#010806" strokeweight=".25317mm"/>
                  <w10:wrap type="none"/>
                  <w10:anchorlock/>
                </v:group>
              </w:pict>
            </w:r>
          </w:p>
          <w:p w14:paraId="569EF59E" w14:textId="77777777" w:rsidR="0002166A" w:rsidRDefault="0002166A">
            <w:pPr>
              <w:pStyle w:val="TableParagraph"/>
              <w:rPr>
                <w:sz w:val="20"/>
              </w:rPr>
            </w:pPr>
          </w:p>
          <w:p w14:paraId="2B41853E" w14:textId="77777777" w:rsidR="0002166A" w:rsidRDefault="0002166A">
            <w:pPr>
              <w:pStyle w:val="TableParagraph"/>
              <w:spacing w:before="10"/>
              <w:rPr>
                <w:sz w:val="28"/>
              </w:rPr>
            </w:pPr>
          </w:p>
          <w:p w14:paraId="0BA16302" w14:textId="77777777" w:rsidR="0002166A" w:rsidRDefault="00000000">
            <w:pPr>
              <w:pStyle w:val="TableParagraph"/>
              <w:spacing w:line="20" w:lineRule="exact"/>
              <w:ind w:left="100"/>
              <w:rPr>
                <w:sz w:val="2"/>
              </w:rPr>
            </w:pPr>
            <w:r>
              <w:rPr>
                <w:sz w:val="2"/>
              </w:rPr>
            </w:r>
            <w:r>
              <w:rPr>
                <w:sz w:val="2"/>
              </w:rPr>
              <w:pict w14:anchorId="6F8A81F1">
                <v:group id="_x0000_s2500" style="width:82.35pt;height:.75pt;mso-position-horizontal-relative:char;mso-position-vertical-relative:line" coordsize="1647,15">
                  <v:line id="_x0000_s2501" style="position:absolute" from="0,7" to="1646,7" strokecolor="#010806" strokeweight=".25317mm"/>
                  <w10:wrap type="none"/>
                  <w10:anchorlock/>
                </v:group>
              </w:pict>
            </w:r>
          </w:p>
          <w:p w14:paraId="49600224" w14:textId="77777777" w:rsidR="0002166A" w:rsidRDefault="0002166A">
            <w:pPr>
              <w:pStyle w:val="TableParagraph"/>
              <w:rPr>
                <w:sz w:val="20"/>
              </w:rPr>
            </w:pPr>
          </w:p>
          <w:p w14:paraId="033F04AF" w14:textId="77777777" w:rsidR="0002166A" w:rsidRDefault="0002166A">
            <w:pPr>
              <w:pStyle w:val="TableParagraph"/>
              <w:spacing w:after="1"/>
              <w:rPr>
                <w:sz w:val="29"/>
              </w:rPr>
            </w:pPr>
          </w:p>
          <w:p w14:paraId="23A36CBE" w14:textId="77777777" w:rsidR="0002166A" w:rsidRDefault="00000000">
            <w:pPr>
              <w:pStyle w:val="TableParagraph"/>
              <w:spacing w:line="20" w:lineRule="exact"/>
              <w:ind w:left="100"/>
              <w:rPr>
                <w:sz w:val="2"/>
              </w:rPr>
            </w:pPr>
            <w:r>
              <w:rPr>
                <w:sz w:val="2"/>
              </w:rPr>
            </w:r>
            <w:r>
              <w:rPr>
                <w:sz w:val="2"/>
              </w:rPr>
              <w:pict w14:anchorId="5A628ED3">
                <v:group id="_x0000_s2498" style="width:82.35pt;height:.75pt;mso-position-horizontal-relative:char;mso-position-vertical-relative:line" coordsize="1647,15">
                  <v:line id="_x0000_s2499" style="position:absolute" from="0,7" to="1646,7" strokecolor="#010806" strokeweight=".25317mm"/>
                  <w10:wrap type="none"/>
                  <w10:anchorlock/>
                </v:group>
              </w:pict>
            </w:r>
          </w:p>
          <w:p w14:paraId="4F8F6D39" w14:textId="77777777" w:rsidR="0002166A" w:rsidRDefault="0002166A">
            <w:pPr>
              <w:pStyle w:val="TableParagraph"/>
              <w:rPr>
                <w:sz w:val="20"/>
              </w:rPr>
            </w:pPr>
          </w:p>
          <w:p w14:paraId="4C5DF707" w14:textId="77777777" w:rsidR="0002166A" w:rsidRDefault="0002166A">
            <w:pPr>
              <w:pStyle w:val="TableParagraph"/>
              <w:spacing w:before="10"/>
              <w:rPr>
                <w:sz w:val="28"/>
              </w:rPr>
            </w:pPr>
          </w:p>
          <w:p w14:paraId="4BDAA0C8" w14:textId="77777777" w:rsidR="0002166A" w:rsidRDefault="00000000">
            <w:pPr>
              <w:pStyle w:val="TableParagraph"/>
              <w:spacing w:line="20" w:lineRule="exact"/>
              <w:ind w:left="100"/>
              <w:rPr>
                <w:sz w:val="2"/>
              </w:rPr>
            </w:pPr>
            <w:r>
              <w:rPr>
                <w:sz w:val="2"/>
              </w:rPr>
            </w:r>
            <w:r>
              <w:rPr>
                <w:sz w:val="2"/>
              </w:rPr>
              <w:pict w14:anchorId="4217D4E2">
                <v:group id="_x0000_s2496" style="width:82.35pt;height:.75pt;mso-position-horizontal-relative:char;mso-position-vertical-relative:line" coordsize="1647,15">
                  <v:line id="_x0000_s2497" style="position:absolute" from="0,7" to="1646,7" strokecolor="#010806" strokeweight=".25317mm"/>
                  <w10:wrap type="none"/>
                  <w10:anchorlock/>
                </v:group>
              </w:pict>
            </w:r>
          </w:p>
          <w:p w14:paraId="1D56FF4F" w14:textId="77777777" w:rsidR="0002166A" w:rsidRDefault="0002166A">
            <w:pPr>
              <w:pStyle w:val="TableParagraph"/>
              <w:rPr>
                <w:sz w:val="20"/>
              </w:rPr>
            </w:pPr>
          </w:p>
          <w:p w14:paraId="2D8D4DB2" w14:textId="77777777" w:rsidR="0002166A" w:rsidRDefault="0002166A">
            <w:pPr>
              <w:pStyle w:val="TableParagraph"/>
              <w:spacing w:after="1"/>
              <w:rPr>
                <w:sz w:val="29"/>
              </w:rPr>
            </w:pPr>
          </w:p>
          <w:p w14:paraId="20EA70E5" w14:textId="77777777" w:rsidR="0002166A" w:rsidRDefault="00000000">
            <w:pPr>
              <w:pStyle w:val="TableParagraph"/>
              <w:spacing w:line="20" w:lineRule="exact"/>
              <w:ind w:left="100"/>
              <w:rPr>
                <w:sz w:val="2"/>
              </w:rPr>
            </w:pPr>
            <w:r>
              <w:rPr>
                <w:sz w:val="2"/>
              </w:rPr>
            </w:r>
            <w:r>
              <w:rPr>
                <w:sz w:val="2"/>
              </w:rPr>
              <w:pict w14:anchorId="1205C44E">
                <v:group id="_x0000_s2494" style="width:82.35pt;height:.75pt;mso-position-horizontal-relative:char;mso-position-vertical-relative:line" coordsize="1647,15">
                  <v:line id="_x0000_s2495" style="position:absolute" from="0,7" to="1646,7" strokecolor="#010806" strokeweight=".25317mm"/>
                  <w10:wrap type="none"/>
                  <w10:anchorlock/>
                </v:group>
              </w:pict>
            </w:r>
          </w:p>
          <w:p w14:paraId="5CF9C2C1" w14:textId="77777777" w:rsidR="0002166A" w:rsidRDefault="0002166A">
            <w:pPr>
              <w:pStyle w:val="TableParagraph"/>
              <w:rPr>
                <w:sz w:val="20"/>
              </w:rPr>
            </w:pPr>
          </w:p>
          <w:p w14:paraId="74B13D7A" w14:textId="77777777" w:rsidR="0002166A" w:rsidRDefault="0002166A">
            <w:pPr>
              <w:pStyle w:val="TableParagraph"/>
              <w:spacing w:before="10"/>
              <w:rPr>
                <w:sz w:val="28"/>
              </w:rPr>
            </w:pPr>
          </w:p>
          <w:p w14:paraId="4E906994" w14:textId="77777777" w:rsidR="0002166A" w:rsidRDefault="00000000">
            <w:pPr>
              <w:pStyle w:val="TableParagraph"/>
              <w:spacing w:line="20" w:lineRule="exact"/>
              <w:ind w:left="100"/>
              <w:rPr>
                <w:sz w:val="2"/>
              </w:rPr>
            </w:pPr>
            <w:r>
              <w:rPr>
                <w:sz w:val="2"/>
              </w:rPr>
            </w:r>
            <w:r>
              <w:rPr>
                <w:sz w:val="2"/>
              </w:rPr>
              <w:pict w14:anchorId="362B75C7">
                <v:group id="_x0000_s2492" style="width:82.35pt;height:.75pt;mso-position-horizontal-relative:char;mso-position-vertical-relative:line" coordsize="1647,15">
                  <v:line id="_x0000_s2493" style="position:absolute" from="0,7" to="1646,7" strokecolor="#010806" strokeweight=".25317mm"/>
                  <w10:wrap type="none"/>
                  <w10:anchorlock/>
                </v:group>
              </w:pict>
            </w:r>
          </w:p>
        </w:tc>
        <w:tc>
          <w:tcPr>
            <w:tcW w:w="2136" w:type="dxa"/>
          </w:tcPr>
          <w:p w14:paraId="152F4123" w14:textId="77777777" w:rsidR="0002166A" w:rsidRDefault="0002166A">
            <w:pPr>
              <w:pStyle w:val="TableParagraph"/>
              <w:rPr>
                <w:sz w:val="20"/>
              </w:rPr>
            </w:pPr>
          </w:p>
          <w:p w14:paraId="50E2A48B" w14:textId="77777777" w:rsidR="0002166A" w:rsidRDefault="0002166A">
            <w:pPr>
              <w:pStyle w:val="TableParagraph"/>
              <w:spacing w:before="5"/>
              <w:rPr>
                <w:sz w:val="24"/>
              </w:rPr>
            </w:pPr>
          </w:p>
          <w:p w14:paraId="21CF579E" w14:textId="77777777" w:rsidR="0002166A" w:rsidRDefault="00000000">
            <w:pPr>
              <w:pStyle w:val="TableParagraph"/>
              <w:spacing w:line="20" w:lineRule="exact"/>
              <w:ind w:left="100"/>
              <w:rPr>
                <w:sz w:val="2"/>
              </w:rPr>
            </w:pPr>
            <w:r>
              <w:rPr>
                <w:sz w:val="2"/>
              </w:rPr>
            </w:r>
            <w:r>
              <w:rPr>
                <w:sz w:val="2"/>
              </w:rPr>
              <w:pict w14:anchorId="374CBD85">
                <v:group id="_x0000_s2490" style="width:87.85pt;height:.75pt;mso-position-horizontal-relative:char;mso-position-vertical-relative:line" coordsize="1757,15">
                  <v:line id="_x0000_s2491" style="position:absolute" from="0,7" to="1757,7" strokecolor="#010806" strokeweight=".25317mm"/>
                  <w10:wrap type="none"/>
                  <w10:anchorlock/>
                </v:group>
              </w:pict>
            </w:r>
          </w:p>
          <w:p w14:paraId="2A610A30" w14:textId="77777777" w:rsidR="0002166A" w:rsidRDefault="0002166A">
            <w:pPr>
              <w:pStyle w:val="TableParagraph"/>
              <w:rPr>
                <w:sz w:val="20"/>
              </w:rPr>
            </w:pPr>
          </w:p>
          <w:p w14:paraId="67D09958" w14:textId="77777777" w:rsidR="0002166A" w:rsidRDefault="0002166A">
            <w:pPr>
              <w:pStyle w:val="TableParagraph"/>
              <w:spacing w:before="10"/>
              <w:rPr>
                <w:sz w:val="28"/>
              </w:rPr>
            </w:pPr>
          </w:p>
          <w:p w14:paraId="4897B0DE" w14:textId="77777777" w:rsidR="0002166A" w:rsidRDefault="00000000">
            <w:pPr>
              <w:pStyle w:val="TableParagraph"/>
              <w:spacing w:line="20" w:lineRule="exact"/>
              <w:ind w:left="100"/>
              <w:rPr>
                <w:sz w:val="2"/>
              </w:rPr>
            </w:pPr>
            <w:r>
              <w:rPr>
                <w:sz w:val="2"/>
              </w:rPr>
            </w:r>
            <w:r>
              <w:rPr>
                <w:sz w:val="2"/>
              </w:rPr>
              <w:pict w14:anchorId="67753439">
                <v:group id="_x0000_s2488" style="width:87.85pt;height:.75pt;mso-position-horizontal-relative:char;mso-position-vertical-relative:line" coordsize="1757,15">
                  <v:line id="_x0000_s2489" style="position:absolute" from="0,7" to="1757,7" strokecolor="#010806" strokeweight=".25317mm"/>
                  <w10:wrap type="none"/>
                  <w10:anchorlock/>
                </v:group>
              </w:pict>
            </w:r>
          </w:p>
          <w:p w14:paraId="7E68FDB3" w14:textId="77777777" w:rsidR="0002166A" w:rsidRDefault="0002166A">
            <w:pPr>
              <w:pStyle w:val="TableParagraph"/>
              <w:rPr>
                <w:sz w:val="20"/>
              </w:rPr>
            </w:pPr>
          </w:p>
          <w:p w14:paraId="1CD9C00E" w14:textId="77777777" w:rsidR="0002166A" w:rsidRDefault="0002166A">
            <w:pPr>
              <w:pStyle w:val="TableParagraph"/>
              <w:spacing w:before="10"/>
              <w:rPr>
                <w:sz w:val="28"/>
              </w:rPr>
            </w:pPr>
          </w:p>
          <w:p w14:paraId="68A98EA8" w14:textId="77777777" w:rsidR="0002166A" w:rsidRDefault="00000000">
            <w:pPr>
              <w:pStyle w:val="TableParagraph"/>
              <w:spacing w:line="20" w:lineRule="exact"/>
              <w:ind w:left="100"/>
              <w:rPr>
                <w:sz w:val="2"/>
              </w:rPr>
            </w:pPr>
            <w:r>
              <w:rPr>
                <w:sz w:val="2"/>
              </w:rPr>
            </w:r>
            <w:r>
              <w:rPr>
                <w:sz w:val="2"/>
              </w:rPr>
              <w:pict w14:anchorId="2DC9ED4A">
                <v:group id="_x0000_s2486" style="width:87.85pt;height:.75pt;mso-position-horizontal-relative:char;mso-position-vertical-relative:line" coordsize="1757,15">
                  <v:line id="_x0000_s2487" style="position:absolute" from="0,7" to="1757,7" strokecolor="#010806" strokeweight=".25317mm"/>
                  <w10:wrap type="none"/>
                  <w10:anchorlock/>
                </v:group>
              </w:pict>
            </w:r>
          </w:p>
          <w:p w14:paraId="4BD2BE5D" w14:textId="77777777" w:rsidR="0002166A" w:rsidRDefault="0002166A">
            <w:pPr>
              <w:pStyle w:val="TableParagraph"/>
              <w:rPr>
                <w:sz w:val="20"/>
              </w:rPr>
            </w:pPr>
          </w:p>
          <w:p w14:paraId="6EDDCEDF" w14:textId="77777777" w:rsidR="0002166A" w:rsidRDefault="0002166A">
            <w:pPr>
              <w:pStyle w:val="TableParagraph"/>
              <w:spacing w:after="1"/>
              <w:rPr>
                <w:sz w:val="29"/>
              </w:rPr>
            </w:pPr>
          </w:p>
          <w:p w14:paraId="4E564017" w14:textId="77777777" w:rsidR="0002166A" w:rsidRDefault="00000000">
            <w:pPr>
              <w:pStyle w:val="TableParagraph"/>
              <w:spacing w:line="20" w:lineRule="exact"/>
              <w:ind w:left="100"/>
              <w:rPr>
                <w:sz w:val="2"/>
              </w:rPr>
            </w:pPr>
            <w:r>
              <w:rPr>
                <w:sz w:val="2"/>
              </w:rPr>
            </w:r>
            <w:r>
              <w:rPr>
                <w:sz w:val="2"/>
              </w:rPr>
              <w:pict w14:anchorId="5AD691B0">
                <v:group id="_x0000_s2484" style="width:87.85pt;height:.75pt;mso-position-horizontal-relative:char;mso-position-vertical-relative:line" coordsize="1757,15">
                  <v:line id="_x0000_s2485" style="position:absolute" from="0,7" to="1757,7" strokecolor="#010806" strokeweight=".25317mm"/>
                  <w10:wrap type="none"/>
                  <w10:anchorlock/>
                </v:group>
              </w:pict>
            </w:r>
          </w:p>
          <w:p w14:paraId="5DE58E97" w14:textId="77777777" w:rsidR="0002166A" w:rsidRDefault="0002166A">
            <w:pPr>
              <w:pStyle w:val="TableParagraph"/>
              <w:rPr>
                <w:sz w:val="20"/>
              </w:rPr>
            </w:pPr>
          </w:p>
          <w:p w14:paraId="4A9C27B2" w14:textId="77777777" w:rsidR="0002166A" w:rsidRDefault="0002166A">
            <w:pPr>
              <w:pStyle w:val="TableParagraph"/>
              <w:spacing w:before="10"/>
              <w:rPr>
                <w:sz w:val="28"/>
              </w:rPr>
            </w:pPr>
          </w:p>
          <w:p w14:paraId="63ABC6A2" w14:textId="77777777" w:rsidR="0002166A" w:rsidRDefault="00000000">
            <w:pPr>
              <w:pStyle w:val="TableParagraph"/>
              <w:spacing w:line="20" w:lineRule="exact"/>
              <w:ind w:left="100"/>
              <w:rPr>
                <w:sz w:val="2"/>
              </w:rPr>
            </w:pPr>
            <w:r>
              <w:rPr>
                <w:sz w:val="2"/>
              </w:rPr>
            </w:r>
            <w:r>
              <w:rPr>
                <w:sz w:val="2"/>
              </w:rPr>
              <w:pict w14:anchorId="38399160">
                <v:group id="_x0000_s2482" style="width:87.85pt;height:.75pt;mso-position-horizontal-relative:char;mso-position-vertical-relative:line" coordsize="1757,15">
                  <v:line id="_x0000_s2483" style="position:absolute" from="0,7" to="1757,7" strokecolor="#010806" strokeweight=".25317mm"/>
                  <w10:wrap type="none"/>
                  <w10:anchorlock/>
                </v:group>
              </w:pict>
            </w:r>
          </w:p>
          <w:p w14:paraId="4FF00F11" w14:textId="77777777" w:rsidR="0002166A" w:rsidRDefault="0002166A">
            <w:pPr>
              <w:pStyle w:val="TableParagraph"/>
              <w:rPr>
                <w:sz w:val="20"/>
              </w:rPr>
            </w:pPr>
          </w:p>
          <w:p w14:paraId="477ECD53" w14:textId="77777777" w:rsidR="0002166A" w:rsidRDefault="0002166A">
            <w:pPr>
              <w:pStyle w:val="TableParagraph"/>
              <w:spacing w:before="10"/>
              <w:rPr>
                <w:sz w:val="28"/>
              </w:rPr>
            </w:pPr>
          </w:p>
          <w:p w14:paraId="6697D44C" w14:textId="77777777" w:rsidR="0002166A" w:rsidRDefault="00000000">
            <w:pPr>
              <w:pStyle w:val="TableParagraph"/>
              <w:spacing w:line="20" w:lineRule="exact"/>
              <w:ind w:left="100"/>
              <w:rPr>
                <w:sz w:val="2"/>
              </w:rPr>
            </w:pPr>
            <w:r>
              <w:rPr>
                <w:sz w:val="2"/>
              </w:rPr>
            </w:r>
            <w:r>
              <w:rPr>
                <w:sz w:val="2"/>
              </w:rPr>
              <w:pict w14:anchorId="52C1E853">
                <v:group id="_x0000_s2480" style="width:87.85pt;height:.75pt;mso-position-horizontal-relative:char;mso-position-vertical-relative:line" coordsize="1757,15">
                  <v:line id="_x0000_s2481" style="position:absolute" from="0,7" to="1757,7" strokecolor="#010806" strokeweight=".25317mm"/>
                  <w10:wrap type="none"/>
                  <w10:anchorlock/>
                </v:group>
              </w:pict>
            </w:r>
          </w:p>
          <w:p w14:paraId="69B85E12" w14:textId="77777777" w:rsidR="0002166A" w:rsidRDefault="0002166A">
            <w:pPr>
              <w:pStyle w:val="TableParagraph"/>
              <w:rPr>
                <w:sz w:val="20"/>
              </w:rPr>
            </w:pPr>
          </w:p>
          <w:p w14:paraId="60FDB90C" w14:textId="77777777" w:rsidR="0002166A" w:rsidRDefault="0002166A">
            <w:pPr>
              <w:pStyle w:val="TableParagraph"/>
              <w:spacing w:after="1"/>
              <w:rPr>
                <w:sz w:val="29"/>
              </w:rPr>
            </w:pPr>
          </w:p>
          <w:p w14:paraId="00B0D968" w14:textId="77777777" w:rsidR="0002166A" w:rsidRDefault="00000000">
            <w:pPr>
              <w:pStyle w:val="TableParagraph"/>
              <w:spacing w:line="20" w:lineRule="exact"/>
              <w:ind w:left="100"/>
              <w:rPr>
                <w:sz w:val="2"/>
              </w:rPr>
            </w:pPr>
            <w:r>
              <w:rPr>
                <w:sz w:val="2"/>
              </w:rPr>
            </w:r>
            <w:r>
              <w:rPr>
                <w:sz w:val="2"/>
              </w:rPr>
              <w:pict w14:anchorId="70633C10">
                <v:group id="_x0000_s2478" style="width:87.85pt;height:.75pt;mso-position-horizontal-relative:char;mso-position-vertical-relative:line" coordsize="1757,15">
                  <v:line id="_x0000_s2479" style="position:absolute" from="0,7" to="1757,7" strokecolor="#010806" strokeweight=".25317mm"/>
                  <w10:wrap type="none"/>
                  <w10:anchorlock/>
                </v:group>
              </w:pict>
            </w:r>
          </w:p>
          <w:p w14:paraId="1B91084E" w14:textId="77777777" w:rsidR="0002166A" w:rsidRDefault="0002166A">
            <w:pPr>
              <w:pStyle w:val="TableParagraph"/>
              <w:rPr>
                <w:sz w:val="20"/>
              </w:rPr>
            </w:pPr>
          </w:p>
          <w:p w14:paraId="25F8618B" w14:textId="77777777" w:rsidR="0002166A" w:rsidRDefault="0002166A">
            <w:pPr>
              <w:pStyle w:val="TableParagraph"/>
              <w:spacing w:before="10"/>
              <w:rPr>
                <w:sz w:val="28"/>
              </w:rPr>
            </w:pPr>
          </w:p>
          <w:p w14:paraId="44C2E23B" w14:textId="77777777" w:rsidR="0002166A" w:rsidRDefault="00000000">
            <w:pPr>
              <w:pStyle w:val="TableParagraph"/>
              <w:spacing w:line="20" w:lineRule="exact"/>
              <w:ind w:left="100"/>
              <w:rPr>
                <w:sz w:val="2"/>
              </w:rPr>
            </w:pPr>
            <w:r>
              <w:rPr>
                <w:sz w:val="2"/>
              </w:rPr>
            </w:r>
            <w:r>
              <w:rPr>
                <w:sz w:val="2"/>
              </w:rPr>
              <w:pict w14:anchorId="7A00433D">
                <v:group id="_x0000_s2476" style="width:87.85pt;height:.75pt;mso-position-horizontal-relative:char;mso-position-vertical-relative:line" coordsize="1757,15">
                  <v:line id="_x0000_s2477" style="position:absolute" from="0,7" to="1757,7" strokecolor="#010806" strokeweight=".25317mm"/>
                  <w10:wrap type="none"/>
                  <w10:anchorlock/>
                </v:group>
              </w:pict>
            </w:r>
          </w:p>
          <w:p w14:paraId="036DD3A2" w14:textId="77777777" w:rsidR="0002166A" w:rsidRDefault="0002166A">
            <w:pPr>
              <w:pStyle w:val="TableParagraph"/>
              <w:rPr>
                <w:sz w:val="20"/>
              </w:rPr>
            </w:pPr>
          </w:p>
          <w:p w14:paraId="275C8FB9" w14:textId="77777777" w:rsidR="0002166A" w:rsidRDefault="0002166A">
            <w:pPr>
              <w:pStyle w:val="TableParagraph"/>
              <w:spacing w:after="1"/>
              <w:rPr>
                <w:sz w:val="29"/>
              </w:rPr>
            </w:pPr>
          </w:p>
          <w:p w14:paraId="25026395" w14:textId="77777777" w:rsidR="0002166A" w:rsidRDefault="00000000">
            <w:pPr>
              <w:pStyle w:val="TableParagraph"/>
              <w:spacing w:line="20" w:lineRule="exact"/>
              <w:ind w:left="100"/>
              <w:rPr>
                <w:sz w:val="2"/>
              </w:rPr>
            </w:pPr>
            <w:r>
              <w:rPr>
                <w:sz w:val="2"/>
              </w:rPr>
            </w:r>
            <w:r>
              <w:rPr>
                <w:sz w:val="2"/>
              </w:rPr>
              <w:pict w14:anchorId="30C83789">
                <v:group id="_x0000_s2474" style="width:87.85pt;height:.75pt;mso-position-horizontal-relative:char;mso-position-vertical-relative:line" coordsize="1757,15">
                  <v:line id="_x0000_s2475" style="position:absolute" from="0,7" to="1757,7" strokecolor="#010806" strokeweight=".25317mm"/>
                  <w10:wrap type="none"/>
                  <w10:anchorlock/>
                </v:group>
              </w:pict>
            </w:r>
          </w:p>
          <w:p w14:paraId="67B30785" w14:textId="77777777" w:rsidR="0002166A" w:rsidRDefault="0002166A">
            <w:pPr>
              <w:pStyle w:val="TableParagraph"/>
              <w:rPr>
                <w:sz w:val="20"/>
              </w:rPr>
            </w:pPr>
          </w:p>
          <w:p w14:paraId="5A346297" w14:textId="77777777" w:rsidR="0002166A" w:rsidRDefault="0002166A">
            <w:pPr>
              <w:pStyle w:val="TableParagraph"/>
              <w:spacing w:before="10"/>
              <w:rPr>
                <w:sz w:val="28"/>
              </w:rPr>
            </w:pPr>
          </w:p>
          <w:p w14:paraId="26B71C90" w14:textId="77777777" w:rsidR="0002166A" w:rsidRDefault="00000000">
            <w:pPr>
              <w:pStyle w:val="TableParagraph"/>
              <w:spacing w:line="20" w:lineRule="exact"/>
              <w:ind w:left="100"/>
              <w:rPr>
                <w:sz w:val="2"/>
              </w:rPr>
            </w:pPr>
            <w:r>
              <w:rPr>
                <w:sz w:val="2"/>
              </w:rPr>
            </w:r>
            <w:r>
              <w:rPr>
                <w:sz w:val="2"/>
              </w:rPr>
              <w:pict w14:anchorId="0FACB30A">
                <v:group id="_x0000_s2472" style="width:87.85pt;height:.75pt;mso-position-horizontal-relative:char;mso-position-vertical-relative:line" coordsize="1757,15">
                  <v:line id="_x0000_s2473" style="position:absolute" from="0,7" to="1757,7" strokecolor="#010806" strokeweight=".25317mm"/>
                  <w10:wrap type="none"/>
                  <w10:anchorlock/>
                </v:group>
              </w:pict>
            </w:r>
          </w:p>
        </w:tc>
      </w:tr>
      <w:tr w:rsidR="0002166A" w14:paraId="3C5827C3" w14:textId="77777777">
        <w:trPr>
          <w:trHeight w:val="1852"/>
        </w:trPr>
        <w:tc>
          <w:tcPr>
            <w:tcW w:w="8522" w:type="dxa"/>
            <w:gridSpan w:val="3"/>
          </w:tcPr>
          <w:p w14:paraId="0B8AA528" w14:textId="77777777" w:rsidR="0002166A" w:rsidRDefault="0002166A">
            <w:pPr>
              <w:pStyle w:val="TableParagraph"/>
              <w:spacing w:before="3"/>
              <w:rPr>
                <w:sz w:val="25"/>
              </w:rPr>
            </w:pPr>
          </w:p>
          <w:p w14:paraId="60EE985E" w14:textId="77777777" w:rsidR="0002166A" w:rsidRDefault="00000000">
            <w:pPr>
              <w:pStyle w:val="TableParagraph"/>
              <w:tabs>
                <w:tab w:val="left" w:pos="7561"/>
              </w:tabs>
              <w:ind w:left="107"/>
            </w:pPr>
            <w:r>
              <w:rPr>
                <w:color w:val="020907"/>
              </w:rPr>
              <w:t>Other</w:t>
            </w:r>
            <w:r>
              <w:rPr>
                <w:color w:val="020907"/>
                <w:spacing w:val="-3"/>
              </w:rPr>
              <w:t xml:space="preserve"> </w:t>
            </w:r>
            <w:r>
              <w:rPr>
                <w:color w:val="020907"/>
              </w:rPr>
              <w:t>relevant</w:t>
            </w:r>
            <w:r>
              <w:rPr>
                <w:color w:val="020907"/>
                <w:spacing w:val="-1"/>
              </w:rPr>
              <w:t xml:space="preserve"> </w:t>
            </w:r>
            <w:r>
              <w:rPr>
                <w:color w:val="020907"/>
              </w:rPr>
              <w:t xml:space="preserve">information </w:t>
            </w:r>
            <w:r>
              <w:rPr>
                <w:color w:val="020907"/>
                <w:spacing w:val="-2"/>
              </w:rPr>
              <w:t xml:space="preserve"> </w:t>
            </w:r>
            <w:r>
              <w:rPr>
                <w:color w:val="020907"/>
                <w:u w:val="single" w:color="010806"/>
              </w:rPr>
              <w:t xml:space="preserve"> </w:t>
            </w:r>
            <w:r>
              <w:rPr>
                <w:color w:val="020907"/>
                <w:u w:val="single" w:color="010806"/>
              </w:rPr>
              <w:tab/>
            </w:r>
          </w:p>
        </w:tc>
      </w:tr>
    </w:tbl>
    <w:p w14:paraId="1CFA46F9" w14:textId="77777777" w:rsidR="0002166A" w:rsidRDefault="0002166A">
      <w:pPr>
        <w:pStyle w:val="BodyText"/>
        <w:rPr>
          <w:sz w:val="20"/>
        </w:rPr>
      </w:pPr>
    </w:p>
    <w:p w14:paraId="48817DD9" w14:textId="77777777" w:rsidR="0002166A" w:rsidRDefault="00000000">
      <w:pPr>
        <w:pStyle w:val="Heading3"/>
        <w:spacing w:before="185"/>
        <w:ind w:left="2746" w:right="2803"/>
        <w:jc w:val="center"/>
      </w:pPr>
      <w:r>
        <w:pict w14:anchorId="6F5D40D9">
          <v:line id="_x0000_s2471" style="position:absolute;left:0;text-align:left;z-index:-22257664;mso-position-horizontal-relative:page" from="95.05pt,-62.45pt" to="462pt,-62.45pt" strokecolor="#010806" strokeweight=".25317mm">
            <w10:wrap anchorx="page"/>
          </v:line>
        </w:pict>
      </w:r>
      <w:r>
        <w:pict w14:anchorId="678DCA34">
          <v:line id="_x0000_s2470" style="position:absolute;left:0;text-align:left;z-index:-22257152;mso-position-horizontal-relative:page" from="95.05pt,-46.95pt" to="462pt,-46.95pt" strokecolor="#010806" strokeweight=".25317mm">
            <w10:wrap anchorx="page"/>
          </v:line>
        </w:pict>
      </w:r>
      <w:r>
        <w:pict w14:anchorId="45931305">
          <v:line id="_x0000_s2469" style="position:absolute;left:0;text-align:left;z-index:-22256640;mso-position-horizontal-relative:page" from="95.05pt,-31.5pt" to="462pt,-31.5pt" strokecolor="#010806" strokeweight=".25317mm">
            <w10:wrap anchorx="page"/>
          </v:line>
        </w:pict>
      </w:r>
      <w:r>
        <w:rPr>
          <w:color w:val="020907"/>
        </w:rPr>
        <w:t>Table</w:t>
      </w:r>
      <w:r>
        <w:rPr>
          <w:color w:val="020907"/>
          <w:spacing w:val="-3"/>
        </w:rPr>
        <w:t xml:space="preserve"> </w:t>
      </w:r>
      <w:r>
        <w:rPr>
          <w:color w:val="020907"/>
        </w:rPr>
        <w:t>8</w:t>
      </w:r>
      <w:r>
        <w:rPr>
          <w:color w:val="020907"/>
          <w:spacing w:val="-3"/>
        </w:rPr>
        <w:t xml:space="preserve"> </w:t>
      </w:r>
      <w:r>
        <w:rPr>
          <w:color w:val="020907"/>
        </w:rPr>
        <w:t>:</w:t>
      </w:r>
      <w:r>
        <w:rPr>
          <w:color w:val="020907"/>
          <w:spacing w:val="-2"/>
        </w:rPr>
        <w:t xml:space="preserve"> </w:t>
      </w:r>
      <w:r>
        <w:rPr>
          <w:color w:val="020907"/>
        </w:rPr>
        <w:t>Fender</w:t>
      </w:r>
      <w:r>
        <w:rPr>
          <w:color w:val="020907"/>
          <w:spacing w:val="-1"/>
        </w:rPr>
        <w:t xml:space="preserve"> </w:t>
      </w:r>
      <w:r>
        <w:rPr>
          <w:color w:val="020907"/>
        </w:rPr>
        <w:t>Selection</w:t>
      </w:r>
      <w:r>
        <w:rPr>
          <w:color w:val="020907"/>
          <w:spacing w:val="-2"/>
        </w:rPr>
        <w:t xml:space="preserve"> </w:t>
      </w:r>
      <w:r>
        <w:rPr>
          <w:color w:val="020907"/>
        </w:rPr>
        <w:t>Assistance</w:t>
      </w:r>
      <w:r>
        <w:rPr>
          <w:color w:val="020907"/>
          <w:spacing w:val="-3"/>
        </w:rPr>
        <w:t xml:space="preserve"> </w:t>
      </w:r>
      <w:r>
        <w:rPr>
          <w:color w:val="020907"/>
        </w:rPr>
        <w:t>Request</w:t>
      </w:r>
      <w:r>
        <w:rPr>
          <w:color w:val="020907"/>
          <w:spacing w:val="-1"/>
        </w:rPr>
        <w:t xml:space="preserve"> </w:t>
      </w:r>
      <w:r>
        <w:rPr>
          <w:color w:val="020907"/>
        </w:rPr>
        <w:t>Form</w:t>
      </w:r>
    </w:p>
    <w:p w14:paraId="2AC5BAEF" w14:textId="77777777" w:rsidR="0002166A" w:rsidRDefault="0002166A">
      <w:pPr>
        <w:pStyle w:val="BodyText"/>
        <w:rPr>
          <w:b/>
          <w:sz w:val="20"/>
        </w:rPr>
      </w:pPr>
    </w:p>
    <w:p w14:paraId="7EA13923" w14:textId="77777777" w:rsidR="0002166A" w:rsidRDefault="0002166A">
      <w:pPr>
        <w:pStyle w:val="BodyText"/>
        <w:rPr>
          <w:b/>
          <w:sz w:val="20"/>
        </w:rPr>
      </w:pPr>
    </w:p>
    <w:p w14:paraId="0A19FD83" w14:textId="77777777" w:rsidR="0002166A" w:rsidRDefault="0002166A">
      <w:pPr>
        <w:pStyle w:val="BodyText"/>
        <w:rPr>
          <w:b/>
          <w:sz w:val="20"/>
        </w:rPr>
      </w:pPr>
    </w:p>
    <w:p w14:paraId="221F3F91" w14:textId="77777777" w:rsidR="0002166A" w:rsidRDefault="0002166A">
      <w:pPr>
        <w:pStyle w:val="BodyText"/>
        <w:rPr>
          <w:b/>
          <w:sz w:val="20"/>
        </w:rPr>
      </w:pPr>
    </w:p>
    <w:p w14:paraId="23D66143" w14:textId="77777777" w:rsidR="0002166A" w:rsidRDefault="0002166A">
      <w:pPr>
        <w:pStyle w:val="BodyText"/>
        <w:rPr>
          <w:b/>
          <w:sz w:val="20"/>
        </w:rPr>
      </w:pPr>
    </w:p>
    <w:p w14:paraId="725E1B08" w14:textId="77777777" w:rsidR="0002166A" w:rsidRDefault="0002166A">
      <w:pPr>
        <w:pStyle w:val="BodyText"/>
        <w:rPr>
          <w:b/>
          <w:sz w:val="20"/>
        </w:rPr>
      </w:pPr>
    </w:p>
    <w:p w14:paraId="1F3FFDFD" w14:textId="77777777" w:rsidR="0002166A" w:rsidRDefault="0002166A">
      <w:pPr>
        <w:pStyle w:val="BodyText"/>
        <w:rPr>
          <w:b/>
          <w:sz w:val="20"/>
        </w:rPr>
      </w:pPr>
    </w:p>
    <w:p w14:paraId="74FFA4F4" w14:textId="77777777" w:rsidR="0002166A" w:rsidRDefault="0002166A">
      <w:pPr>
        <w:pStyle w:val="BodyText"/>
        <w:rPr>
          <w:b/>
          <w:sz w:val="20"/>
        </w:rPr>
      </w:pPr>
    </w:p>
    <w:p w14:paraId="0E6820E0" w14:textId="77777777" w:rsidR="0002166A" w:rsidRDefault="0002166A">
      <w:pPr>
        <w:pStyle w:val="BodyText"/>
        <w:rPr>
          <w:b/>
          <w:sz w:val="20"/>
        </w:rPr>
      </w:pPr>
    </w:p>
    <w:p w14:paraId="4BC1EB25" w14:textId="77777777" w:rsidR="0002166A" w:rsidRDefault="0002166A">
      <w:pPr>
        <w:pStyle w:val="BodyText"/>
        <w:rPr>
          <w:b/>
          <w:sz w:val="20"/>
        </w:rPr>
      </w:pPr>
    </w:p>
    <w:p w14:paraId="6966C600" w14:textId="77777777" w:rsidR="0002166A" w:rsidRDefault="0002166A">
      <w:pPr>
        <w:pStyle w:val="BodyText"/>
        <w:rPr>
          <w:b/>
          <w:sz w:val="20"/>
        </w:rPr>
      </w:pPr>
    </w:p>
    <w:p w14:paraId="26C6ECDB" w14:textId="77777777" w:rsidR="0002166A" w:rsidRDefault="0002166A">
      <w:pPr>
        <w:pStyle w:val="BodyText"/>
        <w:rPr>
          <w:b/>
          <w:sz w:val="20"/>
        </w:rPr>
      </w:pPr>
    </w:p>
    <w:p w14:paraId="387954E4" w14:textId="77777777" w:rsidR="0002166A" w:rsidRDefault="0002166A">
      <w:pPr>
        <w:pStyle w:val="BodyText"/>
        <w:rPr>
          <w:b/>
          <w:sz w:val="20"/>
        </w:rPr>
      </w:pPr>
    </w:p>
    <w:p w14:paraId="21BA85AC" w14:textId="77777777" w:rsidR="0002166A" w:rsidRDefault="0002166A">
      <w:pPr>
        <w:pStyle w:val="BodyText"/>
        <w:rPr>
          <w:b/>
          <w:sz w:val="20"/>
        </w:rPr>
      </w:pPr>
    </w:p>
    <w:p w14:paraId="0BA6DEF8" w14:textId="77777777" w:rsidR="0002166A" w:rsidRDefault="0002166A">
      <w:pPr>
        <w:pStyle w:val="BodyText"/>
        <w:rPr>
          <w:b/>
          <w:sz w:val="20"/>
        </w:rPr>
      </w:pPr>
    </w:p>
    <w:p w14:paraId="1BC48E83" w14:textId="77777777" w:rsidR="0002166A" w:rsidRDefault="0002166A">
      <w:pPr>
        <w:pStyle w:val="BodyText"/>
        <w:rPr>
          <w:b/>
          <w:sz w:val="20"/>
        </w:rPr>
      </w:pPr>
    </w:p>
    <w:p w14:paraId="5E9BF6D4" w14:textId="77777777" w:rsidR="0002166A" w:rsidRDefault="0002166A">
      <w:pPr>
        <w:pStyle w:val="BodyText"/>
        <w:rPr>
          <w:b/>
          <w:sz w:val="20"/>
        </w:rPr>
      </w:pPr>
    </w:p>
    <w:p w14:paraId="2059088C" w14:textId="77777777" w:rsidR="0002166A" w:rsidRDefault="0002166A">
      <w:pPr>
        <w:pStyle w:val="BodyText"/>
        <w:spacing w:before="9" w:after="1"/>
        <w:rPr>
          <w:b/>
          <w:sz w:val="1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F99A528" w14:textId="77777777">
        <w:trPr>
          <w:trHeight w:val="205"/>
        </w:trPr>
        <w:tc>
          <w:tcPr>
            <w:tcW w:w="3398" w:type="dxa"/>
            <w:shd w:val="clear" w:color="auto" w:fill="052D2B"/>
          </w:tcPr>
          <w:p w14:paraId="12A99B0F"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FAE4AC5"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C772383"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19A180D"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38BACD5C" w14:textId="77777777">
        <w:trPr>
          <w:trHeight w:val="208"/>
        </w:trPr>
        <w:tc>
          <w:tcPr>
            <w:tcW w:w="3398" w:type="dxa"/>
          </w:tcPr>
          <w:p w14:paraId="0461C1E2" w14:textId="262483C4"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557A01E" w14:textId="61DFBFA2"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7DA66E65" w14:textId="5FC783FD" w:rsidR="009860C2" w:rsidRDefault="009860C2" w:rsidP="009860C2">
            <w:pPr>
              <w:pStyle w:val="TableParagraph"/>
              <w:spacing w:line="188" w:lineRule="exact"/>
              <w:ind w:left="528" w:right="216"/>
              <w:jc w:val="center"/>
              <w:rPr>
                <w:rFonts w:ascii="Arial MT"/>
                <w:sz w:val="18"/>
              </w:rPr>
            </w:pPr>
            <w:r>
              <w:rPr>
                <w:rFonts w:ascii="Arial MT"/>
                <w:sz w:val="18"/>
              </w:rPr>
              <w:t>10-sept-2025</w:t>
            </w:r>
          </w:p>
        </w:tc>
        <w:tc>
          <w:tcPr>
            <w:tcW w:w="1935" w:type="dxa"/>
          </w:tcPr>
          <w:p w14:paraId="74E60E2D" w14:textId="041F6E76"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71650362"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B3FB2F3" w14:textId="77777777" w:rsidR="0002166A" w:rsidRDefault="00000000">
      <w:pPr>
        <w:pStyle w:val="ListParagraph"/>
        <w:numPr>
          <w:ilvl w:val="2"/>
          <w:numId w:val="17"/>
        </w:numPr>
        <w:tabs>
          <w:tab w:val="left" w:pos="715"/>
        </w:tabs>
        <w:spacing w:before="90"/>
        <w:rPr>
          <w:rFonts w:ascii="Calibri Light"/>
        </w:rPr>
      </w:pPr>
      <w:bookmarkStart w:id="69" w:name="2.3.2_HOSES"/>
      <w:bookmarkStart w:id="70" w:name="_bookmark36"/>
      <w:bookmarkEnd w:id="69"/>
      <w:bookmarkEnd w:id="70"/>
      <w:r>
        <w:rPr>
          <w:rFonts w:ascii="Calibri Light"/>
        </w:rPr>
        <w:lastRenderedPageBreak/>
        <w:t>HOSES</w:t>
      </w:r>
    </w:p>
    <w:p w14:paraId="65C0E0ED" w14:textId="77777777" w:rsidR="0002166A" w:rsidRDefault="0002166A">
      <w:pPr>
        <w:pStyle w:val="BodyText"/>
        <w:spacing w:before="6"/>
        <w:rPr>
          <w:rFonts w:ascii="Calibri Light"/>
          <w:sz w:val="28"/>
        </w:rPr>
      </w:pPr>
    </w:p>
    <w:p w14:paraId="3381DD55" w14:textId="77777777" w:rsidR="0002166A" w:rsidRDefault="00000000">
      <w:pPr>
        <w:pStyle w:val="BodyText"/>
        <w:spacing w:before="1" w:line="276" w:lineRule="auto"/>
        <w:ind w:left="220" w:right="280"/>
        <w:jc w:val="both"/>
      </w:pPr>
      <w:r>
        <w:rPr>
          <w:color w:val="020907"/>
        </w:rPr>
        <w:t>The diameter for a chosen cargo transfer hose is governed mainly by the required flow rate and the manifold</w:t>
      </w:r>
      <w:r>
        <w:rPr>
          <w:color w:val="020907"/>
          <w:spacing w:val="-47"/>
        </w:rPr>
        <w:t xml:space="preserve"> </w:t>
      </w:r>
      <w:r>
        <w:rPr>
          <w:color w:val="020907"/>
        </w:rPr>
        <w:t>dimensions.</w:t>
      </w:r>
    </w:p>
    <w:p w14:paraId="1814DBAD" w14:textId="77777777" w:rsidR="0002166A" w:rsidRDefault="00000000">
      <w:pPr>
        <w:pStyle w:val="BodyText"/>
        <w:spacing w:line="276" w:lineRule="auto"/>
        <w:ind w:left="219" w:right="276"/>
        <w:jc w:val="both"/>
      </w:pPr>
      <w:r>
        <w:rPr>
          <w:color w:val="020907"/>
          <w:spacing w:val="-1"/>
        </w:rPr>
        <w:t>Hose</w:t>
      </w:r>
      <w:r>
        <w:rPr>
          <w:color w:val="020907"/>
          <w:spacing w:val="-10"/>
        </w:rPr>
        <w:t xml:space="preserve"> </w:t>
      </w:r>
      <w:r>
        <w:rPr>
          <w:color w:val="020907"/>
          <w:spacing w:val="-1"/>
        </w:rPr>
        <w:t>lengths</w:t>
      </w:r>
      <w:r>
        <w:rPr>
          <w:color w:val="020907"/>
          <w:spacing w:val="-9"/>
        </w:rPr>
        <w:t xml:space="preserve"> </w:t>
      </w:r>
      <w:r>
        <w:rPr>
          <w:color w:val="020907"/>
          <w:spacing w:val="-1"/>
        </w:rPr>
        <w:t>should</w:t>
      </w:r>
      <w:r>
        <w:rPr>
          <w:color w:val="020907"/>
          <w:spacing w:val="-10"/>
        </w:rPr>
        <w:t xml:space="preserve"> </w:t>
      </w:r>
      <w:r>
        <w:rPr>
          <w:color w:val="020907"/>
        </w:rPr>
        <w:t>be</w:t>
      </w:r>
      <w:r>
        <w:rPr>
          <w:color w:val="020907"/>
          <w:spacing w:val="-9"/>
        </w:rPr>
        <w:t xml:space="preserve"> </w:t>
      </w:r>
      <w:r>
        <w:rPr>
          <w:color w:val="020907"/>
        </w:rPr>
        <w:t>considered</w:t>
      </w:r>
      <w:r>
        <w:rPr>
          <w:color w:val="020907"/>
          <w:spacing w:val="-10"/>
        </w:rPr>
        <w:t xml:space="preserve"> </w:t>
      </w:r>
      <w:r>
        <w:rPr>
          <w:color w:val="020907"/>
        </w:rPr>
        <w:t>on</w:t>
      </w:r>
      <w:r>
        <w:rPr>
          <w:color w:val="020907"/>
          <w:spacing w:val="-10"/>
        </w:rPr>
        <w:t xml:space="preserve"> </w:t>
      </w:r>
      <w:r>
        <w:rPr>
          <w:color w:val="020907"/>
        </w:rPr>
        <w:t>a</w:t>
      </w:r>
      <w:r>
        <w:rPr>
          <w:color w:val="020907"/>
          <w:spacing w:val="-11"/>
        </w:rPr>
        <w:t xml:space="preserve"> </w:t>
      </w:r>
      <w:r>
        <w:rPr>
          <w:color w:val="020907"/>
        </w:rPr>
        <w:t>case-by-case</w:t>
      </w:r>
      <w:r>
        <w:rPr>
          <w:color w:val="020907"/>
          <w:spacing w:val="-9"/>
        </w:rPr>
        <w:t xml:space="preserve"> </w:t>
      </w:r>
      <w:r>
        <w:rPr>
          <w:color w:val="020907"/>
        </w:rPr>
        <w:t>bases</w:t>
      </w:r>
      <w:r>
        <w:rPr>
          <w:color w:val="020907"/>
          <w:spacing w:val="-9"/>
        </w:rPr>
        <w:t xml:space="preserve"> </w:t>
      </w:r>
      <w:r>
        <w:rPr>
          <w:color w:val="020907"/>
        </w:rPr>
        <w:t>and</w:t>
      </w:r>
      <w:r>
        <w:rPr>
          <w:color w:val="020907"/>
          <w:spacing w:val="-10"/>
        </w:rPr>
        <w:t xml:space="preserve"> </w:t>
      </w:r>
      <w:r>
        <w:rPr>
          <w:color w:val="020907"/>
        </w:rPr>
        <w:t>but</w:t>
      </w:r>
      <w:r>
        <w:rPr>
          <w:color w:val="020907"/>
          <w:spacing w:val="-9"/>
        </w:rPr>
        <w:t xml:space="preserve"> </w:t>
      </w:r>
      <w:r>
        <w:rPr>
          <w:color w:val="020907"/>
        </w:rPr>
        <w:t>as</w:t>
      </w:r>
      <w:r>
        <w:rPr>
          <w:color w:val="020907"/>
          <w:spacing w:val="-10"/>
        </w:rPr>
        <w:t xml:space="preserve"> </w:t>
      </w:r>
      <w:r>
        <w:rPr>
          <w:color w:val="020907"/>
        </w:rPr>
        <w:t>a</w:t>
      </w:r>
      <w:r>
        <w:rPr>
          <w:color w:val="020907"/>
          <w:spacing w:val="-10"/>
        </w:rPr>
        <w:t xml:space="preserve"> </w:t>
      </w:r>
      <w:r>
        <w:rPr>
          <w:color w:val="020907"/>
        </w:rPr>
        <w:t>reference,</w:t>
      </w:r>
      <w:r>
        <w:rPr>
          <w:color w:val="020907"/>
          <w:spacing w:val="-12"/>
        </w:rPr>
        <w:t xml:space="preserve"> </w:t>
      </w:r>
      <w:r>
        <w:rPr>
          <w:color w:val="020907"/>
        </w:rPr>
        <w:t>hose</w:t>
      </w:r>
      <w:r>
        <w:rPr>
          <w:color w:val="020907"/>
          <w:spacing w:val="-9"/>
        </w:rPr>
        <w:t xml:space="preserve"> </w:t>
      </w:r>
      <w:r>
        <w:rPr>
          <w:color w:val="020907"/>
        </w:rPr>
        <w:t>lengths</w:t>
      </w:r>
      <w:r>
        <w:rPr>
          <w:color w:val="020907"/>
          <w:spacing w:val="-9"/>
        </w:rPr>
        <w:t xml:space="preserve"> </w:t>
      </w:r>
      <w:r>
        <w:rPr>
          <w:color w:val="020907"/>
        </w:rPr>
        <w:t>equal</w:t>
      </w:r>
      <w:r>
        <w:rPr>
          <w:color w:val="020907"/>
          <w:spacing w:val="-10"/>
        </w:rPr>
        <w:t xml:space="preserve"> </w:t>
      </w:r>
      <w:r>
        <w:rPr>
          <w:color w:val="020907"/>
        </w:rPr>
        <w:t>to</w:t>
      </w:r>
      <w:r>
        <w:rPr>
          <w:color w:val="020907"/>
          <w:spacing w:val="-9"/>
        </w:rPr>
        <w:t xml:space="preserve"> </w:t>
      </w:r>
      <w:r>
        <w:rPr>
          <w:color w:val="020907"/>
        </w:rPr>
        <w:t>twice</w:t>
      </w:r>
      <w:r>
        <w:rPr>
          <w:color w:val="020907"/>
          <w:spacing w:val="-47"/>
        </w:rPr>
        <w:t xml:space="preserve"> </w:t>
      </w:r>
      <w:r>
        <w:rPr>
          <w:color w:val="020907"/>
        </w:rPr>
        <w:t>the</w:t>
      </w:r>
      <w:r>
        <w:rPr>
          <w:color w:val="020907"/>
          <w:spacing w:val="-7"/>
        </w:rPr>
        <w:t xml:space="preserve"> </w:t>
      </w:r>
      <w:r>
        <w:rPr>
          <w:color w:val="020907"/>
        </w:rPr>
        <w:t>maximum</w:t>
      </w:r>
      <w:r>
        <w:rPr>
          <w:color w:val="020907"/>
          <w:spacing w:val="-3"/>
        </w:rPr>
        <w:t xml:space="preserve"> </w:t>
      </w:r>
      <w:r>
        <w:rPr>
          <w:color w:val="020907"/>
        </w:rPr>
        <w:t>difference</w:t>
      </w:r>
      <w:r>
        <w:rPr>
          <w:color w:val="020907"/>
          <w:spacing w:val="-7"/>
        </w:rPr>
        <w:t xml:space="preserve"> </w:t>
      </w:r>
      <w:r>
        <w:rPr>
          <w:color w:val="020907"/>
        </w:rPr>
        <w:t>in</w:t>
      </w:r>
      <w:r>
        <w:rPr>
          <w:color w:val="020907"/>
          <w:spacing w:val="-8"/>
        </w:rPr>
        <w:t xml:space="preserve"> </w:t>
      </w:r>
      <w:r>
        <w:rPr>
          <w:color w:val="020907"/>
        </w:rPr>
        <w:t>manifold</w:t>
      </w:r>
      <w:r>
        <w:rPr>
          <w:color w:val="020907"/>
          <w:spacing w:val="-5"/>
        </w:rPr>
        <w:t xml:space="preserve"> </w:t>
      </w:r>
      <w:r>
        <w:rPr>
          <w:color w:val="020907"/>
        </w:rPr>
        <w:t>height</w:t>
      </w:r>
      <w:r>
        <w:rPr>
          <w:color w:val="020907"/>
          <w:spacing w:val="-6"/>
        </w:rPr>
        <w:t xml:space="preserve"> </w:t>
      </w:r>
      <w:r>
        <w:rPr>
          <w:color w:val="020907"/>
        </w:rPr>
        <w:t>between</w:t>
      </w:r>
      <w:r>
        <w:rPr>
          <w:color w:val="020907"/>
          <w:spacing w:val="-6"/>
        </w:rPr>
        <w:t xml:space="preserve"> </w:t>
      </w:r>
      <w:r>
        <w:rPr>
          <w:color w:val="020907"/>
        </w:rPr>
        <w:t>the</w:t>
      </w:r>
      <w:r>
        <w:rPr>
          <w:color w:val="020907"/>
          <w:spacing w:val="-4"/>
        </w:rPr>
        <w:t xml:space="preserve"> </w:t>
      </w:r>
      <w:r>
        <w:rPr>
          <w:color w:val="020907"/>
        </w:rPr>
        <w:t>two</w:t>
      </w:r>
      <w:r>
        <w:rPr>
          <w:color w:val="020907"/>
          <w:spacing w:val="-7"/>
        </w:rPr>
        <w:t xml:space="preserve"> </w:t>
      </w:r>
      <w:r>
        <w:rPr>
          <w:color w:val="020907"/>
        </w:rPr>
        <w:t>ships</w:t>
      </w:r>
      <w:r>
        <w:rPr>
          <w:color w:val="020907"/>
          <w:spacing w:val="-4"/>
        </w:rPr>
        <w:t xml:space="preserve"> </w:t>
      </w:r>
      <w:r>
        <w:rPr>
          <w:color w:val="020907"/>
        </w:rPr>
        <w:t>are</w:t>
      </w:r>
      <w:r>
        <w:rPr>
          <w:color w:val="020907"/>
          <w:spacing w:val="-4"/>
        </w:rPr>
        <w:t xml:space="preserve"> </w:t>
      </w:r>
      <w:r>
        <w:rPr>
          <w:color w:val="020907"/>
        </w:rPr>
        <w:t>usually</w:t>
      </w:r>
      <w:r>
        <w:rPr>
          <w:color w:val="020907"/>
          <w:spacing w:val="-4"/>
        </w:rPr>
        <w:t xml:space="preserve"> </w:t>
      </w:r>
      <w:r>
        <w:rPr>
          <w:color w:val="020907"/>
        </w:rPr>
        <w:t>sufficient</w:t>
      </w:r>
      <w:r>
        <w:rPr>
          <w:color w:val="020907"/>
          <w:spacing w:val="-6"/>
        </w:rPr>
        <w:t xml:space="preserve"> </w:t>
      </w:r>
      <w:r>
        <w:rPr>
          <w:color w:val="020907"/>
        </w:rPr>
        <w:t>to</w:t>
      </w:r>
      <w:r>
        <w:rPr>
          <w:color w:val="020907"/>
          <w:spacing w:val="-6"/>
        </w:rPr>
        <w:t xml:space="preserve"> </w:t>
      </w:r>
      <w:r>
        <w:rPr>
          <w:color w:val="020907"/>
        </w:rPr>
        <w:t>allow</w:t>
      </w:r>
      <w:r>
        <w:rPr>
          <w:color w:val="020907"/>
          <w:spacing w:val="-5"/>
        </w:rPr>
        <w:t xml:space="preserve"> </w:t>
      </w:r>
      <w:r>
        <w:rPr>
          <w:color w:val="020907"/>
        </w:rPr>
        <w:t>for</w:t>
      </w:r>
      <w:r>
        <w:rPr>
          <w:color w:val="020907"/>
          <w:spacing w:val="-7"/>
        </w:rPr>
        <w:t xml:space="preserve"> </w:t>
      </w:r>
      <w:r>
        <w:rPr>
          <w:color w:val="020907"/>
        </w:rPr>
        <w:t>variables</w:t>
      </w:r>
      <w:r>
        <w:rPr>
          <w:color w:val="020907"/>
          <w:spacing w:val="-47"/>
        </w:rPr>
        <w:t xml:space="preserve"> </w:t>
      </w:r>
      <w:r>
        <w:rPr>
          <w:color w:val="020907"/>
        </w:rPr>
        <w:t>during</w:t>
      </w:r>
      <w:r>
        <w:rPr>
          <w:color w:val="020907"/>
          <w:spacing w:val="-2"/>
        </w:rPr>
        <w:t xml:space="preserve"> </w:t>
      </w:r>
      <w:r>
        <w:rPr>
          <w:color w:val="020907"/>
        </w:rPr>
        <w:t>transfer.</w:t>
      </w:r>
    </w:p>
    <w:p w14:paraId="733C2E7F" w14:textId="77777777" w:rsidR="0002166A" w:rsidRDefault="0002166A">
      <w:pPr>
        <w:pStyle w:val="BodyText"/>
        <w:spacing w:before="3"/>
        <w:rPr>
          <w:sz w:val="25"/>
        </w:rPr>
      </w:pPr>
    </w:p>
    <w:p w14:paraId="66D0B63F" w14:textId="77777777" w:rsidR="0002166A" w:rsidRDefault="00000000">
      <w:pPr>
        <w:pStyle w:val="BodyText"/>
        <w:ind w:left="219"/>
      </w:pPr>
      <w:r>
        <w:rPr>
          <w:color w:val="020907"/>
        </w:rPr>
        <w:t>A</w:t>
      </w:r>
      <w:r>
        <w:rPr>
          <w:color w:val="020907"/>
          <w:spacing w:val="-2"/>
        </w:rPr>
        <w:t xml:space="preserve"> </w:t>
      </w:r>
      <w:r>
        <w:rPr>
          <w:color w:val="020907"/>
        </w:rPr>
        <w:t>rule of</w:t>
      </w:r>
      <w:r>
        <w:rPr>
          <w:color w:val="020907"/>
          <w:spacing w:val="-3"/>
        </w:rPr>
        <w:t xml:space="preserve"> </w:t>
      </w:r>
      <w:r>
        <w:rPr>
          <w:color w:val="020907"/>
        </w:rPr>
        <w:t>thumb</w:t>
      </w:r>
      <w:r>
        <w:rPr>
          <w:color w:val="020907"/>
          <w:spacing w:val="-4"/>
        </w:rPr>
        <w:t xml:space="preserve"> </w:t>
      </w:r>
      <w:r>
        <w:rPr>
          <w:color w:val="020907"/>
        </w:rPr>
        <w:t>for</w:t>
      </w:r>
      <w:r>
        <w:rPr>
          <w:color w:val="020907"/>
          <w:spacing w:val="-3"/>
        </w:rPr>
        <w:t xml:space="preserve"> </w:t>
      </w:r>
      <w:r>
        <w:rPr>
          <w:color w:val="020907"/>
        </w:rPr>
        <w:t>calculating</w:t>
      </w:r>
      <w:r>
        <w:rPr>
          <w:color w:val="020907"/>
          <w:spacing w:val="-3"/>
        </w:rPr>
        <w:t xml:space="preserve"> </w:t>
      </w:r>
      <w:r>
        <w:rPr>
          <w:color w:val="020907"/>
        </w:rPr>
        <w:t>the minimum bending</w:t>
      </w:r>
      <w:r>
        <w:rPr>
          <w:color w:val="020907"/>
          <w:spacing w:val="-2"/>
        </w:rPr>
        <w:t xml:space="preserve"> </w:t>
      </w:r>
      <w:r>
        <w:rPr>
          <w:color w:val="020907"/>
        </w:rPr>
        <w:t>radius</w:t>
      </w:r>
      <w:r>
        <w:rPr>
          <w:color w:val="020907"/>
          <w:spacing w:val="-1"/>
        </w:rPr>
        <w:t xml:space="preserve"> </w:t>
      </w:r>
      <w:r>
        <w:rPr>
          <w:color w:val="020907"/>
        </w:rPr>
        <w:t>(MBR)</w:t>
      </w:r>
      <w:r>
        <w:rPr>
          <w:color w:val="020907"/>
          <w:spacing w:val="-2"/>
        </w:rPr>
        <w:t xml:space="preserve"> </w:t>
      </w:r>
      <w:r>
        <w:rPr>
          <w:color w:val="020907"/>
        </w:rPr>
        <w:t>of</w:t>
      </w:r>
      <w:r>
        <w:rPr>
          <w:color w:val="020907"/>
          <w:spacing w:val="-3"/>
        </w:rPr>
        <w:t xml:space="preserve"> </w:t>
      </w:r>
      <w:r>
        <w:rPr>
          <w:color w:val="020907"/>
        </w:rPr>
        <w:t>a</w:t>
      </w:r>
      <w:r>
        <w:rPr>
          <w:color w:val="020907"/>
          <w:spacing w:val="-1"/>
        </w:rPr>
        <w:t xml:space="preserve"> </w:t>
      </w:r>
      <w:r>
        <w:rPr>
          <w:color w:val="020907"/>
        </w:rPr>
        <w:t>rubber</w:t>
      </w:r>
      <w:r>
        <w:rPr>
          <w:color w:val="020907"/>
          <w:spacing w:val="-1"/>
        </w:rPr>
        <w:t xml:space="preserve"> </w:t>
      </w:r>
      <w:r>
        <w:rPr>
          <w:color w:val="020907"/>
        </w:rPr>
        <w:t>hose is</w:t>
      </w:r>
      <w:r>
        <w:rPr>
          <w:color w:val="020907"/>
          <w:spacing w:val="-2"/>
        </w:rPr>
        <w:t xml:space="preserve"> </w:t>
      </w:r>
      <w:r>
        <w:rPr>
          <w:color w:val="020907"/>
        </w:rPr>
        <w:t>given</w:t>
      </w:r>
      <w:r>
        <w:rPr>
          <w:color w:val="020907"/>
          <w:spacing w:val="-2"/>
        </w:rPr>
        <w:t xml:space="preserve"> </w:t>
      </w:r>
      <w:r>
        <w:rPr>
          <w:color w:val="020907"/>
        </w:rPr>
        <w:t>by</w:t>
      </w:r>
      <w:r>
        <w:rPr>
          <w:color w:val="020907"/>
          <w:spacing w:val="-2"/>
        </w:rPr>
        <w:t xml:space="preserve"> </w:t>
      </w:r>
      <w:r>
        <w:rPr>
          <w:color w:val="020907"/>
        </w:rPr>
        <w:t>the</w:t>
      </w:r>
      <w:r>
        <w:rPr>
          <w:color w:val="020907"/>
          <w:spacing w:val="-3"/>
        </w:rPr>
        <w:t xml:space="preserve"> </w:t>
      </w:r>
      <w:r>
        <w:rPr>
          <w:color w:val="020907"/>
        </w:rPr>
        <w:t>formula:</w:t>
      </w:r>
    </w:p>
    <w:p w14:paraId="6FEC6F51" w14:textId="77777777" w:rsidR="0002166A" w:rsidRDefault="0002166A">
      <w:pPr>
        <w:pStyle w:val="BodyText"/>
        <w:spacing w:before="8"/>
        <w:rPr>
          <w:sz w:val="28"/>
        </w:rPr>
      </w:pPr>
    </w:p>
    <w:p w14:paraId="5C776DDC" w14:textId="77777777" w:rsidR="0002166A" w:rsidRDefault="00000000">
      <w:pPr>
        <w:pStyle w:val="Heading3"/>
        <w:spacing w:before="1"/>
        <w:ind w:left="2746" w:right="2803"/>
        <w:jc w:val="center"/>
      </w:pPr>
      <w:r>
        <w:rPr>
          <w:color w:val="020907"/>
        </w:rPr>
        <w:t>MBR =</w:t>
      </w:r>
      <w:r>
        <w:rPr>
          <w:color w:val="020907"/>
          <w:spacing w:val="-3"/>
        </w:rPr>
        <w:t xml:space="preserve"> </w:t>
      </w:r>
      <w:r>
        <w:rPr>
          <w:color w:val="020907"/>
        </w:rPr>
        <w:t>Nominal</w:t>
      </w:r>
      <w:r>
        <w:rPr>
          <w:color w:val="020907"/>
          <w:spacing w:val="-1"/>
        </w:rPr>
        <w:t xml:space="preserve"> </w:t>
      </w:r>
      <w:r>
        <w:rPr>
          <w:color w:val="020907"/>
        </w:rPr>
        <w:t>Bore</w:t>
      </w:r>
      <w:r>
        <w:rPr>
          <w:color w:val="020907"/>
          <w:spacing w:val="-2"/>
        </w:rPr>
        <w:t xml:space="preserve"> </w:t>
      </w:r>
      <w:r>
        <w:rPr>
          <w:color w:val="020907"/>
        </w:rPr>
        <w:t>of Hose</w:t>
      </w:r>
      <w:r>
        <w:rPr>
          <w:color w:val="020907"/>
          <w:spacing w:val="49"/>
        </w:rPr>
        <w:t xml:space="preserve"> </w:t>
      </w:r>
      <w:r>
        <w:rPr>
          <w:color w:val="020907"/>
        </w:rPr>
        <w:t>x</w:t>
      </w:r>
      <w:r>
        <w:rPr>
          <w:color w:val="020907"/>
          <w:spacing w:val="46"/>
        </w:rPr>
        <w:t xml:space="preserve"> </w:t>
      </w:r>
      <w:r>
        <w:rPr>
          <w:color w:val="020907"/>
        </w:rPr>
        <w:t>6</w:t>
      </w:r>
    </w:p>
    <w:p w14:paraId="6CBE7F70" w14:textId="77777777" w:rsidR="0002166A" w:rsidRDefault="0002166A">
      <w:pPr>
        <w:pStyle w:val="BodyText"/>
        <w:spacing w:before="6"/>
        <w:rPr>
          <w:b/>
          <w:sz w:val="28"/>
        </w:rPr>
      </w:pPr>
    </w:p>
    <w:p w14:paraId="632BE8D1" w14:textId="77777777" w:rsidR="0002166A" w:rsidRDefault="00000000">
      <w:pPr>
        <w:pStyle w:val="BodyText"/>
        <w:spacing w:line="276" w:lineRule="auto"/>
        <w:ind w:left="219" w:right="274"/>
        <w:jc w:val="both"/>
      </w:pPr>
      <w:r>
        <w:rPr>
          <w:color w:val="020907"/>
        </w:rPr>
        <w:t>As</w:t>
      </w:r>
      <w:r>
        <w:rPr>
          <w:color w:val="020907"/>
          <w:spacing w:val="-7"/>
        </w:rPr>
        <w:t xml:space="preserve"> </w:t>
      </w:r>
      <w:r>
        <w:rPr>
          <w:color w:val="020907"/>
        </w:rPr>
        <w:t>the</w:t>
      </w:r>
      <w:r>
        <w:rPr>
          <w:color w:val="020907"/>
          <w:spacing w:val="-8"/>
        </w:rPr>
        <w:t xml:space="preserve"> </w:t>
      </w:r>
      <w:r>
        <w:rPr>
          <w:color w:val="020907"/>
        </w:rPr>
        <w:t>tanker</w:t>
      </w:r>
      <w:r>
        <w:rPr>
          <w:color w:val="020907"/>
          <w:spacing w:val="-8"/>
        </w:rPr>
        <w:t xml:space="preserve"> </w:t>
      </w:r>
      <w:r>
        <w:rPr>
          <w:color w:val="020907"/>
        </w:rPr>
        <w:t>rises</w:t>
      </w:r>
      <w:r>
        <w:rPr>
          <w:color w:val="020907"/>
          <w:spacing w:val="-10"/>
        </w:rPr>
        <w:t xml:space="preserve"> </w:t>
      </w:r>
      <w:r>
        <w:rPr>
          <w:color w:val="020907"/>
        </w:rPr>
        <w:t>or</w:t>
      </w:r>
      <w:r>
        <w:rPr>
          <w:color w:val="020907"/>
          <w:spacing w:val="-7"/>
        </w:rPr>
        <w:t xml:space="preserve"> </w:t>
      </w:r>
      <w:r>
        <w:rPr>
          <w:color w:val="020907"/>
        </w:rPr>
        <w:t>falls</w:t>
      </w:r>
      <w:r>
        <w:rPr>
          <w:color w:val="020907"/>
          <w:spacing w:val="-5"/>
        </w:rPr>
        <w:t xml:space="preserve"> </w:t>
      </w:r>
      <w:r>
        <w:rPr>
          <w:color w:val="020907"/>
        </w:rPr>
        <w:t>as</w:t>
      </w:r>
      <w:r>
        <w:rPr>
          <w:color w:val="020907"/>
          <w:spacing w:val="-6"/>
        </w:rPr>
        <w:t xml:space="preserve"> </w:t>
      </w:r>
      <w:r>
        <w:rPr>
          <w:color w:val="020907"/>
        </w:rPr>
        <w:t>a</w:t>
      </w:r>
      <w:r>
        <w:rPr>
          <w:color w:val="020907"/>
          <w:spacing w:val="-8"/>
        </w:rPr>
        <w:t xml:space="preserve"> </w:t>
      </w:r>
      <w:r>
        <w:rPr>
          <w:color w:val="020907"/>
        </w:rPr>
        <w:t>result</w:t>
      </w:r>
      <w:r>
        <w:rPr>
          <w:color w:val="020907"/>
          <w:spacing w:val="-10"/>
        </w:rPr>
        <w:t xml:space="preserve"> </w:t>
      </w:r>
      <w:r>
        <w:rPr>
          <w:color w:val="020907"/>
        </w:rPr>
        <w:t>of</w:t>
      </w:r>
      <w:r>
        <w:rPr>
          <w:color w:val="020907"/>
          <w:spacing w:val="-9"/>
        </w:rPr>
        <w:t xml:space="preserve"> </w:t>
      </w:r>
      <w:r>
        <w:rPr>
          <w:color w:val="020907"/>
        </w:rPr>
        <w:t>cargo</w:t>
      </w:r>
      <w:r>
        <w:rPr>
          <w:color w:val="020907"/>
          <w:spacing w:val="-7"/>
        </w:rPr>
        <w:t xml:space="preserve"> </w:t>
      </w:r>
      <w:r>
        <w:rPr>
          <w:color w:val="020907"/>
        </w:rPr>
        <w:t>transfer,</w:t>
      </w:r>
      <w:r>
        <w:rPr>
          <w:color w:val="020907"/>
          <w:spacing w:val="-10"/>
        </w:rPr>
        <w:t xml:space="preserve"> </w:t>
      </w:r>
      <w:r>
        <w:rPr>
          <w:color w:val="020907"/>
        </w:rPr>
        <w:t>the</w:t>
      </w:r>
      <w:r>
        <w:rPr>
          <w:color w:val="020907"/>
          <w:spacing w:val="-5"/>
        </w:rPr>
        <w:t xml:space="preserve"> </w:t>
      </w:r>
      <w:r>
        <w:rPr>
          <w:color w:val="020907"/>
        </w:rPr>
        <w:t>hose</w:t>
      </w:r>
      <w:r>
        <w:rPr>
          <w:color w:val="020907"/>
          <w:spacing w:val="-7"/>
        </w:rPr>
        <w:t xml:space="preserve"> </w:t>
      </w:r>
      <w:r>
        <w:rPr>
          <w:color w:val="020907"/>
        </w:rPr>
        <w:t>should</w:t>
      </w:r>
      <w:r>
        <w:rPr>
          <w:color w:val="020907"/>
          <w:spacing w:val="-7"/>
        </w:rPr>
        <w:t xml:space="preserve"> </w:t>
      </w:r>
      <w:r>
        <w:rPr>
          <w:color w:val="020907"/>
        </w:rPr>
        <w:t>be</w:t>
      </w:r>
      <w:r>
        <w:rPr>
          <w:color w:val="020907"/>
          <w:spacing w:val="-7"/>
        </w:rPr>
        <w:t xml:space="preserve"> </w:t>
      </w:r>
      <w:r>
        <w:rPr>
          <w:color w:val="020907"/>
        </w:rPr>
        <w:t>adjusted</w:t>
      </w:r>
      <w:r>
        <w:rPr>
          <w:color w:val="020907"/>
          <w:spacing w:val="-6"/>
        </w:rPr>
        <w:t xml:space="preserve"> </w:t>
      </w:r>
      <w:r>
        <w:rPr>
          <w:color w:val="020907"/>
        </w:rPr>
        <w:t>so</w:t>
      </w:r>
      <w:r>
        <w:rPr>
          <w:color w:val="020907"/>
          <w:spacing w:val="-7"/>
        </w:rPr>
        <w:t xml:space="preserve"> </w:t>
      </w:r>
      <w:r>
        <w:rPr>
          <w:color w:val="020907"/>
        </w:rPr>
        <w:t>as</w:t>
      </w:r>
      <w:r>
        <w:rPr>
          <w:color w:val="020907"/>
          <w:spacing w:val="-9"/>
        </w:rPr>
        <w:t xml:space="preserve"> </w:t>
      </w:r>
      <w:r>
        <w:rPr>
          <w:color w:val="020907"/>
        </w:rPr>
        <w:t>to</w:t>
      </w:r>
      <w:r>
        <w:rPr>
          <w:color w:val="020907"/>
          <w:spacing w:val="-7"/>
        </w:rPr>
        <w:t xml:space="preserve"> </w:t>
      </w:r>
      <w:r>
        <w:rPr>
          <w:color w:val="020907"/>
        </w:rPr>
        <w:t>avoid</w:t>
      </w:r>
      <w:r>
        <w:rPr>
          <w:color w:val="020907"/>
          <w:spacing w:val="-6"/>
        </w:rPr>
        <w:t xml:space="preserve"> </w:t>
      </w:r>
      <w:r>
        <w:rPr>
          <w:color w:val="020907"/>
        </w:rPr>
        <w:t>undue</w:t>
      </w:r>
      <w:r>
        <w:rPr>
          <w:color w:val="020907"/>
          <w:spacing w:val="-7"/>
        </w:rPr>
        <w:t xml:space="preserve"> </w:t>
      </w:r>
      <w:r>
        <w:rPr>
          <w:color w:val="020907"/>
        </w:rPr>
        <w:t>strain</w:t>
      </w:r>
      <w:r>
        <w:rPr>
          <w:color w:val="020907"/>
          <w:spacing w:val="-48"/>
        </w:rPr>
        <w:t xml:space="preserve"> </w:t>
      </w:r>
      <w:r>
        <w:rPr>
          <w:color w:val="020907"/>
        </w:rPr>
        <w:t>on the hoses, connections and ship’s manifold and to ensure that the radius of the curvature of the hose</w:t>
      </w:r>
      <w:r>
        <w:rPr>
          <w:color w:val="020907"/>
          <w:spacing w:val="1"/>
        </w:rPr>
        <w:t xml:space="preserve"> </w:t>
      </w:r>
      <w:r>
        <w:rPr>
          <w:color w:val="020907"/>
        </w:rPr>
        <w:t>remains</w:t>
      </w:r>
      <w:r>
        <w:rPr>
          <w:color w:val="020907"/>
          <w:spacing w:val="-3"/>
        </w:rPr>
        <w:t xml:space="preserve"> </w:t>
      </w:r>
      <w:r>
        <w:rPr>
          <w:color w:val="020907"/>
        </w:rPr>
        <w:t>within</w:t>
      </w:r>
      <w:r>
        <w:rPr>
          <w:color w:val="020907"/>
          <w:spacing w:val="-1"/>
        </w:rPr>
        <w:t xml:space="preserve"> </w:t>
      </w:r>
      <w:r>
        <w:rPr>
          <w:color w:val="020907"/>
        </w:rPr>
        <w:t>the</w:t>
      </w:r>
      <w:r>
        <w:rPr>
          <w:color w:val="020907"/>
          <w:spacing w:val="1"/>
        </w:rPr>
        <w:t xml:space="preserve"> </w:t>
      </w:r>
      <w:r>
        <w:rPr>
          <w:color w:val="020907"/>
        </w:rPr>
        <w:t>limits recommended</w:t>
      </w:r>
      <w:r>
        <w:rPr>
          <w:color w:val="020907"/>
          <w:spacing w:val="-1"/>
        </w:rPr>
        <w:t xml:space="preserve"> </w:t>
      </w:r>
      <w:r>
        <w:rPr>
          <w:color w:val="020907"/>
        </w:rPr>
        <w:t>by</w:t>
      </w:r>
      <w:r>
        <w:rPr>
          <w:color w:val="020907"/>
          <w:spacing w:val="-2"/>
        </w:rPr>
        <w:t xml:space="preserve"> </w:t>
      </w:r>
      <w:r>
        <w:rPr>
          <w:color w:val="020907"/>
        </w:rPr>
        <w:t>the</w:t>
      </w:r>
      <w:r>
        <w:rPr>
          <w:color w:val="020907"/>
          <w:spacing w:val="-2"/>
        </w:rPr>
        <w:t xml:space="preserve"> </w:t>
      </w:r>
      <w:r>
        <w:rPr>
          <w:color w:val="020907"/>
        </w:rPr>
        <w:t>manufacturer.</w:t>
      </w:r>
    </w:p>
    <w:p w14:paraId="268F80F4" w14:textId="77777777" w:rsidR="0002166A" w:rsidRDefault="0002166A">
      <w:pPr>
        <w:pStyle w:val="BodyText"/>
        <w:spacing w:before="4"/>
        <w:rPr>
          <w:sz w:val="25"/>
        </w:rPr>
      </w:pPr>
    </w:p>
    <w:p w14:paraId="6A52E11D" w14:textId="77777777" w:rsidR="0002166A" w:rsidRDefault="00000000">
      <w:pPr>
        <w:pStyle w:val="BodyText"/>
        <w:spacing w:line="276" w:lineRule="auto"/>
        <w:ind w:left="219" w:right="277"/>
        <w:jc w:val="both"/>
      </w:pPr>
      <w:r>
        <w:rPr>
          <w:color w:val="020907"/>
        </w:rPr>
        <w:t>If hoses are provided by an STS Service provider, the Master, shipping company or organiser should ascertain</w:t>
      </w:r>
      <w:r>
        <w:rPr>
          <w:color w:val="020907"/>
          <w:spacing w:val="-47"/>
        </w:rPr>
        <w:t xml:space="preserve"> </w:t>
      </w:r>
      <w:r>
        <w:rPr>
          <w:color w:val="020907"/>
        </w:rPr>
        <w:t>the age of the hoses to be used and should be satisfied that reasonable measures have been taken to ensure</w:t>
      </w:r>
      <w:r>
        <w:rPr>
          <w:color w:val="020907"/>
          <w:spacing w:val="-47"/>
        </w:rPr>
        <w:t xml:space="preserve"> </w:t>
      </w:r>
      <w:r>
        <w:rPr>
          <w:color w:val="020907"/>
        </w:rPr>
        <w:t>that they</w:t>
      </w:r>
      <w:r>
        <w:rPr>
          <w:color w:val="020907"/>
          <w:spacing w:val="1"/>
        </w:rPr>
        <w:t xml:space="preserve"> </w:t>
      </w:r>
      <w:r>
        <w:rPr>
          <w:color w:val="020907"/>
        </w:rPr>
        <w:t>are</w:t>
      </w:r>
      <w:r>
        <w:rPr>
          <w:color w:val="020907"/>
          <w:spacing w:val="1"/>
        </w:rPr>
        <w:t xml:space="preserve"> </w:t>
      </w:r>
      <w:r>
        <w:rPr>
          <w:color w:val="020907"/>
        </w:rPr>
        <w:t>fit</w:t>
      </w:r>
      <w:r>
        <w:rPr>
          <w:color w:val="020907"/>
          <w:spacing w:val="1"/>
        </w:rPr>
        <w:t xml:space="preserve"> </w:t>
      </w:r>
      <w:r>
        <w:rPr>
          <w:color w:val="020907"/>
        </w:rPr>
        <w:t>for</w:t>
      </w:r>
      <w:r>
        <w:rPr>
          <w:color w:val="020907"/>
          <w:spacing w:val="-2"/>
        </w:rPr>
        <w:t xml:space="preserve"> </w:t>
      </w:r>
      <w:r>
        <w:rPr>
          <w:color w:val="020907"/>
        </w:rPr>
        <w:t>the</w:t>
      </w:r>
      <w:r>
        <w:rPr>
          <w:color w:val="020907"/>
          <w:spacing w:val="1"/>
        </w:rPr>
        <w:t xml:space="preserve"> </w:t>
      </w:r>
      <w:r>
        <w:rPr>
          <w:color w:val="020907"/>
        </w:rPr>
        <w:t>intended</w:t>
      </w:r>
      <w:r>
        <w:rPr>
          <w:color w:val="020907"/>
          <w:spacing w:val="-1"/>
        </w:rPr>
        <w:t xml:space="preserve"> </w:t>
      </w:r>
      <w:r>
        <w:rPr>
          <w:color w:val="020907"/>
        </w:rPr>
        <w:t>service.</w:t>
      </w:r>
    </w:p>
    <w:p w14:paraId="0892F286" w14:textId="77777777" w:rsidR="0002166A" w:rsidRDefault="0002166A">
      <w:pPr>
        <w:pStyle w:val="BodyText"/>
        <w:spacing w:before="2"/>
        <w:rPr>
          <w:sz w:val="25"/>
        </w:rPr>
      </w:pPr>
    </w:p>
    <w:p w14:paraId="086EC21E" w14:textId="77777777" w:rsidR="0002166A" w:rsidRDefault="00000000">
      <w:pPr>
        <w:pStyle w:val="BodyText"/>
        <w:spacing w:line="276" w:lineRule="auto"/>
        <w:ind w:left="219" w:right="275"/>
        <w:jc w:val="both"/>
      </w:pPr>
      <w:r>
        <w:rPr>
          <w:color w:val="020907"/>
        </w:rPr>
        <w:t>The hoses used for the STS transfer of crude oils or petroleum products should be specially designed and</w:t>
      </w:r>
      <w:r>
        <w:rPr>
          <w:color w:val="020907"/>
          <w:spacing w:val="1"/>
        </w:rPr>
        <w:t xml:space="preserve"> </w:t>
      </w:r>
      <w:r>
        <w:rPr>
          <w:color w:val="020907"/>
        </w:rPr>
        <w:t>constructed</w:t>
      </w:r>
      <w:r>
        <w:rPr>
          <w:color w:val="020907"/>
          <w:spacing w:val="-5"/>
        </w:rPr>
        <w:t xml:space="preserve"> </w:t>
      </w:r>
      <w:r>
        <w:rPr>
          <w:color w:val="020907"/>
        </w:rPr>
        <w:t>for</w:t>
      </w:r>
      <w:r>
        <w:rPr>
          <w:color w:val="020907"/>
          <w:spacing w:val="-7"/>
        </w:rPr>
        <w:t xml:space="preserve"> </w:t>
      </w:r>
      <w:r>
        <w:rPr>
          <w:color w:val="020907"/>
        </w:rPr>
        <w:t>the</w:t>
      </w:r>
      <w:r>
        <w:rPr>
          <w:color w:val="020907"/>
          <w:spacing w:val="-3"/>
        </w:rPr>
        <w:t xml:space="preserve"> </w:t>
      </w:r>
      <w:r>
        <w:rPr>
          <w:color w:val="020907"/>
        </w:rPr>
        <w:t>product</w:t>
      </w:r>
      <w:r>
        <w:rPr>
          <w:color w:val="020907"/>
          <w:spacing w:val="-4"/>
        </w:rPr>
        <w:t xml:space="preserve"> </w:t>
      </w:r>
      <w:r>
        <w:rPr>
          <w:color w:val="020907"/>
        </w:rPr>
        <w:t>being</w:t>
      </w:r>
      <w:r>
        <w:rPr>
          <w:color w:val="020907"/>
          <w:spacing w:val="-4"/>
        </w:rPr>
        <w:t xml:space="preserve"> </w:t>
      </w:r>
      <w:r>
        <w:rPr>
          <w:color w:val="020907"/>
        </w:rPr>
        <w:t>handled</w:t>
      </w:r>
      <w:r>
        <w:rPr>
          <w:color w:val="020907"/>
          <w:spacing w:val="-5"/>
        </w:rPr>
        <w:t xml:space="preserve"> </w:t>
      </w:r>
      <w:r>
        <w:rPr>
          <w:color w:val="020907"/>
        </w:rPr>
        <w:t>and</w:t>
      </w:r>
      <w:r>
        <w:rPr>
          <w:color w:val="020907"/>
          <w:spacing w:val="-5"/>
        </w:rPr>
        <w:t xml:space="preserve"> </w:t>
      </w:r>
      <w:r>
        <w:rPr>
          <w:color w:val="020907"/>
        </w:rPr>
        <w:t>the</w:t>
      </w:r>
      <w:r>
        <w:rPr>
          <w:color w:val="020907"/>
          <w:spacing w:val="-3"/>
        </w:rPr>
        <w:t xml:space="preserve"> </w:t>
      </w:r>
      <w:r>
        <w:rPr>
          <w:color w:val="020907"/>
        </w:rPr>
        <w:t>purpose</w:t>
      </w:r>
      <w:r>
        <w:rPr>
          <w:color w:val="020907"/>
          <w:spacing w:val="-4"/>
        </w:rPr>
        <w:t xml:space="preserve"> </w:t>
      </w:r>
      <w:r>
        <w:rPr>
          <w:color w:val="020907"/>
        </w:rPr>
        <w:t>for</w:t>
      </w:r>
      <w:r>
        <w:rPr>
          <w:color w:val="020907"/>
          <w:spacing w:val="-6"/>
        </w:rPr>
        <w:t xml:space="preserve"> </w:t>
      </w:r>
      <w:r>
        <w:rPr>
          <w:color w:val="020907"/>
        </w:rPr>
        <w:t>which</w:t>
      </w:r>
      <w:r>
        <w:rPr>
          <w:color w:val="020907"/>
          <w:spacing w:val="-7"/>
        </w:rPr>
        <w:t xml:space="preserve"> </w:t>
      </w:r>
      <w:r>
        <w:rPr>
          <w:color w:val="020907"/>
        </w:rPr>
        <w:t>they</w:t>
      </w:r>
      <w:r>
        <w:rPr>
          <w:color w:val="020907"/>
          <w:spacing w:val="-5"/>
        </w:rPr>
        <w:t xml:space="preserve"> </w:t>
      </w:r>
      <w:r>
        <w:rPr>
          <w:color w:val="020907"/>
        </w:rPr>
        <w:t>are</w:t>
      </w:r>
      <w:r>
        <w:rPr>
          <w:color w:val="020907"/>
          <w:spacing w:val="-4"/>
        </w:rPr>
        <w:t xml:space="preserve"> </w:t>
      </w:r>
      <w:r>
        <w:rPr>
          <w:color w:val="020907"/>
        </w:rPr>
        <w:t>being</w:t>
      </w:r>
      <w:r>
        <w:rPr>
          <w:color w:val="020907"/>
          <w:spacing w:val="-5"/>
        </w:rPr>
        <w:t xml:space="preserve"> </w:t>
      </w:r>
      <w:r>
        <w:rPr>
          <w:color w:val="020907"/>
        </w:rPr>
        <w:t>used.</w:t>
      </w:r>
      <w:r>
        <w:rPr>
          <w:color w:val="020907"/>
          <w:spacing w:val="-4"/>
        </w:rPr>
        <w:t xml:space="preserve"> </w:t>
      </w:r>
      <w:r>
        <w:rPr>
          <w:color w:val="020907"/>
        </w:rPr>
        <w:t>Hoses</w:t>
      </w:r>
      <w:r>
        <w:rPr>
          <w:color w:val="020907"/>
          <w:spacing w:val="-4"/>
        </w:rPr>
        <w:t xml:space="preserve"> </w:t>
      </w:r>
      <w:r>
        <w:rPr>
          <w:color w:val="020907"/>
        </w:rPr>
        <w:t>used</w:t>
      </w:r>
      <w:r>
        <w:rPr>
          <w:color w:val="020907"/>
          <w:spacing w:val="-7"/>
        </w:rPr>
        <w:t xml:space="preserve"> </w:t>
      </w:r>
      <w:r>
        <w:rPr>
          <w:color w:val="020907"/>
        </w:rPr>
        <w:t>should</w:t>
      </w:r>
      <w:r>
        <w:rPr>
          <w:color w:val="020907"/>
          <w:spacing w:val="-48"/>
        </w:rPr>
        <w:t xml:space="preserve"> </w:t>
      </w:r>
      <w:r>
        <w:rPr>
          <w:color w:val="020907"/>
        </w:rPr>
        <w:t>comply</w:t>
      </w:r>
      <w:r>
        <w:rPr>
          <w:color w:val="020907"/>
          <w:spacing w:val="-6"/>
        </w:rPr>
        <w:t xml:space="preserve"> </w:t>
      </w:r>
      <w:r>
        <w:rPr>
          <w:color w:val="020907"/>
        </w:rPr>
        <w:t>with</w:t>
      </w:r>
      <w:r>
        <w:rPr>
          <w:color w:val="020907"/>
          <w:spacing w:val="-7"/>
        </w:rPr>
        <w:t xml:space="preserve"> </w:t>
      </w:r>
      <w:r>
        <w:rPr>
          <w:color w:val="020907"/>
        </w:rPr>
        <w:t>EN1765</w:t>
      </w:r>
      <w:r>
        <w:rPr>
          <w:color w:val="020907"/>
          <w:spacing w:val="-6"/>
        </w:rPr>
        <w:t xml:space="preserve"> </w:t>
      </w:r>
      <w:r>
        <w:rPr>
          <w:color w:val="020907"/>
        </w:rPr>
        <w:t>(or</w:t>
      </w:r>
      <w:r>
        <w:rPr>
          <w:color w:val="020907"/>
          <w:spacing w:val="-6"/>
        </w:rPr>
        <w:t xml:space="preserve"> </w:t>
      </w:r>
      <w:r>
        <w:rPr>
          <w:color w:val="020907"/>
        </w:rPr>
        <w:t>latest</w:t>
      </w:r>
      <w:r>
        <w:rPr>
          <w:color w:val="020907"/>
          <w:spacing w:val="-6"/>
        </w:rPr>
        <w:t xml:space="preserve"> </w:t>
      </w:r>
      <w:r>
        <w:rPr>
          <w:color w:val="020907"/>
        </w:rPr>
        <w:t>equivalent)</w:t>
      </w:r>
      <w:r>
        <w:rPr>
          <w:color w:val="020907"/>
          <w:spacing w:val="-5"/>
        </w:rPr>
        <w:t xml:space="preserve"> </w:t>
      </w:r>
      <w:r>
        <w:rPr>
          <w:color w:val="020907"/>
        </w:rPr>
        <w:t>with</w:t>
      </w:r>
      <w:r>
        <w:rPr>
          <w:color w:val="020907"/>
          <w:spacing w:val="-7"/>
        </w:rPr>
        <w:t xml:space="preserve"> </w:t>
      </w:r>
      <w:r>
        <w:rPr>
          <w:color w:val="020907"/>
        </w:rPr>
        <w:t>regard</w:t>
      </w:r>
      <w:r>
        <w:rPr>
          <w:color w:val="020907"/>
          <w:spacing w:val="-10"/>
        </w:rPr>
        <w:t xml:space="preserve"> </w:t>
      </w:r>
      <w:r>
        <w:rPr>
          <w:color w:val="020907"/>
        </w:rPr>
        <w:t>to</w:t>
      </w:r>
      <w:r>
        <w:rPr>
          <w:color w:val="020907"/>
          <w:spacing w:val="-5"/>
        </w:rPr>
        <w:t xml:space="preserve"> </w:t>
      </w:r>
      <w:r>
        <w:rPr>
          <w:color w:val="020907"/>
        </w:rPr>
        <w:t>specification</w:t>
      </w:r>
      <w:r>
        <w:rPr>
          <w:color w:val="020907"/>
          <w:spacing w:val="-7"/>
        </w:rPr>
        <w:t xml:space="preserve"> </w:t>
      </w:r>
      <w:r>
        <w:rPr>
          <w:color w:val="020907"/>
        </w:rPr>
        <w:t>for</w:t>
      </w:r>
      <w:r>
        <w:rPr>
          <w:color w:val="020907"/>
          <w:spacing w:val="-7"/>
        </w:rPr>
        <w:t xml:space="preserve"> </w:t>
      </w:r>
      <w:r>
        <w:rPr>
          <w:color w:val="020907"/>
        </w:rPr>
        <w:t>the</w:t>
      </w:r>
      <w:r>
        <w:rPr>
          <w:color w:val="020907"/>
          <w:spacing w:val="-5"/>
        </w:rPr>
        <w:t xml:space="preserve"> </w:t>
      </w:r>
      <w:r>
        <w:rPr>
          <w:color w:val="020907"/>
        </w:rPr>
        <w:t>assemblies</w:t>
      </w:r>
      <w:r>
        <w:rPr>
          <w:color w:val="020907"/>
          <w:spacing w:val="-7"/>
        </w:rPr>
        <w:t xml:space="preserve"> </w:t>
      </w:r>
      <w:r>
        <w:rPr>
          <w:color w:val="020907"/>
        </w:rPr>
        <w:t>and</w:t>
      </w:r>
      <w:r>
        <w:rPr>
          <w:color w:val="020907"/>
          <w:spacing w:val="-6"/>
        </w:rPr>
        <w:t xml:space="preserve"> </w:t>
      </w:r>
      <w:r>
        <w:rPr>
          <w:color w:val="020907"/>
        </w:rPr>
        <w:t>with</w:t>
      </w:r>
      <w:r>
        <w:rPr>
          <w:color w:val="020907"/>
          <w:spacing w:val="-7"/>
        </w:rPr>
        <w:t xml:space="preserve"> </w:t>
      </w:r>
      <w:r>
        <w:rPr>
          <w:color w:val="020907"/>
        </w:rPr>
        <w:t>BS1435</w:t>
      </w:r>
      <w:r>
        <w:rPr>
          <w:color w:val="020907"/>
          <w:spacing w:val="-6"/>
        </w:rPr>
        <w:t xml:space="preserve"> </w:t>
      </w:r>
      <w:r>
        <w:rPr>
          <w:color w:val="020907"/>
        </w:rPr>
        <w:t>(or</w:t>
      </w:r>
      <w:r>
        <w:rPr>
          <w:color w:val="020907"/>
          <w:spacing w:val="1"/>
        </w:rPr>
        <w:t xml:space="preserve"> </w:t>
      </w:r>
      <w:r>
        <w:rPr>
          <w:color w:val="020907"/>
        </w:rPr>
        <w:t>latest</w:t>
      </w:r>
      <w:r>
        <w:rPr>
          <w:color w:val="020907"/>
          <w:spacing w:val="1"/>
        </w:rPr>
        <w:t xml:space="preserve"> </w:t>
      </w:r>
      <w:r>
        <w:rPr>
          <w:color w:val="020907"/>
        </w:rPr>
        <w:t>equivalent)</w:t>
      </w:r>
      <w:r>
        <w:rPr>
          <w:color w:val="020907"/>
          <w:spacing w:val="1"/>
        </w:rPr>
        <w:t xml:space="preserve"> </w:t>
      </w:r>
      <w:r>
        <w:rPr>
          <w:color w:val="020907"/>
        </w:rPr>
        <w:t>and</w:t>
      </w:r>
      <w:r>
        <w:rPr>
          <w:color w:val="020907"/>
          <w:spacing w:val="1"/>
        </w:rPr>
        <w:t xml:space="preserve"> </w:t>
      </w:r>
      <w:r>
        <w:rPr>
          <w:color w:val="020907"/>
        </w:rPr>
        <w:t>OCIMF</w:t>
      </w:r>
      <w:r>
        <w:rPr>
          <w:color w:val="020907"/>
          <w:spacing w:val="1"/>
        </w:rPr>
        <w:t xml:space="preserve"> </w:t>
      </w:r>
      <w:r>
        <w:rPr>
          <w:color w:val="020907"/>
        </w:rPr>
        <w:t>guidelines with regard</w:t>
      </w:r>
      <w:r>
        <w:rPr>
          <w:color w:val="020907"/>
          <w:spacing w:val="1"/>
        </w:rPr>
        <w:t xml:space="preserve"> </w:t>
      </w:r>
      <w:r>
        <w:rPr>
          <w:color w:val="020907"/>
        </w:rPr>
        <w:t>to</w:t>
      </w:r>
      <w:r>
        <w:rPr>
          <w:color w:val="020907"/>
          <w:spacing w:val="1"/>
        </w:rPr>
        <w:t xml:space="preserve"> </w:t>
      </w:r>
      <w:r>
        <w:rPr>
          <w:color w:val="020907"/>
        </w:rPr>
        <w:t>their handling,</w:t>
      </w:r>
      <w:r>
        <w:rPr>
          <w:color w:val="020907"/>
          <w:spacing w:val="1"/>
        </w:rPr>
        <w:t xml:space="preserve"> </w:t>
      </w:r>
      <w:r>
        <w:rPr>
          <w:color w:val="020907"/>
        </w:rPr>
        <w:t>inspection and</w:t>
      </w:r>
      <w:r>
        <w:rPr>
          <w:color w:val="020907"/>
          <w:spacing w:val="1"/>
        </w:rPr>
        <w:t xml:space="preserve"> </w:t>
      </w:r>
      <w:r>
        <w:rPr>
          <w:color w:val="020907"/>
        </w:rPr>
        <w:t>testing.</w:t>
      </w:r>
      <w:r>
        <w:rPr>
          <w:color w:val="020907"/>
          <w:spacing w:val="1"/>
        </w:rPr>
        <w:t xml:space="preserve"> </w:t>
      </w:r>
      <w:r>
        <w:rPr>
          <w:color w:val="020907"/>
        </w:rPr>
        <w:t>A visual</w:t>
      </w:r>
      <w:r>
        <w:rPr>
          <w:color w:val="020907"/>
          <w:spacing w:val="1"/>
        </w:rPr>
        <w:t xml:space="preserve"> </w:t>
      </w:r>
      <w:r>
        <w:rPr>
          <w:color w:val="020907"/>
        </w:rPr>
        <w:t>inspection of each of the hose assemblies should be carried out before they are connected to the manifolds</w:t>
      </w:r>
      <w:r>
        <w:rPr>
          <w:color w:val="020907"/>
          <w:spacing w:val="1"/>
        </w:rPr>
        <w:t xml:space="preserve"> </w:t>
      </w:r>
      <w:r>
        <w:rPr>
          <w:color w:val="020907"/>
        </w:rPr>
        <w:t>to determine</w:t>
      </w:r>
      <w:r>
        <w:rPr>
          <w:color w:val="020907"/>
          <w:spacing w:val="1"/>
        </w:rPr>
        <w:t xml:space="preserve"> </w:t>
      </w:r>
      <w:r>
        <w:rPr>
          <w:color w:val="020907"/>
        </w:rPr>
        <w:t>if</w:t>
      </w:r>
      <w:r>
        <w:rPr>
          <w:color w:val="020907"/>
          <w:spacing w:val="-2"/>
        </w:rPr>
        <w:t xml:space="preserve"> </w:t>
      </w:r>
      <w:r>
        <w:rPr>
          <w:color w:val="020907"/>
        </w:rPr>
        <w:t>any</w:t>
      </w:r>
      <w:r>
        <w:rPr>
          <w:color w:val="020907"/>
          <w:spacing w:val="1"/>
        </w:rPr>
        <w:t xml:space="preserve"> </w:t>
      </w:r>
      <w:r>
        <w:rPr>
          <w:color w:val="020907"/>
        </w:rPr>
        <w:t>damage</w:t>
      </w:r>
      <w:r>
        <w:rPr>
          <w:color w:val="020907"/>
          <w:spacing w:val="1"/>
        </w:rPr>
        <w:t xml:space="preserve"> </w:t>
      </w:r>
      <w:r>
        <w:rPr>
          <w:color w:val="020907"/>
        </w:rPr>
        <w:t>has been</w:t>
      </w:r>
      <w:r>
        <w:rPr>
          <w:color w:val="020907"/>
          <w:spacing w:val="-1"/>
        </w:rPr>
        <w:t xml:space="preserve"> </w:t>
      </w:r>
      <w:r>
        <w:rPr>
          <w:color w:val="020907"/>
        </w:rPr>
        <w:t>caused.</w:t>
      </w:r>
    </w:p>
    <w:p w14:paraId="1C19BEA9" w14:textId="77777777" w:rsidR="0002166A" w:rsidRDefault="0002166A">
      <w:pPr>
        <w:pStyle w:val="BodyText"/>
        <w:spacing w:before="3"/>
        <w:rPr>
          <w:sz w:val="25"/>
        </w:rPr>
      </w:pPr>
    </w:p>
    <w:p w14:paraId="22B410FE" w14:textId="77777777" w:rsidR="0002166A" w:rsidRDefault="00000000">
      <w:pPr>
        <w:pStyle w:val="BodyText"/>
        <w:spacing w:before="1"/>
        <w:ind w:left="219"/>
      </w:pPr>
      <w:r>
        <w:rPr>
          <w:color w:val="020907"/>
        </w:rPr>
        <w:t>Hoses</w:t>
      </w:r>
      <w:r>
        <w:rPr>
          <w:color w:val="020907"/>
          <w:spacing w:val="-3"/>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marked</w:t>
      </w:r>
      <w:r>
        <w:rPr>
          <w:color w:val="020907"/>
          <w:spacing w:val="-4"/>
        </w:rPr>
        <w:t xml:space="preserve"> </w:t>
      </w:r>
      <w:r>
        <w:rPr>
          <w:color w:val="020907"/>
        </w:rPr>
        <w:t>with</w:t>
      </w:r>
      <w:r>
        <w:rPr>
          <w:color w:val="020907"/>
          <w:spacing w:val="-2"/>
        </w:rPr>
        <w:t xml:space="preserve"> </w:t>
      </w:r>
      <w:r>
        <w:rPr>
          <w:color w:val="020907"/>
        </w:rPr>
        <w:t>the following:</w:t>
      </w:r>
    </w:p>
    <w:p w14:paraId="70FCB191" w14:textId="77777777" w:rsidR="0002166A" w:rsidRDefault="00000000">
      <w:pPr>
        <w:pStyle w:val="ListParagraph"/>
        <w:numPr>
          <w:ilvl w:val="0"/>
          <w:numId w:val="15"/>
        </w:numPr>
        <w:tabs>
          <w:tab w:val="left" w:pos="939"/>
          <w:tab w:val="left" w:pos="940"/>
        </w:tabs>
        <w:spacing w:before="41"/>
        <w:ind w:left="939"/>
      </w:pPr>
      <w:r>
        <w:rPr>
          <w:color w:val="020907"/>
        </w:rPr>
        <w:t>the</w:t>
      </w:r>
      <w:r>
        <w:rPr>
          <w:color w:val="020907"/>
          <w:spacing w:val="-5"/>
        </w:rPr>
        <w:t xml:space="preserve"> </w:t>
      </w:r>
      <w:r>
        <w:rPr>
          <w:color w:val="020907"/>
        </w:rPr>
        <w:t>manufacturer’s</w:t>
      </w:r>
      <w:r>
        <w:rPr>
          <w:color w:val="020907"/>
          <w:spacing w:val="-2"/>
        </w:rPr>
        <w:t xml:space="preserve"> </w:t>
      </w:r>
      <w:r>
        <w:rPr>
          <w:color w:val="020907"/>
        </w:rPr>
        <w:t>name</w:t>
      </w:r>
      <w:r>
        <w:rPr>
          <w:color w:val="020907"/>
          <w:spacing w:val="-5"/>
        </w:rPr>
        <w:t xml:space="preserve"> </w:t>
      </w:r>
      <w:r>
        <w:rPr>
          <w:color w:val="020907"/>
        </w:rPr>
        <w:t>or</w:t>
      </w:r>
      <w:r>
        <w:rPr>
          <w:color w:val="020907"/>
          <w:spacing w:val="-2"/>
        </w:rPr>
        <w:t xml:space="preserve"> </w:t>
      </w:r>
      <w:r>
        <w:rPr>
          <w:color w:val="020907"/>
        </w:rPr>
        <w:t>trademark;</w:t>
      </w:r>
    </w:p>
    <w:p w14:paraId="29350AF4" w14:textId="77777777" w:rsidR="0002166A" w:rsidRDefault="00000000">
      <w:pPr>
        <w:pStyle w:val="ListParagraph"/>
        <w:numPr>
          <w:ilvl w:val="0"/>
          <w:numId w:val="15"/>
        </w:numPr>
        <w:tabs>
          <w:tab w:val="left" w:pos="939"/>
          <w:tab w:val="left" w:pos="940"/>
        </w:tabs>
        <w:spacing w:before="39"/>
        <w:ind w:left="939"/>
      </w:pPr>
      <w:r>
        <w:rPr>
          <w:color w:val="020907"/>
        </w:rPr>
        <w:t>identification</w:t>
      </w:r>
      <w:r>
        <w:rPr>
          <w:color w:val="020907"/>
          <w:spacing w:val="-5"/>
        </w:rPr>
        <w:t xml:space="preserve"> </w:t>
      </w:r>
      <w:r>
        <w:rPr>
          <w:color w:val="020907"/>
        </w:rPr>
        <w:t>of</w:t>
      </w:r>
      <w:r>
        <w:rPr>
          <w:color w:val="020907"/>
          <w:spacing w:val="-5"/>
        </w:rPr>
        <w:t xml:space="preserve"> </w:t>
      </w:r>
      <w:r>
        <w:rPr>
          <w:color w:val="020907"/>
        </w:rPr>
        <w:t>the</w:t>
      </w:r>
      <w:r>
        <w:rPr>
          <w:color w:val="020907"/>
          <w:spacing w:val="-1"/>
        </w:rPr>
        <w:t xml:space="preserve"> </w:t>
      </w:r>
      <w:r>
        <w:rPr>
          <w:color w:val="020907"/>
        </w:rPr>
        <w:t>standard</w:t>
      </w:r>
      <w:r>
        <w:rPr>
          <w:color w:val="020907"/>
          <w:spacing w:val="-3"/>
        </w:rPr>
        <w:t xml:space="preserve"> </w:t>
      </w:r>
      <w:r>
        <w:rPr>
          <w:color w:val="020907"/>
        </w:rPr>
        <w:t>specification</w:t>
      </w:r>
      <w:r>
        <w:rPr>
          <w:color w:val="020907"/>
          <w:spacing w:val="-3"/>
        </w:rPr>
        <w:t xml:space="preserve"> </w:t>
      </w:r>
      <w:r>
        <w:rPr>
          <w:color w:val="020907"/>
        </w:rPr>
        <w:t>for</w:t>
      </w:r>
      <w:r>
        <w:rPr>
          <w:color w:val="020907"/>
          <w:spacing w:val="-4"/>
        </w:rPr>
        <w:t xml:space="preserve"> </w:t>
      </w:r>
      <w:r>
        <w:rPr>
          <w:color w:val="020907"/>
        </w:rPr>
        <w:t>manufacture;</w:t>
      </w:r>
    </w:p>
    <w:p w14:paraId="72F1EF1B" w14:textId="77777777" w:rsidR="0002166A" w:rsidRDefault="00000000">
      <w:pPr>
        <w:pStyle w:val="ListParagraph"/>
        <w:numPr>
          <w:ilvl w:val="0"/>
          <w:numId w:val="15"/>
        </w:numPr>
        <w:tabs>
          <w:tab w:val="left" w:pos="939"/>
          <w:tab w:val="left" w:pos="941"/>
        </w:tabs>
        <w:spacing w:before="41" w:line="276" w:lineRule="auto"/>
        <w:ind w:right="277"/>
      </w:pPr>
      <w:r>
        <w:rPr>
          <w:color w:val="020907"/>
        </w:rPr>
        <w:t>factory</w:t>
      </w:r>
      <w:r>
        <w:rPr>
          <w:color w:val="020907"/>
          <w:spacing w:val="4"/>
        </w:rPr>
        <w:t xml:space="preserve"> </w:t>
      </w:r>
      <w:r>
        <w:rPr>
          <w:color w:val="020907"/>
        </w:rPr>
        <w:t>test</w:t>
      </w:r>
      <w:r>
        <w:rPr>
          <w:color w:val="020907"/>
          <w:spacing w:val="1"/>
        </w:rPr>
        <w:t xml:space="preserve"> </w:t>
      </w:r>
      <w:r>
        <w:rPr>
          <w:color w:val="020907"/>
        </w:rPr>
        <w:t>pressure</w:t>
      </w:r>
      <w:r>
        <w:rPr>
          <w:color w:val="020907"/>
          <w:spacing w:val="1"/>
        </w:rPr>
        <w:t xml:space="preserve"> </w:t>
      </w:r>
      <w:r>
        <w:rPr>
          <w:color w:val="020907"/>
        </w:rPr>
        <w:t>(Note:</w:t>
      </w:r>
      <w:r>
        <w:rPr>
          <w:color w:val="020907"/>
          <w:spacing w:val="4"/>
        </w:rPr>
        <w:t xml:space="preserve"> </w:t>
      </w:r>
      <w:r>
        <w:rPr>
          <w:color w:val="020907"/>
        </w:rPr>
        <w:t>equal</w:t>
      </w:r>
      <w:r>
        <w:rPr>
          <w:color w:val="020907"/>
          <w:spacing w:val="3"/>
        </w:rPr>
        <w:t xml:space="preserve"> </w:t>
      </w:r>
      <w:r>
        <w:rPr>
          <w:color w:val="020907"/>
        </w:rPr>
        <w:t>to</w:t>
      </w:r>
      <w:r>
        <w:rPr>
          <w:color w:val="020907"/>
          <w:spacing w:val="4"/>
        </w:rPr>
        <w:t xml:space="preserve"> </w:t>
      </w:r>
      <w:r>
        <w:rPr>
          <w:color w:val="020907"/>
        </w:rPr>
        <w:t>rated working</w:t>
      </w:r>
      <w:r>
        <w:rPr>
          <w:color w:val="020907"/>
          <w:spacing w:val="3"/>
        </w:rPr>
        <w:t xml:space="preserve"> </w:t>
      </w:r>
      <w:r>
        <w:rPr>
          <w:color w:val="020907"/>
        </w:rPr>
        <w:t>pressure,</w:t>
      </w:r>
      <w:r>
        <w:rPr>
          <w:color w:val="020907"/>
          <w:spacing w:val="1"/>
        </w:rPr>
        <w:t xml:space="preserve"> </w:t>
      </w:r>
      <w:r>
        <w:rPr>
          <w:color w:val="020907"/>
        </w:rPr>
        <w:t>maximum</w:t>
      </w:r>
      <w:r>
        <w:rPr>
          <w:color w:val="020907"/>
          <w:spacing w:val="2"/>
        </w:rPr>
        <w:t xml:space="preserve"> </w:t>
      </w:r>
      <w:r>
        <w:rPr>
          <w:color w:val="020907"/>
        </w:rPr>
        <w:t>working pressure,</w:t>
      </w:r>
      <w:r>
        <w:rPr>
          <w:color w:val="020907"/>
          <w:spacing w:val="1"/>
        </w:rPr>
        <w:t xml:space="preserve"> </w:t>
      </w:r>
      <w:r>
        <w:rPr>
          <w:color w:val="020907"/>
        </w:rPr>
        <w:t>maximum</w:t>
      </w:r>
      <w:r>
        <w:rPr>
          <w:color w:val="020907"/>
          <w:spacing w:val="-46"/>
        </w:rPr>
        <w:t xml:space="preserve"> </w:t>
      </w:r>
      <w:r>
        <w:rPr>
          <w:color w:val="020907"/>
        </w:rPr>
        <w:t>allowable</w:t>
      </w:r>
      <w:r>
        <w:rPr>
          <w:color w:val="020907"/>
          <w:spacing w:val="-3"/>
        </w:rPr>
        <w:t xml:space="preserve"> </w:t>
      </w:r>
      <w:r>
        <w:rPr>
          <w:color w:val="020907"/>
        </w:rPr>
        <w:t>working</w:t>
      </w:r>
      <w:r>
        <w:rPr>
          <w:color w:val="020907"/>
          <w:spacing w:val="-1"/>
        </w:rPr>
        <w:t xml:space="preserve"> </w:t>
      </w:r>
      <w:r>
        <w:rPr>
          <w:color w:val="020907"/>
        </w:rPr>
        <w:t>pressure);</w:t>
      </w:r>
    </w:p>
    <w:p w14:paraId="466ECF0D" w14:textId="77777777" w:rsidR="0002166A" w:rsidRDefault="00000000">
      <w:pPr>
        <w:pStyle w:val="ListParagraph"/>
        <w:numPr>
          <w:ilvl w:val="0"/>
          <w:numId w:val="15"/>
        </w:numPr>
        <w:tabs>
          <w:tab w:val="left" w:pos="940"/>
          <w:tab w:val="left" w:pos="941"/>
        </w:tabs>
        <w:spacing w:line="280" w:lineRule="exact"/>
      </w:pPr>
      <w:r>
        <w:rPr>
          <w:color w:val="020907"/>
        </w:rPr>
        <w:t>month</w:t>
      </w:r>
      <w:r>
        <w:rPr>
          <w:color w:val="020907"/>
          <w:spacing w:val="-3"/>
        </w:rPr>
        <w:t xml:space="preserve"> </w:t>
      </w:r>
      <w:r>
        <w:rPr>
          <w:color w:val="020907"/>
        </w:rPr>
        <w:t>and</w:t>
      </w:r>
      <w:r>
        <w:rPr>
          <w:color w:val="020907"/>
          <w:spacing w:val="-3"/>
        </w:rPr>
        <w:t xml:space="preserve"> </w:t>
      </w:r>
      <w:r>
        <w:rPr>
          <w:color w:val="020907"/>
        </w:rPr>
        <w:t>year</w:t>
      </w:r>
      <w:r>
        <w:rPr>
          <w:color w:val="020907"/>
          <w:spacing w:val="-3"/>
        </w:rPr>
        <w:t xml:space="preserve"> </w:t>
      </w:r>
      <w:r>
        <w:rPr>
          <w:color w:val="020907"/>
        </w:rPr>
        <w:t>of</w:t>
      </w:r>
      <w:r>
        <w:rPr>
          <w:color w:val="020907"/>
          <w:spacing w:val="-5"/>
        </w:rPr>
        <w:t xml:space="preserve"> </w:t>
      </w:r>
      <w:r>
        <w:rPr>
          <w:color w:val="020907"/>
        </w:rPr>
        <w:t>manufacture</w:t>
      </w:r>
      <w:r>
        <w:rPr>
          <w:color w:val="020907"/>
          <w:spacing w:val="-1"/>
        </w:rPr>
        <w:t xml:space="preserve"> </w:t>
      </w:r>
      <w:r>
        <w:rPr>
          <w:color w:val="020907"/>
        </w:rPr>
        <w:t>and</w:t>
      </w:r>
      <w:r>
        <w:rPr>
          <w:color w:val="020907"/>
          <w:spacing w:val="-4"/>
        </w:rPr>
        <w:t xml:space="preserve"> </w:t>
      </w:r>
      <w:r>
        <w:rPr>
          <w:color w:val="020907"/>
        </w:rPr>
        <w:t>manufacturer’s</w:t>
      </w:r>
      <w:r>
        <w:rPr>
          <w:color w:val="020907"/>
          <w:spacing w:val="-2"/>
        </w:rPr>
        <w:t xml:space="preserve"> </w:t>
      </w:r>
      <w:r>
        <w:rPr>
          <w:color w:val="020907"/>
        </w:rPr>
        <w:t>serial</w:t>
      </w:r>
      <w:r>
        <w:rPr>
          <w:color w:val="020907"/>
          <w:spacing w:val="-2"/>
        </w:rPr>
        <w:t xml:space="preserve"> </w:t>
      </w:r>
      <w:r>
        <w:rPr>
          <w:color w:val="020907"/>
        </w:rPr>
        <w:t>number;</w:t>
      </w:r>
    </w:p>
    <w:p w14:paraId="240A0376" w14:textId="77777777" w:rsidR="0002166A" w:rsidRDefault="00000000">
      <w:pPr>
        <w:pStyle w:val="ListParagraph"/>
        <w:numPr>
          <w:ilvl w:val="0"/>
          <w:numId w:val="15"/>
        </w:numPr>
        <w:tabs>
          <w:tab w:val="left" w:pos="940"/>
          <w:tab w:val="left" w:pos="941"/>
        </w:tabs>
        <w:spacing w:before="42" w:line="273" w:lineRule="auto"/>
        <w:ind w:right="272"/>
      </w:pPr>
      <w:r>
        <w:rPr>
          <w:color w:val="020907"/>
        </w:rPr>
        <w:t>indication</w:t>
      </w:r>
      <w:r>
        <w:rPr>
          <w:color w:val="020907"/>
          <w:spacing w:val="21"/>
        </w:rPr>
        <w:t xml:space="preserve"> </w:t>
      </w:r>
      <w:r>
        <w:rPr>
          <w:color w:val="020907"/>
        </w:rPr>
        <w:t>that</w:t>
      </w:r>
      <w:r>
        <w:rPr>
          <w:color w:val="020907"/>
          <w:spacing w:val="20"/>
        </w:rPr>
        <w:t xml:space="preserve"> </w:t>
      </w:r>
      <w:r>
        <w:rPr>
          <w:color w:val="020907"/>
        </w:rPr>
        <w:t>the</w:t>
      </w:r>
      <w:r>
        <w:rPr>
          <w:color w:val="020907"/>
          <w:spacing w:val="20"/>
        </w:rPr>
        <w:t xml:space="preserve"> </w:t>
      </w:r>
      <w:r>
        <w:rPr>
          <w:color w:val="020907"/>
        </w:rPr>
        <w:t>hose</w:t>
      </w:r>
      <w:r>
        <w:rPr>
          <w:color w:val="020907"/>
          <w:spacing w:val="22"/>
        </w:rPr>
        <w:t xml:space="preserve"> </w:t>
      </w:r>
      <w:r>
        <w:rPr>
          <w:color w:val="020907"/>
        </w:rPr>
        <w:t>is</w:t>
      </w:r>
      <w:r>
        <w:rPr>
          <w:color w:val="020907"/>
          <w:spacing w:val="20"/>
        </w:rPr>
        <w:t xml:space="preserve"> </w:t>
      </w:r>
      <w:r>
        <w:rPr>
          <w:color w:val="020907"/>
        </w:rPr>
        <w:t>electrically</w:t>
      </w:r>
      <w:r>
        <w:rPr>
          <w:color w:val="020907"/>
          <w:spacing w:val="21"/>
        </w:rPr>
        <w:t xml:space="preserve"> </w:t>
      </w:r>
      <w:r>
        <w:rPr>
          <w:color w:val="020907"/>
        </w:rPr>
        <w:t>continuous</w:t>
      </w:r>
      <w:r>
        <w:rPr>
          <w:color w:val="020907"/>
          <w:spacing w:val="20"/>
        </w:rPr>
        <w:t xml:space="preserve"> </w:t>
      </w:r>
      <w:r>
        <w:rPr>
          <w:color w:val="020907"/>
        </w:rPr>
        <w:t>or</w:t>
      </w:r>
      <w:r>
        <w:rPr>
          <w:color w:val="020907"/>
          <w:spacing w:val="20"/>
        </w:rPr>
        <w:t xml:space="preserve"> </w:t>
      </w:r>
      <w:r>
        <w:rPr>
          <w:color w:val="020907"/>
        </w:rPr>
        <w:t>electrically</w:t>
      </w:r>
      <w:r>
        <w:rPr>
          <w:color w:val="020907"/>
          <w:spacing w:val="23"/>
        </w:rPr>
        <w:t xml:space="preserve"> </w:t>
      </w:r>
      <w:r>
        <w:rPr>
          <w:color w:val="020907"/>
        </w:rPr>
        <w:t>discontinuous,</w:t>
      </w:r>
      <w:r>
        <w:rPr>
          <w:color w:val="020907"/>
          <w:spacing w:val="20"/>
        </w:rPr>
        <w:t xml:space="preserve"> </w:t>
      </w:r>
      <w:r>
        <w:rPr>
          <w:color w:val="020907"/>
        </w:rPr>
        <w:t>semi-continuous</w:t>
      </w:r>
      <w:r>
        <w:rPr>
          <w:color w:val="020907"/>
          <w:spacing w:val="22"/>
        </w:rPr>
        <w:t xml:space="preserve"> </w:t>
      </w:r>
      <w:r>
        <w:rPr>
          <w:color w:val="020907"/>
        </w:rPr>
        <w:t>or</w:t>
      </w:r>
      <w:r>
        <w:rPr>
          <w:color w:val="020907"/>
          <w:spacing w:val="-47"/>
        </w:rPr>
        <w:t xml:space="preserve"> </w:t>
      </w:r>
      <w:r>
        <w:rPr>
          <w:color w:val="020907"/>
        </w:rPr>
        <w:t>anti-static; and</w:t>
      </w:r>
    </w:p>
    <w:p w14:paraId="2F338243" w14:textId="77777777" w:rsidR="0002166A" w:rsidRDefault="00000000">
      <w:pPr>
        <w:pStyle w:val="ListParagraph"/>
        <w:numPr>
          <w:ilvl w:val="0"/>
          <w:numId w:val="15"/>
        </w:numPr>
        <w:tabs>
          <w:tab w:val="left" w:pos="940"/>
          <w:tab w:val="left" w:pos="941"/>
        </w:tabs>
        <w:spacing w:before="5"/>
      </w:pPr>
      <w:r>
        <w:rPr>
          <w:color w:val="020907"/>
        </w:rPr>
        <w:t>the</w:t>
      </w:r>
      <w:r>
        <w:rPr>
          <w:color w:val="020907"/>
          <w:spacing w:val="-1"/>
        </w:rPr>
        <w:t xml:space="preserve"> </w:t>
      </w:r>
      <w:r>
        <w:rPr>
          <w:color w:val="020907"/>
        </w:rPr>
        <w:t>type</w:t>
      </w:r>
      <w:r>
        <w:rPr>
          <w:color w:val="020907"/>
          <w:spacing w:val="-3"/>
        </w:rPr>
        <w:t xml:space="preserve"> </w:t>
      </w:r>
      <w:r>
        <w:rPr>
          <w:color w:val="020907"/>
        </w:rPr>
        <w:t>of</w:t>
      </w:r>
      <w:r>
        <w:rPr>
          <w:color w:val="020907"/>
          <w:spacing w:val="-1"/>
        </w:rPr>
        <w:t xml:space="preserve"> </w:t>
      </w:r>
      <w:r>
        <w:rPr>
          <w:color w:val="020907"/>
        </w:rPr>
        <w:t>service</w:t>
      </w:r>
      <w:r>
        <w:rPr>
          <w:color w:val="020907"/>
          <w:spacing w:val="-1"/>
        </w:rPr>
        <w:t xml:space="preserve"> </w:t>
      </w:r>
      <w:r>
        <w:rPr>
          <w:color w:val="020907"/>
        </w:rPr>
        <w:t>for</w:t>
      </w:r>
      <w:r>
        <w:rPr>
          <w:color w:val="020907"/>
          <w:spacing w:val="-3"/>
        </w:rPr>
        <w:t xml:space="preserve"> </w:t>
      </w:r>
      <w:r>
        <w:rPr>
          <w:color w:val="020907"/>
        </w:rPr>
        <w:t>which</w:t>
      </w:r>
      <w:r>
        <w:rPr>
          <w:color w:val="020907"/>
          <w:spacing w:val="-2"/>
        </w:rPr>
        <w:t xml:space="preserve"> </w:t>
      </w:r>
      <w:r>
        <w:rPr>
          <w:color w:val="020907"/>
        </w:rPr>
        <w:t>it</w:t>
      </w:r>
      <w:r>
        <w:rPr>
          <w:color w:val="020907"/>
          <w:spacing w:val="-2"/>
        </w:rPr>
        <w:t xml:space="preserve"> </w:t>
      </w:r>
      <w:r>
        <w:rPr>
          <w:color w:val="020907"/>
        </w:rPr>
        <w:t>is</w:t>
      </w:r>
      <w:r>
        <w:rPr>
          <w:color w:val="020907"/>
          <w:spacing w:val="-1"/>
        </w:rPr>
        <w:t xml:space="preserve"> </w:t>
      </w:r>
      <w:r>
        <w:rPr>
          <w:color w:val="020907"/>
        </w:rPr>
        <w:t>intended,</w:t>
      </w:r>
      <w:r>
        <w:rPr>
          <w:color w:val="020907"/>
          <w:spacing w:val="-1"/>
        </w:rPr>
        <w:t xml:space="preserve"> </w:t>
      </w:r>
      <w:r>
        <w:rPr>
          <w:color w:val="020907"/>
        </w:rPr>
        <w:t>e.g.,</w:t>
      </w:r>
      <w:r>
        <w:rPr>
          <w:color w:val="020907"/>
          <w:spacing w:val="-4"/>
        </w:rPr>
        <w:t xml:space="preserve"> </w:t>
      </w:r>
      <w:r>
        <w:rPr>
          <w:color w:val="020907"/>
        </w:rPr>
        <w:t>oil</w:t>
      </w:r>
      <w:r>
        <w:rPr>
          <w:color w:val="020907"/>
          <w:spacing w:val="-4"/>
        </w:rPr>
        <w:t xml:space="preserve"> </w:t>
      </w:r>
      <w:r>
        <w:rPr>
          <w:color w:val="020907"/>
        </w:rPr>
        <w:t>or</w:t>
      </w:r>
      <w:r>
        <w:rPr>
          <w:color w:val="020907"/>
          <w:spacing w:val="-3"/>
        </w:rPr>
        <w:t xml:space="preserve"> </w:t>
      </w:r>
      <w:r>
        <w:rPr>
          <w:color w:val="020907"/>
        </w:rPr>
        <w:t>chemical.</w:t>
      </w:r>
    </w:p>
    <w:p w14:paraId="66190740" w14:textId="77777777" w:rsidR="0002166A" w:rsidRDefault="0002166A">
      <w:pPr>
        <w:pStyle w:val="BodyText"/>
        <w:spacing w:before="6"/>
        <w:rPr>
          <w:sz w:val="28"/>
        </w:rPr>
      </w:pPr>
    </w:p>
    <w:p w14:paraId="693803F4" w14:textId="77777777" w:rsidR="0002166A" w:rsidRDefault="00000000">
      <w:pPr>
        <w:pStyle w:val="BodyText"/>
        <w:spacing w:line="276" w:lineRule="auto"/>
        <w:ind w:left="220" w:right="276"/>
        <w:jc w:val="both"/>
      </w:pPr>
      <w:r>
        <w:rPr>
          <w:color w:val="020907"/>
        </w:rPr>
        <w:t>The hose certificates should be made available by the STS Service provider and test data with respect to each</w:t>
      </w:r>
      <w:r>
        <w:rPr>
          <w:color w:val="020907"/>
          <w:spacing w:val="-47"/>
        </w:rPr>
        <w:t xml:space="preserve"> </w:t>
      </w:r>
      <w:r>
        <w:rPr>
          <w:color w:val="020907"/>
        </w:rPr>
        <w:t>hose should</w:t>
      </w:r>
      <w:r>
        <w:rPr>
          <w:color w:val="020907"/>
          <w:spacing w:val="-1"/>
        </w:rPr>
        <w:t xml:space="preserve"> </w:t>
      </w:r>
      <w:r>
        <w:rPr>
          <w:color w:val="020907"/>
        </w:rPr>
        <w:t>be available</w:t>
      </w:r>
      <w:r>
        <w:rPr>
          <w:color w:val="020907"/>
          <w:spacing w:val="-2"/>
        </w:rPr>
        <w:t xml:space="preserve"> </w:t>
      </w:r>
      <w:r>
        <w:rPr>
          <w:color w:val="020907"/>
        </w:rPr>
        <w:t>and</w:t>
      </w:r>
      <w:r>
        <w:rPr>
          <w:color w:val="020907"/>
          <w:spacing w:val="-1"/>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sighted</w:t>
      </w:r>
      <w:r>
        <w:rPr>
          <w:color w:val="020907"/>
          <w:spacing w:val="-3"/>
        </w:rPr>
        <w:t xml:space="preserve"> </w:t>
      </w:r>
      <w:r>
        <w:rPr>
          <w:color w:val="020907"/>
        </w:rPr>
        <w:t>prior</w:t>
      </w:r>
      <w:r>
        <w:rPr>
          <w:color w:val="020907"/>
          <w:spacing w:val="-3"/>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hose being</w:t>
      </w:r>
      <w:r>
        <w:rPr>
          <w:color w:val="020907"/>
          <w:spacing w:val="-1"/>
        </w:rPr>
        <w:t xml:space="preserve"> </w:t>
      </w:r>
      <w:r>
        <w:rPr>
          <w:color w:val="020907"/>
        </w:rPr>
        <w:t>used</w:t>
      </w:r>
      <w:r>
        <w:rPr>
          <w:color w:val="020907"/>
          <w:spacing w:val="-1"/>
        </w:rPr>
        <w:t xml:space="preserve"> </w:t>
      </w:r>
      <w:r>
        <w:rPr>
          <w:color w:val="020907"/>
        </w:rPr>
        <w:t>for</w:t>
      </w:r>
      <w:r>
        <w:rPr>
          <w:color w:val="020907"/>
          <w:spacing w:val="-3"/>
        </w:rPr>
        <w:t xml:space="preserve"> </w:t>
      </w:r>
      <w:r>
        <w:rPr>
          <w:color w:val="020907"/>
        </w:rPr>
        <w:t>transfer.</w:t>
      </w:r>
    </w:p>
    <w:p w14:paraId="24FCA273" w14:textId="77777777" w:rsidR="0002166A" w:rsidRDefault="00000000">
      <w:pPr>
        <w:pStyle w:val="BodyText"/>
        <w:spacing w:before="1"/>
        <w:ind w:left="220"/>
      </w:pPr>
      <w:r>
        <w:rPr>
          <w:color w:val="020907"/>
        </w:rPr>
        <w:t>If</w:t>
      </w:r>
      <w:r>
        <w:rPr>
          <w:color w:val="020907"/>
          <w:spacing w:val="-2"/>
        </w:rPr>
        <w:t xml:space="preserve"> </w:t>
      </w:r>
      <w:r>
        <w:rPr>
          <w:color w:val="020907"/>
        </w:rPr>
        <w:t>there is</w:t>
      </w:r>
      <w:r>
        <w:rPr>
          <w:color w:val="020907"/>
          <w:spacing w:val="-1"/>
        </w:rPr>
        <w:t xml:space="preserve"> </w:t>
      </w:r>
      <w:r>
        <w:rPr>
          <w:color w:val="020907"/>
        </w:rPr>
        <w:t>any</w:t>
      </w:r>
      <w:r>
        <w:rPr>
          <w:color w:val="020907"/>
          <w:spacing w:val="-2"/>
        </w:rPr>
        <w:t xml:space="preserve"> </w:t>
      </w:r>
      <w:r>
        <w:rPr>
          <w:color w:val="020907"/>
        </w:rPr>
        <w:t>doubt</w:t>
      </w:r>
      <w:r>
        <w:rPr>
          <w:color w:val="020907"/>
          <w:spacing w:val="-1"/>
        </w:rPr>
        <w:t xml:space="preserve"> </w:t>
      </w:r>
      <w:r>
        <w:rPr>
          <w:color w:val="020907"/>
        </w:rPr>
        <w:t>regarding</w:t>
      </w:r>
      <w:r>
        <w:rPr>
          <w:color w:val="020907"/>
          <w:spacing w:val="-2"/>
        </w:rPr>
        <w:t xml:space="preserve"> </w:t>
      </w:r>
      <w:r>
        <w:rPr>
          <w:color w:val="020907"/>
        </w:rPr>
        <w:t>the condition</w:t>
      </w:r>
      <w:r>
        <w:rPr>
          <w:color w:val="020907"/>
          <w:spacing w:val="-4"/>
        </w:rPr>
        <w:t xml:space="preserve"> </w:t>
      </w:r>
      <w:r>
        <w:rPr>
          <w:color w:val="020907"/>
        </w:rPr>
        <w:t>of</w:t>
      </w:r>
      <w:r>
        <w:rPr>
          <w:color w:val="020907"/>
          <w:spacing w:val="-3"/>
        </w:rPr>
        <w:t xml:space="preserve"> </w:t>
      </w:r>
      <w:r>
        <w:rPr>
          <w:color w:val="020907"/>
        </w:rPr>
        <w:t>the</w:t>
      </w:r>
      <w:r>
        <w:rPr>
          <w:color w:val="020907"/>
          <w:spacing w:val="-1"/>
        </w:rPr>
        <w:t xml:space="preserve"> </w:t>
      </w:r>
      <w:r>
        <w:rPr>
          <w:color w:val="020907"/>
        </w:rPr>
        <w:t>hose(s),</w:t>
      </w:r>
      <w:r>
        <w:rPr>
          <w:color w:val="020907"/>
          <w:spacing w:val="-3"/>
        </w:rPr>
        <w:t xml:space="preserve"> </w:t>
      </w:r>
      <w:r>
        <w:rPr>
          <w:color w:val="020907"/>
        </w:rPr>
        <w:t>they should</w:t>
      </w:r>
      <w:r>
        <w:rPr>
          <w:color w:val="020907"/>
          <w:spacing w:val="-2"/>
        </w:rPr>
        <w:t xml:space="preserve"> </w:t>
      </w:r>
      <w:r>
        <w:rPr>
          <w:color w:val="020907"/>
        </w:rPr>
        <w:t>not</w:t>
      </w:r>
      <w:r>
        <w:rPr>
          <w:color w:val="020907"/>
          <w:spacing w:val="-1"/>
        </w:rPr>
        <w:t xml:space="preserve"> </w:t>
      </w:r>
      <w:r>
        <w:rPr>
          <w:color w:val="020907"/>
        </w:rPr>
        <w:t>be used.</w:t>
      </w:r>
    </w:p>
    <w:p w14:paraId="0AF0E475" w14:textId="77777777" w:rsidR="0002166A" w:rsidRDefault="0002166A">
      <w:pPr>
        <w:pStyle w:val="BodyText"/>
      </w:pPr>
    </w:p>
    <w:p w14:paraId="56790557" w14:textId="77777777" w:rsidR="0002166A" w:rsidRDefault="0002166A">
      <w:pPr>
        <w:pStyle w:val="BodyText"/>
      </w:pPr>
    </w:p>
    <w:p w14:paraId="7BCEB437" w14:textId="77777777" w:rsidR="0002166A" w:rsidRDefault="00000000">
      <w:pPr>
        <w:pStyle w:val="ListParagraph"/>
        <w:numPr>
          <w:ilvl w:val="2"/>
          <w:numId w:val="17"/>
        </w:numPr>
        <w:tabs>
          <w:tab w:val="left" w:pos="715"/>
        </w:tabs>
        <w:spacing w:before="163"/>
        <w:rPr>
          <w:rFonts w:ascii="Calibri Light"/>
        </w:rPr>
      </w:pPr>
      <w:bookmarkStart w:id="71" w:name="2.3.3_HOSE_HANDLING"/>
      <w:bookmarkStart w:id="72" w:name="_bookmark37"/>
      <w:bookmarkEnd w:id="71"/>
      <w:bookmarkEnd w:id="72"/>
      <w:r>
        <w:rPr>
          <w:rFonts w:ascii="Calibri Light"/>
        </w:rPr>
        <w:t>HOSE</w:t>
      </w:r>
      <w:r>
        <w:rPr>
          <w:rFonts w:ascii="Calibri Light"/>
          <w:spacing w:val="-4"/>
        </w:rPr>
        <w:t xml:space="preserve"> </w:t>
      </w:r>
      <w:r>
        <w:rPr>
          <w:rFonts w:ascii="Calibri Light"/>
        </w:rPr>
        <w:t>HANDLING</w:t>
      </w:r>
    </w:p>
    <w:p w14:paraId="43E4AB79" w14:textId="77777777" w:rsidR="0002166A" w:rsidRDefault="0002166A">
      <w:pPr>
        <w:pStyle w:val="BodyText"/>
        <w:rPr>
          <w:rFonts w:ascii="Calibri Light"/>
          <w:sz w:val="28"/>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23BDE48" w14:textId="77777777">
        <w:trPr>
          <w:trHeight w:val="205"/>
        </w:trPr>
        <w:tc>
          <w:tcPr>
            <w:tcW w:w="3398" w:type="dxa"/>
            <w:shd w:val="clear" w:color="auto" w:fill="052D2B"/>
          </w:tcPr>
          <w:p w14:paraId="369326C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643C117"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053618E"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9D2420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40FF565A" w14:textId="77777777">
        <w:trPr>
          <w:trHeight w:val="208"/>
        </w:trPr>
        <w:tc>
          <w:tcPr>
            <w:tcW w:w="3398" w:type="dxa"/>
          </w:tcPr>
          <w:p w14:paraId="2DCB64E5" w14:textId="1F0CBA0F"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6EEA7EE1" w14:textId="464AA764"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351267D6" w14:textId="39048E48" w:rsidR="009860C2" w:rsidRDefault="009860C2" w:rsidP="009860C2">
            <w:pPr>
              <w:pStyle w:val="TableParagraph"/>
              <w:spacing w:line="188" w:lineRule="exact"/>
              <w:ind w:left="528" w:right="358"/>
              <w:jc w:val="center"/>
              <w:rPr>
                <w:rFonts w:ascii="Arial MT"/>
                <w:sz w:val="18"/>
              </w:rPr>
            </w:pPr>
            <w:r>
              <w:rPr>
                <w:rFonts w:ascii="Arial MT"/>
                <w:sz w:val="18"/>
              </w:rPr>
              <w:t>10-sept-2025</w:t>
            </w:r>
          </w:p>
        </w:tc>
        <w:tc>
          <w:tcPr>
            <w:tcW w:w="1935" w:type="dxa"/>
          </w:tcPr>
          <w:p w14:paraId="1E265E60" w14:textId="7ED329A8"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1EA08D7E"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060E99A" w14:textId="77777777" w:rsidR="0002166A" w:rsidRDefault="00000000">
      <w:pPr>
        <w:pStyle w:val="BodyText"/>
        <w:spacing w:before="90" w:line="276" w:lineRule="auto"/>
        <w:ind w:left="219" w:right="275"/>
        <w:jc w:val="both"/>
      </w:pPr>
      <w:r>
        <w:rPr>
          <w:color w:val="020907"/>
        </w:rPr>
        <w:lastRenderedPageBreak/>
        <w:t>Although oil hoses are robustly constructed for a marine environment, they can be damaged from improper</w:t>
      </w:r>
      <w:r>
        <w:rPr>
          <w:color w:val="020907"/>
          <w:spacing w:val="1"/>
        </w:rPr>
        <w:t xml:space="preserve"> </w:t>
      </w:r>
      <w:r>
        <w:rPr>
          <w:color w:val="020907"/>
        </w:rPr>
        <w:t>handling. In general, while handling hoses adequate support is the key to the prevention of over-bending</w:t>
      </w:r>
      <w:r>
        <w:rPr>
          <w:color w:val="020907"/>
          <w:spacing w:val="1"/>
        </w:rPr>
        <w:t xml:space="preserve"> </w:t>
      </w:r>
      <w:r>
        <w:rPr>
          <w:color w:val="020907"/>
        </w:rPr>
        <w:t>(kinking),</w:t>
      </w:r>
      <w:r>
        <w:rPr>
          <w:color w:val="020907"/>
          <w:spacing w:val="-1"/>
        </w:rPr>
        <w:t xml:space="preserve"> </w:t>
      </w:r>
      <w:r>
        <w:rPr>
          <w:color w:val="020907"/>
        </w:rPr>
        <w:t>which</w:t>
      </w:r>
      <w:r>
        <w:rPr>
          <w:color w:val="020907"/>
          <w:spacing w:val="-3"/>
        </w:rPr>
        <w:t xml:space="preserve"> </w:t>
      </w:r>
      <w:r>
        <w:rPr>
          <w:color w:val="020907"/>
        </w:rPr>
        <w:t>can</w:t>
      </w:r>
      <w:r>
        <w:rPr>
          <w:color w:val="020907"/>
          <w:spacing w:val="-1"/>
        </w:rPr>
        <w:t xml:space="preserve"> </w:t>
      </w:r>
      <w:r>
        <w:rPr>
          <w:color w:val="020907"/>
        </w:rPr>
        <w:t>lead</w:t>
      </w:r>
      <w:r>
        <w:rPr>
          <w:color w:val="020907"/>
          <w:spacing w:val="-3"/>
        </w:rPr>
        <w:t xml:space="preserve"> </w:t>
      </w:r>
      <w:r>
        <w:rPr>
          <w:color w:val="020907"/>
        </w:rPr>
        <w:t>to</w:t>
      </w:r>
      <w:r>
        <w:rPr>
          <w:color w:val="020907"/>
          <w:spacing w:val="-1"/>
        </w:rPr>
        <w:t xml:space="preserve"> </w:t>
      </w:r>
      <w:r>
        <w:rPr>
          <w:color w:val="020907"/>
        </w:rPr>
        <w:t>premature</w:t>
      </w:r>
      <w:r>
        <w:rPr>
          <w:color w:val="020907"/>
          <w:spacing w:val="1"/>
        </w:rPr>
        <w:t xml:space="preserve"> </w:t>
      </w:r>
      <w:r>
        <w:rPr>
          <w:color w:val="020907"/>
        </w:rPr>
        <w:t>hose</w:t>
      </w:r>
      <w:r>
        <w:rPr>
          <w:color w:val="020907"/>
          <w:spacing w:val="-2"/>
        </w:rPr>
        <w:t xml:space="preserve"> </w:t>
      </w:r>
      <w:r>
        <w:rPr>
          <w:color w:val="020907"/>
        </w:rPr>
        <w:t>retirement.</w:t>
      </w:r>
    </w:p>
    <w:p w14:paraId="70EE6FB7" w14:textId="77777777" w:rsidR="0002166A" w:rsidRDefault="00000000">
      <w:pPr>
        <w:pStyle w:val="BodyText"/>
        <w:spacing w:line="276" w:lineRule="auto"/>
        <w:ind w:left="220" w:right="276"/>
        <w:jc w:val="both"/>
      </w:pPr>
      <w:r>
        <w:rPr>
          <w:color w:val="020907"/>
        </w:rPr>
        <w:t>When transferring the one end of the hose to the other ship, lifting straps should be used that are preferably</w:t>
      </w:r>
      <w:r>
        <w:rPr>
          <w:color w:val="020907"/>
          <w:spacing w:val="-47"/>
        </w:rPr>
        <w:t xml:space="preserve"> </w:t>
      </w:r>
      <w:r>
        <w:rPr>
          <w:color w:val="020907"/>
        </w:rPr>
        <w:t>flat nylon or equivalent reinforced cloth bands, and at least 150 mm wide to prevent any chafing of the hose</w:t>
      </w:r>
      <w:r>
        <w:rPr>
          <w:color w:val="020907"/>
          <w:spacing w:val="1"/>
        </w:rPr>
        <w:t xml:space="preserve"> </w:t>
      </w:r>
      <w:r>
        <w:rPr>
          <w:color w:val="020907"/>
        </w:rPr>
        <w:t>cover.</w:t>
      </w:r>
      <w:r>
        <w:rPr>
          <w:color w:val="020907"/>
          <w:spacing w:val="-7"/>
        </w:rPr>
        <w:t xml:space="preserve"> </w:t>
      </w:r>
      <w:r>
        <w:rPr>
          <w:color w:val="020907"/>
        </w:rPr>
        <w:t>If</w:t>
      </w:r>
      <w:r>
        <w:rPr>
          <w:color w:val="020907"/>
          <w:spacing w:val="-7"/>
        </w:rPr>
        <w:t xml:space="preserve"> </w:t>
      </w:r>
      <w:r>
        <w:rPr>
          <w:color w:val="020907"/>
        </w:rPr>
        <w:t>nylon</w:t>
      </w:r>
      <w:r>
        <w:rPr>
          <w:color w:val="020907"/>
          <w:spacing w:val="-9"/>
        </w:rPr>
        <w:t xml:space="preserve"> </w:t>
      </w:r>
      <w:r>
        <w:rPr>
          <w:color w:val="020907"/>
        </w:rPr>
        <w:t>or</w:t>
      </w:r>
      <w:r>
        <w:rPr>
          <w:color w:val="020907"/>
          <w:spacing w:val="-9"/>
        </w:rPr>
        <w:t xml:space="preserve"> </w:t>
      </w:r>
      <w:r>
        <w:rPr>
          <w:color w:val="020907"/>
        </w:rPr>
        <w:t>equivalent</w:t>
      </w:r>
      <w:r>
        <w:rPr>
          <w:color w:val="020907"/>
          <w:spacing w:val="-6"/>
        </w:rPr>
        <w:t xml:space="preserve"> </w:t>
      </w:r>
      <w:r>
        <w:rPr>
          <w:color w:val="020907"/>
        </w:rPr>
        <w:t>straps</w:t>
      </w:r>
      <w:r>
        <w:rPr>
          <w:color w:val="020907"/>
          <w:spacing w:val="-8"/>
        </w:rPr>
        <w:t xml:space="preserve"> </w:t>
      </w:r>
      <w:r>
        <w:rPr>
          <w:color w:val="020907"/>
        </w:rPr>
        <w:t>are</w:t>
      </w:r>
      <w:r>
        <w:rPr>
          <w:color w:val="020907"/>
          <w:spacing w:val="-6"/>
        </w:rPr>
        <w:t xml:space="preserve"> </w:t>
      </w:r>
      <w:r>
        <w:rPr>
          <w:color w:val="020907"/>
        </w:rPr>
        <w:t>not</w:t>
      </w:r>
      <w:r>
        <w:rPr>
          <w:color w:val="020907"/>
          <w:spacing w:val="-6"/>
        </w:rPr>
        <w:t xml:space="preserve"> </w:t>
      </w:r>
      <w:r>
        <w:rPr>
          <w:color w:val="020907"/>
        </w:rPr>
        <w:t>available,</w:t>
      </w:r>
      <w:r>
        <w:rPr>
          <w:color w:val="020907"/>
          <w:spacing w:val="-8"/>
        </w:rPr>
        <w:t xml:space="preserve"> </w:t>
      </w:r>
      <w:r>
        <w:rPr>
          <w:color w:val="020907"/>
        </w:rPr>
        <w:t>the</w:t>
      </w:r>
      <w:r>
        <w:rPr>
          <w:color w:val="020907"/>
          <w:spacing w:val="-6"/>
        </w:rPr>
        <w:t xml:space="preserve"> </w:t>
      </w:r>
      <w:r>
        <w:rPr>
          <w:color w:val="020907"/>
        </w:rPr>
        <w:t>best</w:t>
      </w:r>
      <w:r>
        <w:rPr>
          <w:color w:val="020907"/>
          <w:spacing w:val="-8"/>
        </w:rPr>
        <w:t xml:space="preserve"> </w:t>
      </w:r>
      <w:r>
        <w:rPr>
          <w:color w:val="020907"/>
        </w:rPr>
        <w:t>substitute</w:t>
      </w:r>
      <w:r>
        <w:rPr>
          <w:color w:val="020907"/>
          <w:spacing w:val="-8"/>
        </w:rPr>
        <w:t xml:space="preserve"> </w:t>
      </w:r>
      <w:r>
        <w:rPr>
          <w:color w:val="020907"/>
        </w:rPr>
        <w:t>is</w:t>
      </w:r>
      <w:r>
        <w:rPr>
          <w:color w:val="020907"/>
          <w:spacing w:val="-7"/>
        </w:rPr>
        <w:t xml:space="preserve"> </w:t>
      </w:r>
      <w:r>
        <w:rPr>
          <w:color w:val="020907"/>
        </w:rPr>
        <w:t>a</w:t>
      </w:r>
      <w:r>
        <w:rPr>
          <w:color w:val="020907"/>
          <w:spacing w:val="-8"/>
        </w:rPr>
        <w:t xml:space="preserve"> </w:t>
      </w:r>
      <w:r>
        <w:rPr>
          <w:color w:val="020907"/>
        </w:rPr>
        <w:t>sling</w:t>
      </w:r>
      <w:r>
        <w:rPr>
          <w:color w:val="020907"/>
          <w:spacing w:val="-10"/>
        </w:rPr>
        <w:t xml:space="preserve"> </w:t>
      </w:r>
      <w:r>
        <w:rPr>
          <w:color w:val="020907"/>
        </w:rPr>
        <w:t>of</w:t>
      </w:r>
      <w:r>
        <w:rPr>
          <w:color w:val="020907"/>
          <w:spacing w:val="-7"/>
        </w:rPr>
        <w:t xml:space="preserve"> </w:t>
      </w:r>
      <w:r>
        <w:rPr>
          <w:color w:val="020907"/>
        </w:rPr>
        <w:t>large</w:t>
      </w:r>
      <w:r>
        <w:rPr>
          <w:color w:val="020907"/>
          <w:spacing w:val="-7"/>
        </w:rPr>
        <w:t xml:space="preserve"> </w:t>
      </w:r>
      <w:r>
        <w:rPr>
          <w:color w:val="020907"/>
        </w:rPr>
        <w:t>circumference</w:t>
      </w:r>
      <w:r>
        <w:rPr>
          <w:color w:val="020907"/>
          <w:spacing w:val="-6"/>
        </w:rPr>
        <w:t xml:space="preserve"> </w:t>
      </w:r>
      <w:r>
        <w:rPr>
          <w:color w:val="020907"/>
        </w:rPr>
        <w:t>nylon</w:t>
      </w:r>
      <w:r>
        <w:rPr>
          <w:color w:val="020907"/>
          <w:spacing w:val="1"/>
        </w:rPr>
        <w:t xml:space="preserve"> </w:t>
      </w:r>
      <w:r>
        <w:rPr>
          <w:color w:val="020907"/>
        </w:rPr>
        <w:t>or</w:t>
      </w:r>
      <w:r>
        <w:rPr>
          <w:color w:val="020907"/>
          <w:spacing w:val="-1"/>
        </w:rPr>
        <w:t xml:space="preserve"> </w:t>
      </w:r>
      <w:r>
        <w:rPr>
          <w:color w:val="020907"/>
        </w:rPr>
        <w:t>polypropylene</w:t>
      </w:r>
      <w:r>
        <w:rPr>
          <w:color w:val="020907"/>
          <w:spacing w:val="-2"/>
        </w:rPr>
        <w:t xml:space="preserve"> </w:t>
      </w:r>
      <w:r>
        <w:rPr>
          <w:color w:val="020907"/>
        </w:rPr>
        <w:t>rope. Wire</w:t>
      </w:r>
      <w:r>
        <w:rPr>
          <w:color w:val="020907"/>
          <w:spacing w:val="1"/>
        </w:rPr>
        <w:t xml:space="preserve"> </w:t>
      </w:r>
      <w:r>
        <w:rPr>
          <w:color w:val="020907"/>
        </w:rPr>
        <w:t>should</w:t>
      </w:r>
      <w:r>
        <w:rPr>
          <w:color w:val="020907"/>
          <w:spacing w:val="-1"/>
        </w:rPr>
        <w:t xml:space="preserve"> </w:t>
      </w:r>
      <w:r>
        <w:rPr>
          <w:color w:val="020907"/>
        </w:rPr>
        <w:t>not</w:t>
      </w:r>
      <w:r>
        <w:rPr>
          <w:color w:val="020907"/>
          <w:spacing w:val="1"/>
        </w:rPr>
        <w:t xml:space="preserve"> </w:t>
      </w:r>
      <w:r>
        <w:rPr>
          <w:color w:val="020907"/>
        </w:rPr>
        <w:t>be</w:t>
      </w:r>
      <w:r>
        <w:rPr>
          <w:color w:val="020907"/>
          <w:spacing w:val="-2"/>
        </w:rPr>
        <w:t xml:space="preserve"> </w:t>
      </w:r>
      <w:r>
        <w:rPr>
          <w:color w:val="020907"/>
        </w:rPr>
        <w:t>used.</w:t>
      </w:r>
    </w:p>
    <w:p w14:paraId="0640B738" w14:textId="77777777" w:rsidR="0002166A" w:rsidRDefault="0002166A">
      <w:pPr>
        <w:pStyle w:val="BodyText"/>
        <w:spacing w:before="7"/>
        <w:rPr>
          <w:sz w:val="28"/>
        </w:rPr>
      </w:pPr>
    </w:p>
    <w:p w14:paraId="7BC19D02" w14:textId="77777777" w:rsidR="0002166A" w:rsidRDefault="00000000">
      <w:pPr>
        <w:pStyle w:val="ListParagraph"/>
        <w:numPr>
          <w:ilvl w:val="2"/>
          <w:numId w:val="17"/>
        </w:numPr>
        <w:tabs>
          <w:tab w:val="left" w:pos="715"/>
        </w:tabs>
        <w:rPr>
          <w:rFonts w:ascii="Calibri Light"/>
        </w:rPr>
      </w:pPr>
      <w:bookmarkStart w:id="73" w:name="2.3.4_HOSE_CONNECTION"/>
      <w:bookmarkStart w:id="74" w:name="_bookmark38"/>
      <w:bookmarkEnd w:id="73"/>
      <w:bookmarkEnd w:id="74"/>
      <w:r>
        <w:rPr>
          <w:rFonts w:ascii="Calibri Light"/>
        </w:rPr>
        <w:t>HOSE</w:t>
      </w:r>
      <w:r>
        <w:rPr>
          <w:rFonts w:ascii="Calibri Light"/>
          <w:spacing w:val="-4"/>
        </w:rPr>
        <w:t xml:space="preserve"> </w:t>
      </w:r>
      <w:r>
        <w:rPr>
          <w:rFonts w:ascii="Calibri Light"/>
        </w:rPr>
        <w:t>CONNECTION</w:t>
      </w:r>
    </w:p>
    <w:p w14:paraId="4DB1425F" w14:textId="77777777" w:rsidR="0002166A" w:rsidRDefault="0002166A">
      <w:pPr>
        <w:pStyle w:val="BodyText"/>
        <w:spacing w:before="11"/>
        <w:rPr>
          <w:rFonts w:ascii="Calibri Light"/>
          <w:sz w:val="30"/>
        </w:rPr>
      </w:pPr>
    </w:p>
    <w:p w14:paraId="244C1F0A" w14:textId="77777777" w:rsidR="0002166A" w:rsidRDefault="00000000">
      <w:pPr>
        <w:pStyle w:val="BodyText"/>
        <w:spacing w:line="276" w:lineRule="auto"/>
        <w:ind w:left="220" w:right="274"/>
        <w:jc w:val="both"/>
      </w:pPr>
      <w:r>
        <w:rPr>
          <w:color w:val="020907"/>
        </w:rPr>
        <w:t>Flanges and quick connect/disconnect (QC/DC) couplings should be in good condition and properly secured</w:t>
      </w:r>
      <w:r>
        <w:rPr>
          <w:color w:val="020907"/>
          <w:spacing w:val="1"/>
        </w:rPr>
        <w:t xml:space="preserve"> </w:t>
      </w:r>
      <w:r>
        <w:rPr>
          <w:color w:val="020907"/>
        </w:rPr>
        <w:t>and properly secured to ensure leak tight connections. The gaskets used at the ship’s manifolds and between</w:t>
      </w:r>
      <w:r>
        <w:rPr>
          <w:color w:val="020907"/>
          <w:spacing w:val="-47"/>
        </w:rPr>
        <w:t xml:space="preserve"> </w:t>
      </w:r>
      <w:r>
        <w:rPr>
          <w:color w:val="020907"/>
        </w:rPr>
        <w:t>each</w:t>
      </w:r>
      <w:r>
        <w:rPr>
          <w:color w:val="020907"/>
          <w:spacing w:val="-7"/>
        </w:rPr>
        <w:t xml:space="preserve"> </w:t>
      </w:r>
      <w:r>
        <w:rPr>
          <w:color w:val="020907"/>
        </w:rPr>
        <w:t>hose</w:t>
      </w:r>
      <w:r>
        <w:rPr>
          <w:color w:val="020907"/>
          <w:spacing w:val="-5"/>
        </w:rPr>
        <w:t xml:space="preserve"> </w:t>
      </w:r>
      <w:r>
        <w:rPr>
          <w:color w:val="020907"/>
        </w:rPr>
        <w:t>should</w:t>
      </w:r>
      <w:r>
        <w:rPr>
          <w:color w:val="020907"/>
          <w:spacing w:val="-6"/>
        </w:rPr>
        <w:t xml:space="preserve"> </w:t>
      </w:r>
      <w:r>
        <w:rPr>
          <w:color w:val="020907"/>
        </w:rPr>
        <w:t>be</w:t>
      </w:r>
      <w:r>
        <w:rPr>
          <w:color w:val="020907"/>
          <w:spacing w:val="-5"/>
        </w:rPr>
        <w:t xml:space="preserve"> </w:t>
      </w:r>
      <w:r>
        <w:rPr>
          <w:color w:val="020907"/>
        </w:rPr>
        <w:t>made</w:t>
      </w:r>
      <w:r>
        <w:rPr>
          <w:color w:val="020907"/>
          <w:spacing w:val="-5"/>
        </w:rPr>
        <w:t xml:space="preserve"> </w:t>
      </w:r>
      <w:r>
        <w:rPr>
          <w:color w:val="020907"/>
        </w:rPr>
        <w:t>from</w:t>
      </w:r>
      <w:r>
        <w:rPr>
          <w:color w:val="020907"/>
          <w:spacing w:val="-4"/>
        </w:rPr>
        <w:t xml:space="preserve"> </w:t>
      </w:r>
      <w:r>
        <w:rPr>
          <w:color w:val="020907"/>
        </w:rPr>
        <w:t>a</w:t>
      </w:r>
      <w:r>
        <w:rPr>
          <w:color w:val="020907"/>
          <w:spacing w:val="-8"/>
        </w:rPr>
        <w:t xml:space="preserve"> </w:t>
      </w:r>
      <w:r>
        <w:rPr>
          <w:color w:val="020907"/>
        </w:rPr>
        <w:t>material</w:t>
      </w:r>
      <w:r>
        <w:rPr>
          <w:color w:val="020907"/>
          <w:spacing w:val="-6"/>
        </w:rPr>
        <w:t xml:space="preserve"> </w:t>
      </w:r>
      <w:r>
        <w:rPr>
          <w:color w:val="020907"/>
        </w:rPr>
        <w:t>suitable</w:t>
      </w:r>
      <w:r>
        <w:rPr>
          <w:color w:val="020907"/>
          <w:spacing w:val="-5"/>
        </w:rPr>
        <w:t xml:space="preserve"> </w:t>
      </w:r>
      <w:r>
        <w:rPr>
          <w:color w:val="020907"/>
        </w:rPr>
        <w:t>for</w:t>
      </w:r>
      <w:r>
        <w:rPr>
          <w:color w:val="020907"/>
          <w:spacing w:val="-8"/>
        </w:rPr>
        <w:t xml:space="preserve"> </w:t>
      </w:r>
      <w:r>
        <w:rPr>
          <w:color w:val="020907"/>
        </w:rPr>
        <w:t>use</w:t>
      </w:r>
      <w:r>
        <w:rPr>
          <w:color w:val="020907"/>
          <w:spacing w:val="-5"/>
        </w:rPr>
        <w:t xml:space="preserve"> </w:t>
      </w:r>
      <w:r>
        <w:rPr>
          <w:color w:val="020907"/>
        </w:rPr>
        <w:t>with</w:t>
      </w:r>
      <w:r>
        <w:rPr>
          <w:color w:val="020907"/>
          <w:spacing w:val="-6"/>
        </w:rPr>
        <w:t xml:space="preserve"> </w:t>
      </w:r>
      <w:r>
        <w:rPr>
          <w:color w:val="020907"/>
        </w:rPr>
        <w:t>the</w:t>
      </w:r>
      <w:r>
        <w:rPr>
          <w:color w:val="020907"/>
          <w:spacing w:val="-5"/>
        </w:rPr>
        <w:t xml:space="preserve"> </w:t>
      </w:r>
      <w:r>
        <w:rPr>
          <w:color w:val="020907"/>
        </w:rPr>
        <w:t>cargo</w:t>
      </w:r>
      <w:r>
        <w:rPr>
          <w:color w:val="020907"/>
          <w:spacing w:val="-4"/>
        </w:rPr>
        <w:t xml:space="preserve"> </w:t>
      </w:r>
      <w:r>
        <w:rPr>
          <w:color w:val="020907"/>
        </w:rPr>
        <w:t>to</w:t>
      </w:r>
      <w:r>
        <w:rPr>
          <w:color w:val="020907"/>
          <w:spacing w:val="-4"/>
        </w:rPr>
        <w:t xml:space="preserve"> </w:t>
      </w:r>
      <w:r>
        <w:rPr>
          <w:color w:val="020907"/>
        </w:rPr>
        <w:t>be</w:t>
      </w:r>
      <w:r>
        <w:rPr>
          <w:color w:val="020907"/>
          <w:spacing w:val="-5"/>
        </w:rPr>
        <w:t xml:space="preserve"> </w:t>
      </w:r>
      <w:r>
        <w:rPr>
          <w:color w:val="020907"/>
        </w:rPr>
        <w:t>transferred.</w:t>
      </w:r>
      <w:r>
        <w:rPr>
          <w:color w:val="020907"/>
          <w:spacing w:val="-6"/>
        </w:rPr>
        <w:t xml:space="preserve"> </w:t>
      </w:r>
      <w:r>
        <w:rPr>
          <w:color w:val="020907"/>
        </w:rPr>
        <w:t>The</w:t>
      </w:r>
      <w:r>
        <w:rPr>
          <w:color w:val="020907"/>
          <w:spacing w:val="-5"/>
        </w:rPr>
        <w:t xml:space="preserve"> </w:t>
      </w:r>
      <w:r>
        <w:rPr>
          <w:color w:val="020907"/>
        </w:rPr>
        <w:t>vessel</w:t>
      </w:r>
      <w:r>
        <w:rPr>
          <w:color w:val="020907"/>
          <w:spacing w:val="-6"/>
        </w:rPr>
        <w:t xml:space="preserve"> </w:t>
      </w:r>
      <w:r>
        <w:rPr>
          <w:color w:val="020907"/>
        </w:rPr>
        <w:t>will</w:t>
      </w:r>
      <w:r>
        <w:rPr>
          <w:color w:val="020907"/>
          <w:spacing w:val="-6"/>
        </w:rPr>
        <w:t xml:space="preserve"> </w:t>
      </w:r>
      <w:r>
        <w:rPr>
          <w:color w:val="020907"/>
        </w:rPr>
        <w:t>be</w:t>
      </w:r>
      <w:r>
        <w:rPr>
          <w:color w:val="020907"/>
          <w:spacing w:val="-48"/>
        </w:rPr>
        <w:t xml:space="preserve"> </w:t>
      </w:r>
      <w:r>
        <w:rPr>
          <w:color w:val="020907"/>
        </w:rPr>
        <w:t>expected to provide all necessary personnel to connect the hoses. The connection operation should be</w:t>
      </w:r>
      <w:r>
        <w:rPr>
          <w:color w:val="020907"/>
          <w:spacing w:val="1"/>
        </w:rPr>
        <w:t xml:space="preserve"> </w:t>
      </w:r>
      <w:r>
        <w:rPr>
          <w:color w:val="020907"/>
        </w:rPr>
        <w:t>properly</w:t>
      </w:r>
      <w:r>
        <w:rPr>
          <w:color w:val="020907"/>
          <w:spacing w:val="-10"/>
        </w:rPr>
        <w:t xml:space="preserve"> </w:t>
      </w:r>
      <w:r>
        <w:rPr>
          <w:color w:val="020907"/>
        </w:rPr>
        <w:t>supervised</w:t>
      </w:r>
      <w:r>
        <w:rPr>
          <w:color w:val="020907"/>
          <w:spacing w:val="-10"/>
        </w:rPr>
        <w:t xml:space="preserve"> </w:t>
      </w:r>
      <w:r>
        <w:rPr>
          <w:color w:val="020907"/>
        </w:rPr>
        <w:t>and</w:t>
      </w:r>
      <w:r>
        <w:rPr>
          <w:color w:val="020907"/>
          <w:spacing w:val="-10"/>
        </w:rPr>
        <w:t xml:space="preserve"> </w:t>
      </w:r>
      <w:r>
        <w:rPr>
          <w:color w:val="020907"/>
        </w:rPr>
        <w:t>integrity</w:t>
      </w:r>
      <w:r>
        <w:rPr>
          <w:color w:val="020907"/>
          <w:spacing w:val="-10"/>
        </w:rPr>
        <w:t xml:space="preserve"> </w:t>
      </w:r>
      <w:r>
        <w:rPr>
          <w:color w:val="020907"/>
        </w:rPr>
        <w:t>of</w:t>
      </w:r>
      <w:r>
        <w:rPr>
          <w:color w:val="020907"/>
          <w:spacing w:val="-12"/>
        </w:rPr>
        <w:t xml:space="preserve"> </w:t>
      </w:r>
      <w:r>
        <w:rPr>
          <w:color w:val="020907"/>
        </w:rPr>
        <w:t>the</w:t>
      </w:r>
      <w:r>
        <w:rPr>
          <w:color w:val="020907"/>
          <w:spacing w:val="-8"/>
        </w:rPr>
        <w:t xml:space="preserve"> </w:t>
      </w:r>
      <w:r>
        <w:rPr>
          <w:color w:val="020907"/>
        </w:rPr>
        <w:t>connection</w:t>
      </w:r>
      <w:r>
        <w:rPr>
          <w:color w:val="020907"/>
          <w:spacing w:val="-11"/>
        </w:rPr>
        <w:t xml:space="preserve"> </w:t>
      </w:r>
      <w:r>
        <w:rPr>
          <w:color w:val="020907"/>
        </w:rPr>
        <w:t>confirmed.</w:t>
      </w:r>
      <w:r>
        <w:rPr>
          <w:color w:val="020907"/>
          <w:spacing w:val="-12"/>
        </w:rPr>
        <w:t xml:space="preserve"> </w:t>
      </w:r>
      <w:r>
        <w:rPr>
          <w:color w:val="020907"/>
        </w:rPr>
        <w:t>Prior</w:t>
      </w:r>
      <w:r>
        <w:rPr>
          <w:color w:val="020907"/>
          <w:spacing w:val="-12"/>
        </w:rPr>
        <w:t xml:space="preserve"> </w:t>
      </w:r>
      <w:r>
        <w:rPr>
          <w:color w:val="020907"/>
        </w:rPr>
        <w:t>commencing</w:t>
      </w:r>
      <w:r>
        <w:rPr>
          <w:color w:val="020907"/>
          <w:spacing w:val="-9"/>
        </w:rPr>
        <w:t xml:space="preserve"> </w:t>
      </w:r>
      <w:r>
        <w:rPr>
          <w:color w:val="020907"/>
        </w:rPr>
        <w:t>transfer,</w:t>
      </w:r>
      <w:r>
        <w:rPr>
          <w:color w:val="020907"/>
          <w:spacing w:val="-11"/>
        </w:rPr>
        <w:t xml:space="preserve"> </w:t>
      </w:r>
      <w:r>
        <w:rPr>
          <w:color w:val="020907"/>
        </w:rPr>
        <w:t>the</w:t>
      </w:r>
      <w:r>
        <w:rPr>
          <w:color w:val="020907"/>
          <w:spacing w:val="-8"/>
        </w:rPr>
        <w:t xml:space="preserve"> </w:t>
      </w:r>
      <w:r>
        <w:rPr>
          <w:color w:val="020907"/>
        </w:rPr>
        <w:t>integrity</w:t>
      </w:r>
      <w:r>
        <w:rPr>
          <w:color w:val="020907"/>
          <w:spacing w:val="-7"/>
        </w:rPr>
        <w:t xml:space="preserve"> </w:t>
      </w:r>
      <w:r>
        <w:rPr>
          <w:color w:val="020907"/>
        </w:rPr>
        <w:t>of</w:t>
      </w:r>
      <w:r>
        <w:rPr>
          <w:color w:val="020907"/>
          <w:spacing w:val="-12"/>
        </w:rPr>
        <w:t xml:space="preserve"> </w:t>
      </w:r>
      <w:r>
        <w:rPr>
          <w:color w:val="020907"/>
        </w:rPr>
        <w:t>the</w:t>
      </w:r>
      <w:r>
        <w:rPr>
          <w:color w:val="020907"/>
          <w:spacing w:val="1"/>
        </w:rPr>
        <w:t xml:space="preserve"> </w:t>
      </w:r>
      <w:r>
        <w:rPr>
          <w:color w:val="020907"/>
        </w:rPr>
        <w:t>hose assemblies</w:t>
      </w:r>
      <w:r>
        <w:rPr>
          <w:color w:val="020907"/>
          <w:spacing w:val="-2"/>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verified</w:t>
      </w:r>
      <w:r>
        <w:rPr>
          <w:color w:val="020907"/>
          <w:spacing w:val="-1"/>
        </w:rPr>
        <w:t xml:space="preserve"> </w:t>
      </w:r>
      <w:r>
        <w:rPr>
          <w:color w:val="020907"/>
        </w:rPr>
        <w:t>by</w:t>
      </w:r>
      <w:r>
        <w:rPr>
          <w:color w:val="020907"/>
          <w:spacing w:val="1"/>
        </w:rPr>
        <w:t xml:space="preserve"> </w:t>
      </w:r>
      <w:r>
        <w:rPr>
          <w:color w:val="020907"/>
        </w:rPr>
        <w:t>a pressure</w:t>
      </w:r>
      <w:r>
        <w:rPr>
          <w:color w:val="020907"/>
          <w:spacing w:val="-2"/>
        </w:rPr>
        <w:t xml:space="preserve"> </w:t>
      </w:r>
      <w:r>
        <w:rPr>
          <w:color w:val="020907"/>
        </w:rPr>
        <w:t>test.</w:t>
      </w:r>
    </w:p>
    <w:p w14:paraId="174F8506" w14:textId="77777777" w:rsidR="0002166A" w:rsidRDefault="0002166A">
      <w:pPr>
        <w:pStyle w:val="BodyText"/>
        <w:spacing w:before="8"/>
        <w:rPr>
          <w:sz w:val="28"/>
        </w:rPr>
      </w:pPr>
    </w:p>
    <w:p w14:paraId="60AEE81B" w14:textId="77777777" w:rsidR="0002166A" w:rsidRDefault="00000000">
      <w:pPr>
        <w:pStyle w:val="ListParagraph"/>
        <w:numPr>
          <w:ilvl w:val="2"/>
          <w:numId w:val="17"/>
        </w:numPr>
        <w:tabs>
          <w:tab w:val="left" w:pos="715"/>
        </w:tabs>
        <w:rPr>
          <w:rFonts w:ascii="Calibri Light"/>
        </w:rPr>
      </w:pPr>
      <w:bookmarkStart w:id="75" w:name="2.3.5_PIPE_REDUCERS"/>
      <w:bookmarkStart w:id="76" w:name="_bookmark39"/>
      <w:bookmarkEnd w:id="75"/>
      <w:bookmarkEnd w:id="76"/>
      <w:r>
        <w:rPr>
          <w:rFonts w:ascii="Calibri Light"/>
        </w:rPr>
        <w:t>PIPE</w:t>
      </w:r>
      <w:r>
        <w:rPr>
          <w:rFonts w:ascii="Calibri Light"/>
          <w:spacing w:val="-1"/>
        </w:rPr>
        <w:t xml:space="preserve"> </w:t>
      </w:r>
      <w:r>
        <w:rPr>
          <w:rFonts w:ascii="Calibri Light"/>
        </w:rPr>
        <w:t>REDUCERS</w:t>
      </w:r>
    </w:p>
    <w:p w14:paraId="310B451A" w14:textId="77777777" w:rsidR="0002166A" w:rsidRDefault="0002166A">
      <w:pPr>
        <w:pStyle w:val="BodyText"/>
        <w:spacing w:before="8"/>
        <w:rPr>
          <w:rFonts w:ascii="Calibri Light"/>
          <w:sz w:val="30"/>
        </w:rPr>
      </w:pPr>
    </w:p>
    <w:p w14:paraId="1866C280" w14:textId="77777777" w:rsidR="0002166A" w:rsidRDefault="00000000">
      <w:pPr>
        <w:pStyle w:val="BodyText"/>
        <w:spacing w:before="1" w:line="276" w:lineRule="auto"/>
        <w:ind w:left="220" w:right="279"/>
        <w:jc w:val="both"/>
      </w:pPr>
      <w:r>
        <w:rPr>
          <w:color w:val="020907"/>
        </w:rPr>
        <w:t>It</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ascertained</w:t>
      </w:r>
      <w:r>
        <w:rPr>
          <w:color w:val="020907"/>
          <w:spacing w:val="1"/>
        </w:rPr>
        <w:t xml:space="preserve"> </w:t>
      </w:r>
      <w:r>
        <w:rPr>
          <w:color w:val="020907"/>
        </w:rPr>
        <w:t>that</w:t>
      </w:r>
      <w:r>
        <w:rPr>
          <w:color w:val="020907"/>
          <w:spacing w:val="1"/>
        </w:rPr>
        <w:t xml:space="preserve"> </w:t>
      </w:r>
      <w:r>
        <w:rPr>
          <w:color w:val="020907"/>
        </w:rPr>
        <w:t>adequately</w:t>
      </w:r>
      <w:r>
        <w:rPr>
          <w:color w:val="020907"/>
          <w:spacing w:val="1"/>
        </w:rPr>
        <w:t xml:space="preserve"> </w:t>
      </w:r>
      <w:r>
        <w:rPr>
          <w:color w:val="020907"/>
        </w:rPr>
        <w:t>sized</w:t>
      </w:r>
      <w:r>
        <w:rPr>
          <w:color w:val="020907"/>
          <w:spacing w:val="1"/>
        </w:rPr>
        <w:t xml:space="preserve"> </w:t>
      </w:r>
      <w:r>
        <w:rPr>
          <w:color w:val="020907"/>
        </w:rPr>
        <w:t>pipe</w:t>
      </w:r>
      <w:r>
        <w:rPr>
          <w:color w:val="020907"/>
          <w:spacing w:val="1"/>
        </w:rPr>
        <w:t xml:space="preserve"> </w:t>
      </w:r>
      <w:r>
        <w:rPr>
          <w:color w:val="020907"/>
        </w:rPr>
        <w:t>reducers</w:t>
      </w:r>
      <w:r>
        <w:rPr>
          <w:color w:val="020907"/>
          <w:spacing w:val="1"/>
        </w:rPr>
        <w:t xml:space="preserve"> </w:t>
      </w:r>
      <w:r>
        <w:rPr>
          <w:color w:val="020907"/>
        </w:rPr>
        <w:t>with</w:t>
      </w:r>
      <w:r>
        <w:rPr>
          <w:color w:val="020907"/>
          <w:spacing w:val="1"/>
        </w:rPr>
        <w:t xml:space="preserve"> </w:t>
      </w:r>
      <w:r>
        <w:rPr>
          <w:color w:val="020907"/>
        </w:rPr>
        <w:t>packings</w:t>
      </w:r>
      <w:r>
        <w:rPr>
          <w:color w:val="020907"/>
          <w:spacing w:val="1"/>
        </w:rPr>
        <w:t xml:space="preserve"> </w:t>
      </w:r>
      <w:r>
        <w:rPr>
          <w:color w:val="020907"/>
        </w:rPr>
        <w:t>are</w:t>
      </w:r>
      <w:r>
        <w:rPr>
          <w:color w:val="020907"/>
          <w:spacing w:val="1"/>
        </w:rPr>
        <w:t xml:space="preserve"> </w:t>
      </w:r>
      <w:r>
        <w:rPr>
          <w:color w:val="020907"/>
        </w:rPr>
        <w:t>available</w:t>
      </w:r>
      <w:r>
        <w:rPr>
          <w:color w:val="020907"/>
          <w:spacing w:val="1"/>
        </w:rPr>
        <w:t xml:space="preserve"> </w:t>
      </w:r>
      <w:r>
        <w:rPr>
          <w:color w:val="020907"/>
        </w:rPr>
        <w:t>onboard,</w:t>
      </w:r>
      <w:r>
        <w:rPr>
          <w:color w:val="020907"/>
          <w:spacing w:val="1"/>
        </w:rPr>
        <w:t xml:space="preserve"> </w:t>
      </w:r>
      <w:r>
        <w:rPr>
          <w:color w:val="020907"/>
        </w:rPr>
        <w:t>to</w:t>
      </w:r>
      <w:r>
        <w:rPr>
          <w:color w:val="020907"/>
          <w:spacing w:val="1"/>
        </w:rPr>
        <w:t xml:space="preserve"> </w:t>
      </w:r>
      <w:r>
        <w:rPr>
          <w:color w:val="020907"/>
        </w:rPr>
        <w:t>accommodate actual</w:t>
      </w:r>
      <w:r>
        <w:rPr>
          <w:color w:val="020907"/>
          <w:spacing w:val="-2"/>
        </w:rPr>
        <w:t xml:space="preserve"> </w:t>
      </w:r>
      <w:r>
        <w:rPr>
          <w:color w:val="020907"/>
        </w:rPr>
        <w:t>manifold</w:t>
      </w:r>
      <w:r>
        <w:rPr>
          <w:color w:val="020907"/>
          <w:spacing w:val="-1"/>
        </w:rPr>
        <w:t xml:space="preserve"> </w:t>
      </w:r>
      <w:r>
        <w:rPr>
          <w:color w:val="020907"/>
        </w:rPr>
        <w:t>and</w:t>
      </w:r>
      <w:r>
        <w:rPr>
          <w:color w:val="020907"/>
          <w:spacing w:val="-1"/>
        </w:rPr>
        <w:t xml:space="preserve"> </w:t>
      </w:r>
      <w:r>
        <w:rPr>
          <w:color w:val="020907"/>
        </w:rPr>
        <w:t>hose</w:t>
      </w:r>
      <w:r>
        <w:rPr>
          <w:color w:val="020907"/>
          <w:spacing w:val="1"/>
        </w:rPr>
        <w:t xml:space="preserve"> </w:t>
      </w:r>
      <w:r>
        <w:rPr>
          <w:color w:val="020907"/>
        </w:rPr>
        <w:t>dimensions.</w:t>
      </w:r>
    </w:p>
    <w:p w14:paraId="394069FD" w14:textId="77777777" w:rsidR="0002166A" w:rsidRDefault="0002166A">
      <w:pPr>
        <w:pStyle w:val="BodyText"/>
        <w:spacing w:before="7"/>
        <w:rPr>
          <w:sz w:val="28"/>
        </w:rPr>
      </w:pPr>
    </w:p>
    <w:p w14:paraId="772EDF4E" w14:textId="77777777" w:rsidR="0002166A" w:rsidRDefault="00000000">
      <w:pPr>
        <w:pStyle w:val="ListParagraph"/>
        <w:numPr>
          <w:ilvl w:val="2"/>
          <w:numId w:val="17"/>
        </w:numPr>
        <w:tabs>
          <w:tab w:val="left" w:pos="715"/>
        </w:tabs>
        <w:rPr>
          <w:rFonts w:ascii="Calibri Light"/>
        </w:rPr>
      </w:pPr>
      <w:bookmarkStart w:id="77" w:name="2.3.6_MOORING_EQUIPMENT"/>
      <w:bookmarkStart w:id="78" w:name="_bookmark40"/>
      <w:bookmarkEnd w:id="77"/>
      <w:bookmarkEnd w:id="78"/>
      <w:r>
        <w:rPr>
          <w:rFonts w:ascii="Calibri Light"/>
        </w:rPr>
        <w:t>MOORING</w:t>
      </w:r>
      <w:r>
        <w:rPr>
          <w:rFonts w:ascii="Calibri Light"/>
          <w:spacing w:val="-6"/>
        </w:rPr>
        <w:t xml:space="preserve"> </w:t>
      </w:r>
      <w:r>
        <w:rPr>
          <w:rFonts w:ascii="Calibri Light"/>
        </w:rPr>
        <w:t>EQUIPMENT</w:t>
      </w:r>
    </w:p>
    <w:p w14:paraId="5C39AFB7" w14:textId="77777777" w:rsidR="0002166A" w:rsidRDefault="0002166A">
      <w:pPr>
        <w:pStyle w:val="BodyText"/>
        <w:spacing w:before="11"/>
        <w:rPr>
          <w:rFonts w:ascii="Calibri Light"/>
          <w:sz w:val="30"/>
        </w:rPr>
      </w:pPr>
    </w:p>
    <w:p w14:paraId="2C16ED67" w14:textId="77777777" w:rsidR="0002166A" w:rsidRDefault="00000000">
      <w:pPr>
        <w:pStyle w:val="BodyText"/>
        <w:spacing w:line="276" w:lineRule="auto"/>
        <w:ind w:left="220" w:right="273"/>
        <w:jc w:val="both"/>
      </w:pPr>
      <w:r>
        <w:rPr>
          <w:color w:val="020907"/>
        </w:rPr>
        <w:t>Typically a mooring pattern for exposed locations for lightering vessels not fitted with special mooring</w:t>
      </w:r>
      <w:r>
        <w:rPr>
          <w:color w:val="020907"/>
          <w:spacing w:val="1"/>
        </w:rPr>
        <w:t xml:space="preserve"> </w:t>
      </w:r>
      <w:r>
        <w:rPr>
          <w:color w:val="020907"/>
        </w:rPr>
        <w:t>arrangements would consist of at least six head lines, two forward and two back springs, and four stern lines.</w:t>
      </w:r>
      <w:r>
        <w:rPr>
          <w:color w:val="020907"/>
          <w:spacing w:val="-47"/>
        </w:rPr>
        <w:t xml:space="preserve"> </w:t>
      </w:r>
      <w:r>
        <w:rPr>
          <w:color w:val="020907"/>
        </w:rPr>
        <w:t>Where</w:t>
      </w:r>
      <w:r>
        <w:rPr>
          <w:color w:val="020907"/>
          <w:spacing w:val="-6"/>
        </w:rPr>
        <w:t xml:space="preserve"> </w:t>
      </w:r>
      <w:r>
        <w:rPr>
          <w:color w:val="020907"/>
        </w:rPr>
        <w:t>specialised</w:t>
      </w:r>
      <w:r>
        <w:rPr>
          <w:color w:val="020907"/>
          <w:spacing w:val="-7"/>
        </w:rPr>
        <w:t xml:space="preserve"> </w:t>
      </w:r>
      <w:r>
        <w:rPr>
          <w:color w:val="020907"/>
        </w:rPr>
        <w:t>mooring</w:t>
      </w:r>
      <w:r>
        <w:rPr>
          <w:color w:val="020907"/>
          <w:spacing w:val="-6"/>
        </w:rPr>
        <w:t xml:space="preserve"> </w:t>
      </w:r>
      <w:r>
        <w:rPr>
          <w:color w:val="020907"/>
        </w:rPr>
        <w:t>equipment</w:t>
      </w:r>
      <w:r>
        <w:rPr>
          <w:color w:val="020907"/>
          <w:spacing w:val="-4"/>
        </w:rPr>
        <w:t xml:space="preserve"> </w:t>
      </w:r>
      <w:r>
        <w:rPr>
          <w:color w:val="020907"/>
        </w:rPr>
        <w:t>is</w:t>
      </w:r>
      <w:r>
        <w:rPr>
          <w:color w:val="020907"/>
          <w:spacing w:val="-4"/>
        </w:rPr>
        <w:t xml:space="preserve"> </w:t>
      </w:r>
      <w:r>
        <w:rPr>
          <w:color w:val="020907"/>
        </w:rPr>
        <w:t>fitted</w:t>
      </w:r>
      <w:r>
        <w:rPr>
          <w:color w:val="020907"/>
          <w:spacing w:val="-7"/>
        </w:rPr>
        <w:t xml:space="preserve"> </w:t>
      </w:r>
      <w:r>
        <w:rPr>
          <w:color w:val="020907"/>
        </w:rPr>
        <w:t>(e.g.</w:t>
      </w:r>
      <w:r>
        <w:rPr>
          <w:color w:val="020907"/>
          <w:spacing w:val="-6"/>
        </w:rPr>
        <w:t xml:space="preserve"> </w:t>
      </w:r>
      <w:r>
        <w:rPr>
          <w:color w:val="020907"/>
        </w:rPr>
        <w:t>on</w:t>
      </w:r>
      <w:r>
        <w:rPr>
          <w:color w:val="020907"/>
          <w:spacing w:val="-5"/>
        </w:rPr>
        <w:t xml:space="preserve"> </w:t>
      </w:r>
      <w:r>
        <w:rPr>
          <w:color w:val="020907"/>
        </w:rPr>
        <w:t>dedicated</w:t>
      </w:r>
      <w:r>
        <w:rPr>
          <w:color w:val="020907"/>
          <w:spacing w:val="-6"/>
        </w:rPr>
        <w:t xml:space="preserve"> </w:t>
      </w:r>
      <w:r>
        <w:rPr>
          <w:color w:val="020907"/>
        </w:rPr>
        <w:t>STS</w:t>
      </w:r>
      <w:r>
        <w:rPr>
          <w:color w:val="020907"/>
          <w:spacing w:val="-5"/>
        </w:rPr>
        <w:t xml:space="preserve"> </w:t>
      </w:r>
      <w:r>
        <w:rPr>
          <w:color w:val="020907"/>
        </w:rPr>
        <w:t>transfer</w:t>
      </w:r>
      <w:r>
        <w:rPr>
          <w:color w:val="020907"/>
          <w:spacing w:val="-4"/>
        </w:rPr>
        <w:t xml:space="preserve"> </w:t>
      </w:r>
      <w:r>
        <w:rPr>
          <w:color w:val="020907"/>
        </w:rPr>
        <w:t>ships)</w:t>
      </w:r>
      <w:r>
        <w:rPr>
          <w:color w:val="020907"/>
          <w:spacing w:val="-4"/>
        </w:rPr>
        <w:t xml:space="preserve"> </w:t>
      </w:r>
      <w:r>
        <w:rPr>
          <w:color w:val="020907"/>
        </w:rPr>
        <w:t>the</w:t>
      </w:r>
      <w:r>
        <w:rPr>
          <w:color w:val="020907"/>
          <w:spacing w:val="-3"/>
        </w:rPr>
        <w:t xml:space="preserve"> </w:t>
      </w:r>
      <w:r>
        <w:rPr>
          <w:color w:val="020907"/>
        </w:rPr>
        <w:t>number</w:t>
      </w:r>
      <w:r>
        <w:rPr>
          <w:color w:val="020907"/>
          <w:spacing w:val="-7"/>
        </w:rPr>
        <w:t xml:space="preserve"> </w:t>
      </w:r>
      <w:r>
        <w:rPr>
          <w:color w:val="020907"/>
        </w:rPr>
        <w:t>of</w:t>
      </w:r>
      <w:r>
        <w:rPr>
          <w:color w:val="020907"/>
          <w:spacing w:val="-7"/>
        </w:rPr>
        <w:t xml:space="preserve"> </w:t>
      </w:r>
      <w:r>
        <w:rPr>
          <w:color w:val="020907"/>
        </w:rPr>
        <w:t>headlines</w:t>
      </w:r>
      <w:r>
        <w:rPr>
          <w:color w:val="020907"/>
          <w:spacing w:val="1"/>
        </w:rPr>
        <w:t xml:space="preserve"> </w:t>
      </w:r>
      <w:r>
        <w:rPr>
          <w:color w:val="020907"/>
        </w:rPr>
        <w:t>could</w:t>
      </w:r>
      <w:r>
        <w:rPr>
          <w:color w:val="020907"/>
          <w:spacing w:val="-2"/>
        </w:rPr>
        <w:t xml:space="preserve"> </w:t>
      </w:r>
      <w:r>
        <w:rPr>
          <w:color w:val="020907"/>
        </w:rPr>
        <w:t>be reduced</w:t>
      </w:r>
      <w:r>
        <w:rPr>
          <w:color w:val="020907"/>
          <w:spacing w:val="-1"/>
        </w:rPr>
        <w:t xml:space="preserve"> </w:t>
      </w:r>
      <w:r>
        <w:rPr>
          <w:color w:val="020907"/>
        </w:rPr>
        <w:t>to four</w:t>
      </w:r>
      <w:r>
        <w:rPr>
          <w:color w:val="020907"/>
          <w:spacing w:val="-3"/>
        </w:rPr>
        <w:t xml:space="preserve"> </w:t>
      </w:r>
      <w:r>
        <w:rPr>
          <w:color w:val="020907"/>
        </w:rPr>
        <w:t>where</w:t>
      </w:r>
      <w:r>
        <w:rPr>
          <w:color w:val="020907"/>
          <w:spacing w:val="1"/>
        </w:rPr>
        <w:t xml:space="preserve"> </w:t>
      </w:r>
      <w:r>
        <w:rPr>
          <w:color w:val="020907"/>
        </w:rPr>
        <w:t>this</w:t>
      </w:r>
      <w:r>
        <w:rPr>
          <w:color w:val="020907"/>
          <w:spacing w:val="-1"/>
        </w:rPr>
        <w:t xml:space="preserve"> </w:t>
      </w:r>
      <w:r>
        <w:rPr>
          <w:color w:val="020907"/>
        </w:rPr>
        <w:t>has</w:t>
      </w:r>
      <w:r>
        <w:rPr>
          <w:color w:val="020907"/>
          <w:spacing w:val="-1"/>
        </w:rPr>
        <w:t xml:space="preserve"> </w:t>
      </w:r>
      <w:r>
        <w:rPr>
          <w:color w:val="020907"/>
        </w:rPr>
        <w:t>proven</w:t>
      </w:r>
      <w:r>
        <w:rPr>
          <w:color w:val="020907"/>
          <w:spacing w:val="-3"/>
        </w:rPr>
        <w:t xml:space="preserve"> </w:t>
      </w:r>
      <w:r>
        <w:rPr>
          <w:color w:val="020907"/>
        </w:rPr>
        <w:t>to</w:t>
      </w:r>
      <w:r>
        <w:rPr>
          <w:color w:val="020907"/>
          <w:spacing w:val="-2"/>
        </w:rPr>
        <w:t xml:space="preserve"> </w:t>
      </w:r>
      <w:r>
        <w:rPr>
          <w:color w:val="020907"/>
        </w:rPr>
        <w:t>be</w:t>
      </w:r>
      <w:r>
        <w:rPr>
          <w:color w:val="020907"/>
          <w:spacing w:val="-3"/>
        </w:rPr>
        <w:t xml:space="preserve"> </w:t>
      </w:r>
      <w:r>
        <w:rPr>
          <w:color w:val="020907"/>
        </w:rPr>
        <w:t>reliable for</w:t>
      </w:r>
      <w:r>
        <w:rPr>
          <w:color w:val="020907"/>
          <w:spacing w:val="-1"/>
        </w:rPr>
        <w:t xml:space="preserve"> </w:t>
      </w:r>
      <w:r>
        <w:rPr>
          <w:color w:val="020907"/>
        </w:rPr>
        <w:t>the</w:t>
      </w:r>
      <w:r>
        <w:rPr>
          <w:color w:val="020907"/>
          <w:spacing w:val="-3"/>
        </w:rPr>
        <w:t xml:space="preserve"> </w:t>
      </w:r>
      <w:r>
        <w:rPr>
          <w:color w:val="020907"/>
        </w:rPr>
        <w:t>local</w:t>
      </w:r>
      <w:r>
        <w:rPr>
          <w:color w:val="020907"/>
          <w:spacing w:val="-2"/>
        </w:rPr>
        <w:t xml:space="preserve"> </w:t>
      </w:r>
      <w:r>
        <w:rPr>
          <w:color w:val="020907"/>
        </w:rPr>
        <w:t>operating</w:t>
      </w:r>
      <w:r>
        <w:rPr>
          <w:color w:val="020907"/>
          <w:spacing w:val="-2"/>
        </w:rPr>
        <w:t xml:space="preserve"> </w:t>
      </w:r>
      <w:r>
        <w:rPr>
          <w:color w:val="020907"/>
        </w:rPr>
        <w:t>environment.</w:t>
      </w:r>
    </w:p>
    <w:p w14:paraId="069E4DCE" w14:textId="77777777" w:rsidR="0002166A" w:rsidRDefault="0002166A">
      <w:pPr>
        <w:pStyle w:val="BodyText"/>
        <w:spacing w:before="9"/>
        <w:rPr>
          <w:sz w:val="28"/>
        </w:rPr>
      </w:pPr>
    </w:p>
    <w:p w14:paraId="021B92F5" w14:textId="77777777" w:rsidR="0002166A" w:rsidRDefault="00000000">
      <w:pPr>
        <w:pStyle w:val="ListParagraph"/>
        <w:numPr>
          <w:ilvl w:val="2"/>
          <w:numId w:val="17"/>
        </w:numPr>
        <w:tabs>
          <w:tab w:val="left" w:pos="715"/>
        </w:tabs>
        <w:rPr>
          <w:rFonts w:ascii="Calibri Light"/>
        </w:rPr>
      </w:pPr>
      <w:bookmarkStart w:id="79" w:name="2.3.7_PERSONNEL_TRANSFERS"/>
      <w:bookmarkStart w:id="80" w:name="_bookmark41"/>
      <w:bookmarkEnd w:id="79"/>
      <w:bookmarkEnd w:id="80"/>
      <w:r>
        <w:rPr>
          <w:rFonts w:ascii="Calibri Light"/>
        </w:rPr>
        <w:t>PERSONNEL</w:t>
      </w:r>
      <w:r>
        <w:rPr>
          <w:rFonts w:ascii="Calibri Light"/>
          <w:spacing w:val="-9"/>
        </w:rPr>
        <w:t xml:space="preserve"> </w:t>
      </w:r>
      <w:r>
        <w:rPr>
          <w:rFonts w:ascii="Calibri Light"/>
        </w:rPr>
        <w:t>TRANSFERS</w:t>
      </w:r>
    </w:p>
    <w:p w14:paraId="76E1808A" w14:textId="77777777" w:rsidR="0002166A" w:rsidRDefault="00000000">
      <w:pPr>
        <w:pStyle w:val="ListParagraph"/>
        <w:numPr>
          <w:ilvl w:val="3"/>
          <w:numId w:val="14"/>
        </w:numPr>
        <w:tabs>
          <w:tab w:val="left" w:pos="940"/>
        </w:tabs>
        <w:spacing w:before="80"/>
        <w:rPr>
          <w:rFonts w:ascii="Calibri Light"/>
        </w:rPr>
      </w:pPr>
      <w:bookmarkStart w:id="81" w:name="2.3.7.1_PERSONNEL_TRANSFERS_AT_SEA_OPERA"/>
      <w:bookmarkEnd w:id="81"/>
      <w:r>
        <w:rPr>
          <w:rFonts w:ascii="Calibri Light"/>
        </w:rPr>
        <w:t>PERSONNEL</w:t>
      </w:r>
      <w:r>
        <w:rPr>
          <w:rFonts w:ascii="Calibri Light"/>
          <w:spacing w:val="-3"/>
        </w:rPr>
        <w:t xml:space="preserve"> </w:t>
      </w:r>
      <w:r>
        <w:rPr>
          <w:rFonts w:ascii="Calibri Light"/>
        </w:rPr>
        <w:t>TRANSFERS</w:t>
      </w:r>
      <w:r>
        <w:rPr>
          <w:rFonts w:ascii="Calibri Light"/>
          <w:spacing w:val="-1"/>
        </w:rPr>
        <w:t xml:space="preserve"> </w:t>
      </w:r>
      <w:r>
        <w:rPr>
          <w:rFonts w:ascii="Calibri Light"/>
        </w:rPr>
        <w:t>AT</w:t>
      </w:r>
      <w:r>
        <w:rPr>
          <w:rFonts w:ascii="Calibri Light"/>
          <w:spacing w:val="-2"/>
        </w:rPr>
        <w:t xml:space="preserve"> </w:t>
      </w:r>
      <w:r>
        <w:rPr>
          <w:rFonts w:ascii="Calibri Light"/>
        </w:rPr>
        <w:t>SEA</w:t>
      </w:r>
      <w:r>
        <w:rPr>
          <w:rFonts w:ascii="Calibri Light"/>
          <w:spacing w:val="-1"/>
        </w:rPr>
        <w:t xml:space="preserve"> </w:t>
      </w:r>
      <w:r>
        <w:rPr>
          <w:rFonts w:ascii="Calibri Light"/>
        </w:rPr>
        <w:t>OPERATIONS</w:t>
      </w:r>
    </w:p>
    <w:p w14:paraId="440D2F89" w14:textId="77777777" w:rsidR="0002166A" w:rsidRDefault="0002166A">
      <w:pPr>
        <w:pStyle w:val="BodyText"/>
        <w:spacing w:before="6"/>
        <w:rPr>
          <w:rFonts w:ascii="Calibri Light"/>
          <w:sz w:val="28"/>
        </w:rPr>
      </w:pPr>
    </w:p>
    <w:p w14:paraId="48E57FD9" w14:textId="77777777" w:rsidR="0002166A" w:rsidRDefault="00000000">
      <w:pPr>
        <w:pStyle w:val="BodyText"/>
        <w:spacing w:line="276" w:lineRule="auto"/>
        <w:ind w:left="220" w:right="274"/>
        <w:jc w:val="both"/>
      </w:pPr>
      <w:r>
        <w:rPr>
          <w:color w:val="020907"/>
        </w:rPr>
        <w:t>In general, it is recommended that the transfer of personnel between ships be kept to an absolute minimum.</w:t>
      </w:r>
      <w:r>
        <w:rPr>
          <w:color w:val="020907"/>
          <w:spacing w:val="-47"/>
        </w:rPr>
        <w:t xml:space="preserve"> </w:t>
      </w:r>
      <w:r>
        <w:rPr>
          <w:color w:val="020907"/>
        </w:rPr>
        <w:t>If</w:t>
      </w:r>
      <w:r>
        <w:rPr>
          <w:color w:val="020907"/>
          <w:spacing w:val="-5"/>
        </w:rPr>
        <w:t xml:space="preserve"> </w:t>
      </w:r>
      <w:r>
        <w:rPr>
          <w:color w:val="020907"/>
        </w:rPr>
        <w:t>the</w:t>
      </w:r>
      <w:r>
        <w:rPr>
          <w:color w:val="020907"/>
          <w:spacing w:val="-3"/>
        </w:rPr>
        <w:t xml:space="preserve"> </w:t>
      </w:r>
      <w:r>
        <w:rPr>
          <w:color w:val="020907"/>
        </w:rPr>
        <w:t>transfer</w:t>
      </w:r>
      <w:r>
        <w:rPr>
          <w:color w:val="020907"/>
          <w:spacing w:val="-6"/>
        </w:rPr>
        <w:t xml:space="preserve"> </w:t>
      </w:r>
      <w:r>
        <w:rPr>
          <w:color w:val="020907"/>
        </w:rPr>
        <w:t>of</w:t>
      </w:r>
      <w:r>
        <w:rPr>
          <w:color w:val="020907"/>
          <w:spacing w:val="-4"/>
        </w:rPr>
        <w:t xml:space="preserve"> </w:t>
      </w:r>
      <w:r>
        <w:rPr>
          <w:color w:val="020907"/>
        </w:rPr>
        <w:t>personnel</w:t>
      </w:r>
      <w:r>
        <w:rPr>
          <w:color w:val="020907"/>
          <w:spacing w:val="-6"/>
        </w:rPr>
        <w:t xml:space="preserve"> </w:t>
      </w:r>
      <w:r>
        <w:rPr>
          <w:color w:val="020907"/>
        </w:rPr>
        <w:t>is</w:t>
      </w:r>
      <w:r>
        <w:rPr>
          <w:color w:val="020907"/>
          <w:spacing w:val="-4"/>
        </w:rPr>
        <w:t xml:space="preserve"> </w:t>
      </w:r>
      <w:r>
        <w:rPr>
          <w:color w:val="020907"/>
        </w:rPr>
        <w:t>unavoidable,</w:t>
      </w:r>
      <w:r>
        <w:rPr>
          <w:color w:val="020907"/>
          <w:spacing w:val="-6"/>
        </w:rPr>
        <w:t xml:space="preserve"> </w:t>
      </w:r>
      <w:r>
        <w:rPr>
          <w:color w:val="020907"/>
        </w:rPr>
        <w:t>the</w:t>
      </w:r>
      <w:r>
        <w:rPr>
          <w:color w:val="020907"/>
          <w:spacing w:val="-3"/>
        </w:rPr>
        <w:t xml:space="preserve"> </w:t>
      </w:r>
      <w:r>
        <w:rPr>
          <w:color w:val="020907"/>
        </w:rPr>
        <w:t>safest</w:t>
      </w:r>
      <w:r>
        <w:rPr>
          <w:color w:val="020907"/>
          <w:spacing w:val="-5"/>
        </w:rPr>
        <w:t xml:space="preserve"> </w:t>
      </w:r>
      <w:r>
        <w:rPr>
          <w:color w:val="020907"/>
        </w:rPr>
        <w:t>means</w:t>
      </w:r>
      <w:r>
        <w:rPr>
          <w:color w:val="020907"/>
          <w:spacing w:val="-6"/>
        </w:rPr>
        <w:t xml:space="preserve"> </w:t>
      </w:r>
      <w:r>
        <w:rPr>
          <w:color w:val="020907"/>
        </w:rPr>
        <w:t>of</w:t>
      </w:r>
      <w:r>
        <w:rPr>
          <w:color w:val="020907"/>
          <w:spacing w:val="-4"/>
        </w:rPr>
        <w:t xml:space="preserve"> </w:t>
      </w:r>
      <w:r>
        <w:rPr>
          <w:color w:val="020907"/>
        </w:rPr>
        <w:t>transfer</w:t>
      </w:r>
      <w:r>
        <w:rPr>
          <w:color w:val="020907"/>
          <w:spacing w:val="-4"/>
        </w:rPr>
        <w:t xml:space="preserve"> </w:t>
      </w:r>
      <w:r>
        <w:rPr>
          <w:color w:val="020907"/>
        </w:rPr>
        <w:t>should</w:t>
      </w:r>
      <w:r>
        <w:rPr>
          <w:color w:val="020907"/>
          <w:spacing w:val="-4"/>
        </w:rPr>
        <w:t xml:space="preserve"> </w:t>
      </w:r>
      <w:r>
        <w:rPr>
          <w:color w:val="020907"/>
        </w:rPr>
        <w:t>be</w:t>
      </w:r>
      <w:r>
        <w:rPr>
          <w:color w:val="020907"/>
          <w:spacing w:val="-3"/>
        </w:rPr>
        <w:t xml:space="preserve"> </w:t>
      </w:r>
      <w:r>
        <w:rPr>
          <w:color w:val="020907"/>
        </w:rPr>
        <w:t>verified</w:t>
      </w:r>
      <w:r>
        <w:rPr>
          <w:color w:val="020907"/>
          <w:spacing w:val="-4"/>
        </w:rPr>
        <w:t xml:space="preserve"> </w:t>
      </w:r>
      <w:r>
        <w:rPr>
          <w:color w:val="020907"/>
        </w:rPr>
        <w:t>by</w:t>
      </w:r>
      <w:r>
        <w:rPr>
          <w:color w:val="020907"/>
          <w:spacing w:val="-2"/>
        </w:rPr>
        <w:t xml:space="preserve"> </w:t>
      </w:r>
      <w:r>
        <w:rPr>
          <w:color w:val="020907"/>
        </w:rPr>
        <w:t>risk</w:t>
      </w:r>
      <w:r>
        <w:rPr>
          <w:color w:val="020907"/>
          <w:spacing w:val="-4"/>
        </w:rPr>
        <w:t xml:space="preserve"> </w:t>
      </w:r>
      <w:r>
        <w:rPr>
          <w:color w:val="020907"/>
        </w:rPr>
        <w:t>assessment.</w:t>
      </w:r>
    </w:p>
    <w:p w14:paraId="276682F2" w14:textId="77777777" w:rsidR="0002166A" w:rsidRDefault="0002166A">
      <w:pPr>
        <w:pStyle w:val="BodyText"/>
        <w:spacing w:before="3"/>
        <w:rPr>
          <w:sz w:val="25"/>
        </w:rPr>
      </w:pPr>
    </w:p>
    <w:p w14:paraId="22BA52F6" w14:textId="77777777" w:rsidR="0002166A" w:rsidRDefault="00000000">
      <w:pPr>
        <w:pStyle w:val="BodyText"/>
        <w:spacing w:before="1" w:line="276" w:lineRule="auto"/>
        <w:ind w:left="220" w:right="273"/>
        <w:jc w:val="both"/>
      </w:pPr>
      <w:r>
        <w:rPr>
          <w:color w:val="020907"/>
        </w:rPr>
        <w:t>This</w:t>
      </w:r>
      <w:r>
        <w:rPr>
          <w:color w:val="020907"/>
          <w:spacing w:val="-9"/>
        </w:rPr>
        <w:t xml:space="preserve"> </w:t>
      </w:r>
      <w:r>
        <w:rPr>
          <w:color w:val="020907"/>
        </w:rPr>
        <w:t>assessment</w:t>
      </w:r>
      <w:r>
        <w:rPr>
          <w:color w:val="020907"/>
          <w:spacing w:val="-11"/>
        </w:rPr>
        <w:t xml:space="preserve"> </w:t>
      </w:r>
      <w:r>
        <w:rPr>
          <w:color w:val="020907"/>
        </w:rPr>
        <w:t>should</w:t>
      </w:r>
      <w:r>
        <w:rPr>
          <w:color w:val="020907"/>
          <w:spacing w:val="-12"/>
        </w:rPr>
        <w:t xml:space="preserve"> </w:t>
      </w:r>
      <w:r>
        <w:rPr>
          <w:color w:val="020907"/>
        </w:rPr>
        <w:t>consider</w:t>
      </w:r>
      <w:r>
        <w:rPr>
          <w:color w:val="020907"/>
          <w:spacing w:val="-9"/>
        </w:rPr>
        <w:t xml:space="preserve"> </w:t>
      </w:r>
      <w:r>
        <w:rPr>
          <w:color w:val="020907"/>
        </w:rPr>
        <w:t>the</w:t>
      </w:r>
      <w:r>
        <w:rPr>
          <w:color w:val="020907"/>
          <w:spacing w:val="-11"/>
        </w:rPr>
        <w:t xml:space="preserve"> </w:t>
      </w:r>
      <w:r>
        <w:rPr>
          <w:color w:val="020907"/>
        </w:rPr>
        <w:t>prevailing</w:t>
      </w:r>
      <w:r>
        <w:rPr>
          <w:color w:val="020907"/>
          <w:spacing w:val="-10"/>
        </w:rPr>
        <w:t xml:space="preserve"> </w:t>
      </w:r>
      <w:r>
        <w:rPr>
          <w:color w:val="020907"/>
        </w:rPr>
        <w:t>circumstances</w:t>
      </w:r>
      <w:r>
        <w:rPr>
          <w:color w:val="020907"/>
          <w:spacing w:val="-11"/>
        </w:rPr>
        <w:t xml:space="preserve"> </w:t>
      </w:r>
      <w:r>
        <w:rPr>
          <w:color w:val="020907"/>
        </w:rPr>
        <w:t>and</w:t>
      </w:r>
      <w:r>
        <w:rPr>
          <w:color w:val="020907"/>
          <w:spacing w:val="-10"/>
        </w:rPr>
        <w:t xml:space="preserve"> </w:t>
      </w:r>
      <w:r>
        <w:rPr>
          <w:color w:val="020907"/>
        </w:rPr>
        <w:t>conditions</w:t>
      </w:r>
      <w:r>
        <w:rPr>
          <w:color w:val="020907"/>
          <w:spacing w:val="-11"/>
        </w:rPr>
        <w:t xml:space="preserve"> </w:t>
      </w:r>
      <w:r>
        <w:rPr>
          <w:color w:val="020907"/>
        </w:rPr>
        <w:t>at</w:t>
      </w:r>
      <w:r>
        <w:rPr>
          <w:color w:val="020907"/>
          <w:spacing w:val="-11"/>
        </w:rPr>
        <w:t xml:space="preserve"> </w:t>
      </w:r>
      <w:r>
        <w:rPr>
          <w:color w:val="020907"/>
        </w:rPr>
        <w:t>the</w:t>
      </w:r>
      <w:r>
        <w:rPr>
          <w:color w:val="020907"/>
          <w:spacing w:val="-8"/>
        </w:rPr>
        <w:t xml:space="preserve"> </w:t>
      </w:r>
      <w:r>
        <w:rPr>
          <w:color w:val="020907"/>
        </w:rPr>
        <w:t>time</w:t>
      </w:r>
      <w:r>
        <w:rPr>
          <w:color w:val="020907"/>
          <w:spacing w:val="-10"/>
        </w:rPr>
        <w:t xml:space="preserve"> </w:t>
      </w:r>
      <w:r>
        <w:rPr>
          <w:color w:val="020907"/>
        </w:rPr>
        <w:t>and</w:t>
      </w:r>
      <w:r>
        <w:rPr>
          <w:color w:val="020907"/>
          <w:spacing w:val="-10"/>
        </w:rPr>
        <w:t xml:space="preserve"> </w:t>
      </w:r>
      <w:r>
        <w:rPr>
          <w:color w:val="020907"/>
        </w:rPr>
        <w:t>place</w:t>
      </w:r>
      <w:r>
        <w:rPr>
          <w:color w:val="020907"/>
          <w:spacing w:val="-11"/>
        </w:rPr>
        <w:t xml:space="preserve"> </w:t>
      </w:r>
      <w:r>
        <w:rPr>
          <w:color w:val="020907"/>
        </w:rPr>
        <w:t>in</w:t>
      </w:r>
      <w:r>
        <w:rPr>
          <w:color w:val="020907"/>
          <w:spacing w:val="-10"/>
        </w:rPr>
        <w:t xml:space="preserve"> </w:t>
      </w:r>
      <w:r>
        <w:rPr>
          <w:color w:val="020907"/>
        </w:rPr>
        <w:t>question</w:t>
      </w:r>
      <w:r>
        <w:rPr>
          <w:color w:val="020907"/>
          <w:spacing w:val="-47"/>
        </w:rPr>
        <w:t xml:space="preserve"> </w:t>
      </w:r>
      <w:r>
        <w:rPr>
          <w:color w:val="020907"/>
        </w:rPr>
        <w:t>and</w:t>
      </w:r>
      <w:r>
        <w:rPr>
          <w:color w:val="020907"/>
          <w:spacing w:val="-3"/>
        </w:rPr>
        <w:t xml:space="preserve"> </w:t>
      </w:r>
      <w:r>
        <w:rPr>
          <w:color w:val="020907"/>
        </w:rPr>
        <w:t>should</w:t>
      </w:r>
      <w:r>
        <w:rPr>
          <w:color w:val="020907"/>
          <w:spacing w:val="-2"/>
        </w:rPr>
        <w:t xml:space="preserve"> </w:t>
      </w:r>
      <w:r>
        <w:rPr>
          <w:color w:val="020907"/>
        </w:rPr>
        <w:t>compare the</w:t>
      </w:r>
      <w:r>
        <w:rPr>
          <w:color w:val="020907"/>
          <w:spacing w:val="-3"/>
        </w:rPr>
        <w:t xml:space="preserve"> </w:t>
      </w:r>
      <w:r>
        <w:rPr>
          <w:color w:val="020907"/>
        </w:rPr>
        <w:t>risks</w:t>
      </w:r>
      <w:r>
        <w:rPr>
          <w:color w:val="020907"/>
          <w:spacing w:val="-1"/>
        </w:rPr>
        <w:t xml:space="preserve"> </w:t>
      </w:r>
      <w:r>
        <w:rPr>
          <w:color w:val="020907"/>
        </w:rPr>
        <w:t>associated</w:t>
      </w:r>
      <w:r>
        <w:rPr>
          <w:color w:val="020907"/>
          <w:spacing w:val="-2"/>
        </w:rPr>
        <w:t xml:space="preserve"> </w:t>
      </w:r>
      <w:r>
        <w:rPr>
          <w:color w:val="020907"/>
        </w:rPr>
        <w:t>with</w:t>
      </w:r>
      <w:r>
        <w:rPr>
          <w:color w:val="020907"/>
          <w:spacing w:val="-2"/>
        </w:rPr>
        <w:t xml:space="preserve"> </w:t>
      </w:r>
      <w:r>
        <w:rPr>
          <w:color w:val="020907"/>
        </w:rPr>
        <w:t>any alternative</w:t>
      </w:r>
      <w:r>
        <w:rPr>
          <w:color w:val="020907"/>
          <w:spacing w:val="-4"/>
        </w:rPr>
        <w:t xml:space="preserve"> </w:t>
      </w:r>
      <w:r>
        <w:rPr>
          <w:color w:val="020907"/>
        </w:rPr>
        <w:t>means</w:t>
      </w:r>
      <w:r>
        <w:rPr>
          <w:color w:val="020907"/>
          <w:spacing w:val="-3"/>
        </w:rPr>
        <w:t xml:space="preserve"> </w:t>
      </w:r>
      <w:r>
        <w:rPr>
          <w:color w:val="020907"/>
        </w:rPr>
        <w:t>of</w:t>
      </w:r>
      <w:r>
        <w:rPr>
          <w:color w:val="020907"/>
          <w:spacing w:val="-1"/>
        </w:rPr>
        <w:t xml:space="preserve"> </w:t>
      </w:r>
      <w:r>
        <w:rPr>
          <w:color w:val="020907"/>
        </w:rPr>
        <w:t>transfer</w:t>
      </w:r>
      <w:r>
        <w:rPr>
          <w:color w:val="020907"/>
          <w:spacing w:val="-1"/>
        </w:rPr>
        <w:t xml:space="preserve"> </w:t>
      </w:r>
      <w:r>
        <w:rPr>
          <w:color w:val="020907"/>
        </w:rPr>
        <w:t>that may be</w:t>
      </w:r>
      <w:r>
        <w:rPr>
          <w:color w:val="020907"/>
          <w:spacing w:val="-3"/>
        </w:rPr>
        <w:t xml:space="preserve"> </w:t>
      </w:r>
      <w:r>
        <w:rPr>
          <w:color w:val="020907"/>
        </w:rPr>
        <w:t>available.</w:t>
      </w:r>
    </w:p>
    <w:p w14:paraId="610D610F" w14:textId="77777777" w:rsidR="0002166A" w:rsidRDefault="0002166A">
      <w:pPr>
        <w:pStyle w:val="BodyText"/>
        <w:spacing w:before="3"/>
        <w:rPr>
          <w:sz w:val="25"/>
        </w:rPr>
      </w:pPr>
    </w:p>
    <w:p w14:paraId="59517768" w14:textId="77777777" w:rsidR="0002166A" w:rsidRDefault="00000000">
      <w:pPr>
        <w:pStyle w:val="BodyText"/>
        <w:spacing w:line="276" w:lineRule="auto"/>
        <w:ind w:left="220" w:right="280"/>
        <w:jc w:val="both"/>
      </w:pPr>
      <w:r>
        <w:rPr>
          <w:color w:val="020907"/>
        </w:rPr>
        <w:t>The lifting equipment shall be inspected, maintained, load tested and certified as required. Checklist for</w:t>
      </w:r>
      <w:r>
        <w:rPr>
          <w:color w:val="020907"/>
          <w:spacing w:val="1"/>
        </w:rPr>
        <w:t xml:space="preserve"> </w:t>
      </w:r>
      <w:r>
        <w:rPr>
          <w:color w:val="020907"/>
        </w:rPr>
        <w:t>“transfer</w:t>
      </w:r>
      <w:r>
        <w:rPr>
          <w:color w:val="020907"/>
          <w:spacing w:val="-3"/>
        </w:rPr>
        <w:t xml:space="preserve"> </w:t>
      </w:r>
      <w:r>
        <w:rPr>
          <w:color w:val="020907"/>
        </w:rPr>
        <w:t>of</w:t>
      </w:r>
      <w:r>
        <w:rPr>
          <w:color w:val="020907"/>
          <w:spacing w:val="-2"/>
        </w:rPr>
        <w:t xml:space="preserve"> </w:t>
      </w:r>
      <w:r>
        <w:rPr>
          <w:color w:val="020907"/>
        </w:rPr>
        <w:t>personnel”</w:t>
      </w:r>
      <w:r>
        <w:rPr>
          <w:color w:val="020907"/>
          <w:spacing w:val="-1"/>
        </w:rPr>
        <w:t xml:space="preserve"> </w:t>
      </w:r>
      <w:r>
        <w:rPr>
          <w:color w:val="020907"/>
        </w:rPr>
        <w:t>shall be</w:t>
      </w:r>
      <w:r>
        <w:rPr>
          <w:color w:val="020907"/>
          <w:spacing w:val="1"/>
        </w:rPr>
        <w:t xml:space="preserve"> </w:t>
      </w:r>
      <w:r>
        <w:rPr>
          <w:color w:val="020907"/>
        </w:rPr>
        <w:t>included</w:t>
      </w:r>
      <w:r>
        <w:rPr>
          <w:color w:val="020907"/>
          <w:spacing w:val="-1"/>
        </w:rPr>
        <w:t xml:space="preserve"> </w:t>
      </w:r>
      <w:r>
        <w:rPr>
          <w:color w:val="020907"/>
        </w:rPr>
        <w:t>as appendix.</w:t>
      </w:r>
    </w:p>
    <w:p w14:paraId="255EAD65" w14:textId="77777777" w:rsidR="0002166A" w:rsidRDefault="00000000">
      <w:pPr>
        <w:pStyle w:val="ListParagraph"/>
        <w:numPr>
          <w:ilvl w:val="3"/>
          <w:numId w:val="14"/>
        </w:numPr>
        <w:tabs>
          <w:tab w:val="left" w:pos="880"/>
        </w:tabs>
        <w:spacing w:line="268" w:lineRule="exact"/>
        <w:ind w:left="880" w:hanging="660"/>
        <w:rPr>
          <w:rFonts w:ascii="Calibri Light"/>
        </w:rPr>
      </w:pPr>
      <w:bookmarkStart w:id="82" w:name="2.3.7.2_PERSONNEL_TRANSFERS_-_IN_PORT_OP"/>
      <w:bookmarkEnd w:id="82"/>
      <w:r>
        <w:rPr>
          <w:rFonts w:ascii="Calibri Light"/>
        </w:rPr>
        <w:t>PERSONNEL</w:t>
      </w:r>
      <w:r>
        <w:rPr>
          <w:rFonts w:ascii="Calibri Light"/>
          <w:spacing w:val="-2"/>
        </w:rPr>
        <w:t xml:space="preserve"> </w:t>
      </w:r>
      <w:r>
        <w:rPr>
          <w:rFonts w:ascii="Calibri Light"/>
        </w:rPr>
        <w:t>TRANSFERS</w:t>
      </w:r>
      <w:r>
        <w:rPr>
          <w:rFonts w:ascii="Calibri Light"/>
          <w:spacing w:val="-2"/>
        </w:rPr>
        <w:t xml:space="preserve"> </w:t>
      </w:r>
      <w:r>
        <w:rPr>
          <w:rFonts w:ascii="Calibri Light"/>
        </w:rPr>
        <w:t>-</w:t>
      </w:r>
      <w:r>
        <w:rPr>
          <w:rFonts w:ascii="Calibri Light"/>
          <w:spacing w:val="-2"/>
        </w:rPr>
        <w:t xml:space="preserve"> </w:t>
      </w:r>
      <w:r>
        <w:rPr>
          <w:rFonts w:ascii="Calibri Light"/>
        </w:rPr>
        <w:t>IN</w:t>
      </w:r>
      <w:r>
        <w:rPr>
          <w:rFonts w:ascii="Calibri Light"/>
          <w:spacing w:val="-5"/>
        </w:rPr>
        <w:t xml:space="preserve"> </w:t>
      </w:r>
      <w:r>
        <w:rPr>
          <w:rFonts w:ascii="Calibri Light"/>
        </w:rPr>
        <w:t>PORT</w:t>
      </w:r>
      <w:r>
        <w:rPr>
          <w:rFonts w:ascii="Calibri Light"/>
          <w:spacing w:val="-3"/>
        </w:rPr>
        <w:t xml:space="preserve"> </w:t>
      </w:r>
      <w:r>
        <w:rPr>
          <w:rFonts w:ascii="Calibri Light"/>
        </w:rPr>
        <w:t>OPERATIONS</w:t>
      </w:r>
    </w:p>
    <w:p w14:paraId="3C2EC2A6" w14:textId="77777777" w:rsidR="0002166A" w:rsidRDefault="0002166A">
      <w:pPr>
        <w:pStyle w:val="BodyText"/>
        <w:rPr>
          <w:rFonts w:ascii="Calibri Light"/>
          <w:sz w:val="20"/>
        </w:rPr>
      </w:pPr>
    </w:p>
    <w:p w14:paraId="68EE34AB" w14:textId="77777777" w:rsidR="0002166A" w:rsidRDefault="0002166A">
      <w:pPr>
        <w:pStyle w:val="BodyText"/>
        <w:rPr>
          <w:rFonts w:ascii="Calibri Light"/>
          <w:sz w:val="20"/>
        </w:rPr>
      </w:pPr>
    </w:p>
    <w:p w14:paraId="15676036" w14:textId="77777777" w:rsidR="0002166A" w:rsidRDefault="0002166A">
      <w:pPr>
        <w:pStyle w:val="BodyText"/>
        <w:spacing w:before="7"/>
        <w:rPr>
          <w:rFonts w:ascii="Calibri Light"/>
          <w:sz w:val="24"/>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63E70F0" w14:textId="77777777">
        <w:trPr>
          <w:trHeight w:val="205"/>
        </w:trPr>
        <w:tc>
          <w:tcPr>
            <w:tcW w:w="3398" w:type="dxa"/>
            <w:shd w:val="clear" w:color="auto" w:fill="052D2B"/>
          </w:tcPr>
          <w:p w14:paraId="39E2B42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92659BE"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F4DA77C"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411F3B9B"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E4DC4EA" w14:textId="77777777">
        <w:trPr>
          <w:trHeight w:val="208"/>
        </w:trPr>
        <w:tc>
          <w:tcPr>
            <w:tcW w:w="3398" w:type="dxa"/>
          </w:tcPr>
          <w:p w14:paraId="047F99E8" w14:textId="3B2FA472"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E401048" w14:textId="2DC47CE3"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ABD5A11" w14:textId="65F7D147" w:rsidR="009860C2" w:rsidRDefault="009860C2" w:rsidP="009860C2">
            <w:pPr>
              <w:pStyle w:val="TableParagraph"/>
              <w:tabs>
                <w:tab w:val="left" w:pos="1466"/>
              </w:tabs>
              <w:spacing w:line="188" w:lineRule="exact"/>
              <w:ind w:left="528" w:right="516" w:hanging="180"/>
              <w:jc w:val="center"/>
              <w:rPr>
                <w:rFonts w:ascii="Arial MT"/>
                <w:sz w:val="18"/>
              </w:rPr>
            </w:pPr>
            <w:r>
              <w:rPr>
                <w:rFonts w:ascii="Arial MT"/>
                <w:sz w:val="18"/>
              </w:rPr>
              <w:t>10-sept-2025</w:t>
            </w:r>
          </w:p>
        </w:tc>
        <w:tc>
          <w:tcPr>
            <w:tcW w:w="1935" w:type="dxa"/>
          </w:tcPr>
          <w:p w14:paraId="7D353C0D" w14:textId="6F246F33"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08885181"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70AB6527" w14:textId="77777777" w:rsidR="0002166A" w:rsidRDefault="00000000">
      <w:pPr>
        <w:pStyle w:val="BodyText"/>
        <w:spacing w:before="90" w:line="276" w:lineRule="auto"/>
        <w:ind w:left="220" w:right="275"/>
        <w:jc w:val="both"/>
      </w:pPr>
      <w:r>
        <w:rPr>
          <w:color w:val="020907"/>
        </w:rPr>
        <w:lastRenderedPageBreak/>
        <w:t>For STS operations conducted at anchor in sheltered waters or alongside in port, there will be varying needs</w:t>
      </w:r>
      <w:r>
        <w:rPr>
          <w:color w:val="020907"/>
          <w:spacing w:val="1"/>
        </w:rPr>
        <w:t xml:space="preserve"> </w:t>
      </w:r>
      <w:r>
        <w:rPr>
          <w:color w:val="020907"/>
        </w:rPr>
        <w:t>to establish a safe means of access between involved vessels. For example, during double banked transfers,</w:t>
      </w:r>
      <w:r>
        <w:rPr>
          <w:color w:val="020907"/>
          <w:spacing w:val="1"/>
        </w:rPr>
        <w:t xml:space="preserve"> </w:t>
      </w:r>
      <w:r>
        <w:rPr>
          <w:color w:val="020907"/>
        </w:rPr>
        <w:t>personnel</w:t>
      </w:r>
      <w:r>
        <w:rPr>
          <w:color w:val="020907"/>
          <w:spacing w:val="-3"/>
        </w:rPr>
        <w:t xml:space="preserve"> </w:t>
      </w:r>
      <w:r>
        <w:rPr>
          <w:color w:val="020907"/>
        </w:rPr>
        <w:t>on</w:t>
      </w:r>
      <w:r>
        <w:rPr>
          <w:color w:val="020907"/>
          <w:spacing w:val="-2"/>
        </w:rPr>
        <w:t xml:space="preserve"> </w:t>
      </w:r>
      <w:r>
        <w:rPr>
          <w:color w:val="020907"/>
        </w:rPr>
        <w:t>the</w:t>
      </w:r>
      <w:r>
        <w:rPr>
          <w:color w:val="020907"/>
          <w:spacing w:val="-2"/>
        </w:rPr>
        <w:t xml:space="preserve"> </w:t>
      </w:r>
      <w:r>
        <w:rPr>
          <w:color w:val="020907"/>
        </w:rPr>
        <w:t>outer</w:t>
      </w:r>
      <w:r>
        <w:rPr>
          <w:color w:val="020907"/>
          <w:spacing w:val="-4"/>
        </w:rPr>
        <w:t xml:space="preserve"> </w:t>
      </w:r>
      <w:r>
        <w:rPr>
          <w:color w:val="020907"/>
        </w:rPr>
        <w:t>vessel(s)</w:t>
      </w:r>
      <w:r>
        <w:rPr>
          <w:color w:val="020907"/>
          <w:spacing w:val="-2"/>
        </w:rPr>
        <w:t xml:space="preserve"> </w:t>
      </w:r>
      <w:r>
        <w:rPr>
          <w:color w:val="020907"/>
        </w:rPr>
        <w:t>may need</w:t>
      </w:r>
      <w:r>
        <w:rPr>
          <w:color w:val="020907"/>
          <w:spacing w:val="-1"/>
        </w:rPr>
        <w:t xml:space="preserve"> </w:t>
      </w:r>
      <w:r>
        <w:rPr>
          <w:color w:val="020907"/>
        </w:rPr>
        <w:t>to traverse</w:t>
      </w:r>
      <w:r>
        <w:rPr>
          <w:color w:val="020907"/>
          <w:spacing w:val="-3"/>
        </w:rPr>
        <w:t xml:space="preserve"> </w:t>
      </w:r>
      <w:r>
        <w:rPr>
          <w:color w:val="020907"/>
        </w:rPr>
        <w:t>the</w:t>
      </w:r>
      <w:r>
        <w:rPr>
          <w:color w:val="020907"/>
          <w:spacing w:val="-2"/>
        </w:rPr>
        <w:t xml:space="preserve"> </w:t>
      </w:r>
      <w:r>
        <w:rPr>
          <w:color w:val="020907"/>
        </w:rPr>
        <w:t>vessel</w:t>
      </w:r>
      <w:r>
        <w:rPr>
          <w:color w:val="020907"/>
          <w:spacing w:val="-1"/>
        </w:rPr>
        <w:t xml:space="preserve"> </w:t>
      </w:r>
      <w:r>
        <w:rPr>
          <w:color w:val="020907"/>
        </w:rPr>
        <w:t>alongside</w:t>
      </w:r>
      <w:r>
        <w:rPr>
          <w:color w:val="020907"/>
          <w:spacing w:val="1"/>
        </w:rPr>
        <w:t xml:space="preserve"> </w:t>
      </w:r>
      <w:r>
        <w:rPr>
          <w:color w:val="020907"/>
        </w:rPr>
        <w:t>to access</w:t>
      </w:r>
      <w:r>
        <w:rPr>
          <w:color w:val="020907"/>
          <w:spacing w:val="-1"/>
        </w:rPr>
        <w:t xml:space="preserve"> </w:t>
      </w:r>
      <w:r>
        <w:rPr>
          <w:color w:val="020907"/>
        </w:rPr>
        <w:t>the</w:t>
      </w:r>
      <w:r>
        <w:rPr>
          <w:color w:val="020907"/>
          <w:spacing w:val="-2"/>
        </w:rPr>
        <w:t xml:space="preserve"> </w:t>
      </w:r>
      <w:r>
        <w:rPr>
          <w:color w:val="020907"/>
        </w:rPr>
        <w:t>terminal.</w:t>
      </w:r>
    </w:p>
    <w:p w14:paraId="7A547835" w14:textId="77777777" w:rsidR="0002166A" w:rsidRDefault="0002166A">
      <w:pPr>
        <w:pStyle w:val="BodyText"/>
        <w:spacing w:before="2"/>
        <w:rPr>
          <w:sz w:val="25"/>
        </w:rPr>
      </w:pPr>
    </w:p>
    <w:p w14:paraId="159490F4" w14:textId="77777777" w:rsidR="0002166A" w:rsidRDefault="00000000">
      <w:pPr>
        <w:pStyle w:val="BodyText"/>
        <w:spacing w:line="276" w:lineRule="auto"/>
        <w:ind w:left="220" w:right="274"/>
        <w:jc w:val="both"/>
      </w:pPr>
      <w:r>
        <w:rPr>
          <w:color w:val="020907"/>
        </w:rPr>
        <w:t>In all cases, a formal risk assessment should be utilised to identify the safest means of personnel transfer</w:t>
      </w:r>
      <w:r>
        <w:rPr>
          <w:color w:val="020907"/>
          <w:spacing w:val="1"/>
        </w:rPr>
        <w:t xml:space="preserve"> </w:t>
      </w:r>
      <w:r>
        <w:rPr>
          <w:color w:val="020907"/>
        </w:rPr>
        <w:t>between the vessels. If safe access can be established by means of a gangway, a safety net should be rigged.</w:t>
      </w:r>
      <w:r>
        <w:rPr>
          <w:color w:val="020907"/>
          <w:spacing w:val="1"/>
        </w:rPr>
        <w:t xml:space="preserve"> </w:t>
      </w:r>
      <w:r>
        <w:rPr>
          <w:color w:val="020907"/>
        </w:rPr>
        <w:t>Otherwise, access may be via a pilot ladder rigged from the vessel with the higher freeboard directly to the</w:t>
      </w:r>
      <w:r>
        <w:rPr>
          <w:color w:val="020907"/>
          <w:spacing w:val="1"/>
        </w:rPr>
        <w:t xml:space="preserve"> </w:t>
      </w:r>
      <w:r>
        <w:rPr>
          <w:color w:val="020907"/>
        </w:rPr>
        <w:t>deck</w:t>
      </w:r>
      <w:r>
        <w:rPr>
          <w:color w:val="020907"/>
          <w:spacing w:val="-6"/>
        </w:rPr>
        <w:t xml:space="preserve"> </w:t>
      </w:r>
      <w:r>
        <w:rPr>
          <w:color w:val="020907"/>
        </w:rPr>
        <w:t>of</w:t>
      </w:r>
      <w:r>
        <w:rPr>
          <w:color w:val="020907"/>
          <w:spacing w:val="-8"/>
        </w:rPr>
        <w:t xml:space="preserve"> </w:t>
      </w:r>
      <w:r>
        <w:rPr>
          <w:color w:val="020907"/>
        </w:rPr>
        <w:t>the</w:t>
      </w:r>
      <w:r>
        <w:rPr>
          <w:color w:val="020907"/>
          <w:spacing w:val="-5"/>
        </w:rPr>
        <w:t xml:space="preserve"> </w:t>
      </w:r>
      <w:r>
        <w:rPr>
          <w:color w:val="020907"/>
        </w:rPr>
        <w:t>vessel</w:t>
      </w:r>
      <w:r>
        <w:rPr>
          <w:color w:val="020907"/>
          <w:spacing w:val="-8"/>
        </w:rPr>
        <w:t xml:space="preserve"> </w:t>
      </w:r>
      <w:r>
        <w:rPr>
          <w:color w:val="020907"/>
        </w:rPr>
        <w:t>with</w:t>
      </w:r>
      <w:r>
        <w:rPr>
          <w:color w:val="020907"/>
          <w:spacing w:val="-6"/>
        </w:rPr>
        <w:t xml:space="preserve"> </w:t>
      </w:r>
      <w:r>
        <w:rPr>
          <w:color w:val="020907"/>
        </w:rPr>
        <w:t>the</w:t>
      </w:r>
      <w:r>
        <w:rPr>
          <w:color w:val="020907"/>
          <w:spacing w:val="-7"/>
        </w:rPr>
        <w:t xml:space="preserve"> </w:t>
      </w:r>
      <w:r>
        <w:rPr>
          <w:color w:val="020907"/>
        </w:rPr>
        <w:t>lower</w:t>
      </w:r>
      <w:r>
        <w:rPr>
          <w:color w:val="020907"/>
          <w:spacing w:val="-7"/>
        </w:rPr>
        <w:t xml:space="preserve"> </w:t>
      </w:r>
      <w:r>
        <w:rPr>
          <w:color w:val="020907"/>
        </w:rPr>
        <w:t>freeboard.</w:t>
      </w:r>
      <w:r>
        <w:rPr>
          <w:color w:val="020907"/>
          <w:spacing w:val="-6"/>
        </w:rPr>
        <w:t xml:space="preserve"> </w:t>
      </w:r>
      <w:r>
        <w:rPr>
          <w:color w:val="020907"/>
        </w:rPr>
        <w:t>Where</w:t>
      </w:r>
      <w:r>
        <w:rPr>
          <w:color w:val="020907"/>
          <w:spacing w:val="-5"/>
        </w:rPr>
        <w:t xml:space="preserve"> </w:t>
      </w:r>
      <w:r>
        <w:rPr>
          <w:color w:val="020907"/>
        </w:rPr>
        <w:t>there</w:t>
      </w:r>
      <w:r>
        <w:rPr>
          <w:color w:val="020907"/>
          <w:spacing w:val="-5"/>
        </w:rPr>
        <w:t xml:space="preserve"> </w:t>
      </w:r>
      <w:r>
        <w:rPr>
          <w:color w:val="020907"/>
        </w:rPr>
        <w:t>is</w:t>
      </w:r>
      <w:r>
        <w:rPr>
          <w:color w:val="020907"/>
          <w:spacing w:val="-5"/>
        </w:rPr>
        <w:t xml:space="preserve"> </w:t>
      </w:r>
      <w:r>
        <w:rPr>
          <w:color w:val="020907"/>
        </w:rPr>
        <w:t>a</w:t>
      </w:r>
      <w:r>
        <w:rPr>
          <w:color w:val="020907"/>
          <w:spacing w:val="-7"/>
        </w:rPr>
        <w:t xml:space="preserve"> </w:t>
      </w:r>
      <w:r>
        <w:rPr>
          <w:color w:val="020907"/>
        </w:rPr>
        <w:t>disparity</w:t>
      </w:r>
      <w:r>
        <w:rPr>
          <w:color w:val="020907"/>
          <w:spacing w:val="-5"/>
        </w:rPr>
        <w:t xml:space="preserve"> </w:t>
      </w:r>
      <w:r>
        <w:rPr>
          <w:color w:val="020907"/>
        </w:rPr>
        <w:t>in</w:t>
      </w:r>
      <w:r>
        <w:rPr>
          <w:color w:val="020907"/>
          <w:spacing w:val="-6"/>
        </w:rPr>
        <w:t xml:space="preserve"> </w:t>
      </w:r>
      <w:r>
        <w:rPr>
          <w:color w:val="020907"/>
        </w:rPr>
        <w:t>deck</w:t>
      </w:r>
      <w:r>
        <w:rPr>
          <w:color w:val="020907"/>
          <w:spacing w:val="-5"/>
        </w:rPr>
        <w:t xml:space="preserve"> </w:t>
      </w:r>
      <w:r>
        <w:rPr>
          <w:color w:val="020907"/>
        </w:rPr>
        <w:t>levels,</w:t>
      </w:r>
      <w:r>
        <w:rPr>
          <w:color w:val="020907"/>
          <w:spacing w:val="-6"/>
        </w:rPr>
        <w:t xml:space="preserve"> </w:t>
      </w:r>
      <w:r>
        <w:rPr>
          <w:color w:val="020907"/>
        </w:rPr>
        <w:t>or</w:t>
      </w:r>
      <w:r>
        <w:rPr>
          <w:color w:val="020907"/>
          <w:spacing w:val="-6"/>
        </w:rPr>
        <w:t xml:space="preserve"> </w:t>
      </w:r>
      <w:r>
        <w:rPr>
          <w:color w:val="020907"/>
        </w:rPr>
        <w:t>the</w:t>
      </w:r>
      <w:r>
        <w:rPr>
          <w:color w:val="020907"/>
          <w:spacing w:val="-6"/>
        </w:rPr>
        <w:t xml:space="preserve"> </w:t>
      </w:r>
      <w:r>
        <w:rPr>
          <w:color w:val="020907"/>
        </w:rPr>
        <w:t>distance</w:t>
      </w:r>
      <w:r>
        <w:rPr>
          <w:color w:val="020907"/>
          <w:spacing w:val="-5"/>
        </w:rPr>
        <w:t xml:space="preserve"> </w:t>
      </w:r>
      <w:r>
        <w:rPr>
          <w:color w:val="020907"/>
        </w:rPr>
        <w:t>between</w:t>
      </w:r>
      <w:r>
        <w:rPr>
          <w:color w:val="020907"/>
          <w:spacing w:val="-47"/>
        </w:rPr>
        <w:t xml:space="preserve"> </w:t>
      </w:r>
      <w:r>
        <w:rPr>
          <w:color w:val="020907"/>
        </w:rPr>
        <w:t>the</w:t>
      </w:r>
      <w:r>
        <w:rPr>
          <w:color w:val="020907"/>
          <w:spacing w:val="-8"/>
        </w:rPr>
        <w:t xml:space="preserve"> </w:t>
      </w:r>
      <w:r>
        <w:rPr>
          <w:color w:val="020907"/>
        </w:rPr>
        <w:t>vessels</w:t>
      </w:r>
      <w:r>
        <w:rPr>
          <w:color w:val="020907"/>
          <w:spacing w:val="-8"/>
        </w:rPr>
        <w:t xml:space="preserve"> </w:t>
      </w:r>
      <w:r>
        <w:rPr>
          <w:color w:val="020907"/>
        </w:rPr>
        <w:t>is</w:t>
      </w:r>
      <w:r>
        <w:rPr>
          <w:color w:val="020907"/>
          <w:spacing w:val="-8"/>
        </w:rPr>
        <w:t xml:space="preserve"> </w:t>
      </w:r>
      <w:r>
        <w:rPr>
          <w:color w:val="020907"/>
        </w:rPr>
        <w:t>too</w:t>
      </w:r>
      <w:r>
        <w:rPr>
          <w:color w:val="020907"/>
          <w:spacing w:val="-7"/>
        </w:rPr>
        <w:t xml:space="preserve"> </w:t>
      </w:r>
      <w:r>
        <w:rPr>
          <w:color w:val="020907"/>
        </w:rPr>
        <w:t>great</w:t>
      </w:r>
      <w:r>
        <w:rPr>
          <w:color w:val="020907"/>
          <w:spacing w:val="-8"/>
        </w:rPr>
        <w:t xml:space="preserve"> </w:t>
      </w:r>
      <w:r>
        <w:rPr>
          <w:color w:val="020907"/>
        </w:rPr>
        <w:t>to</w:t>
      </w:r>
      <w:r>
        <w:rPr>
          <w:color w:val="020907"/>
          <w:spacing w:val="-9"/>
        </w:rPr>
        <w:t xml:space="preserve"> </w:t>
      </w:r>
      <w:r>
        <w:rPr>
          <w:color w:val="020907"/>
        </w:rPr>
        <w:t>maintain</w:t>
      </w:r>
      <w:r>
        <w:rPr>
          <w:color w:val="020907"/>
          <w:spacing w:val="-9"/>
        </w:rPr>
        <w:t xml:space="preserve"> </w:t>
      </w:r>
      <w:r>
        <w:rPr>
          <w:color w:val="020907"/>
        </w:rPr>
        <w:t>safe</w:t>
      </w:r>
      <w:r>
        <w:rPr>
          <w:color w:val="020907"/>
          <w:spacing w:val="-8"/>
        </w:rPr>
        <w:t xml:space="preserve"> </w:t>
      </w:r>
      <w:r>
        <w:rPr>
          <w:color w:val="020907"/>
        </w:rPr>
        <w:t>access</w:t>
      </w:r>
      <w:r>
        <w:rPr>
          <w:color w:val="020907"/>
          <w:spacing w:val="-8"/>
        </w:rPr>
        <w:t xml:space="preserve"> </w:t>
      </w:r>
      <w:r>
        <w:rPr>
          <w:color w:val="020907"/>
        </w:rPr>
        <w:t>between</w:t>
      </w:r>
      <w:r>
        <w:rPr>
          <w:color w:val="020907"/>
          <w:spacing w:val="-6"/>
        </w:rPr>
        <w:t xml:space="preserve"> </w:t>
      </w:r>
      <w:r>
        <w:rPr>
          <w:color w:val="020907"/>
        </w:rPr>
        <w:t>them,</w:t>
      </w:r>
      <w:r>
        <w:rPr>
          <w:color w:val="020907"/>
          <w:spacing w:val="-8"/>
        </w:rPr>
        <w:t xml:space="preserve"> </w:t>
      </w:r>
      <w:r>
        <w:rPr>
          <w:color w:val="020907"/>
        </w:rPr>
        <w:t>it</w:t>
      </w:r>
      <w:r>
        <w:rPr>
          <w:color w:val="020907"/>
          <w:spacing w:val="-10"/>
        </w:rPr>
        <w:t xml:space="preserve"> </w:t>
      </w:r>
      <w:r>
        <w:rPr>
          <w:color w:val="020907"/>
        </w:rPr>
        <w:t>may</w:t>
      </w:r>
      <w:r>
        <w:rPr>
          <w:color w:val="020907"/>
          <w:spacing w:val="-7"/>
        </w:rPr>
        <w:t xml:space="preserve"> </w:t>
      </w:r>
      <w:r>
        <w:rPr>
          <w:color w:val="020907"/>
        </w:rPr>
        <w:t>be</w:t>
      </w:r>
      <w:r>
        <w:rPr>
          <w:color w:val="020907"/>
          <w:spacing w:val="-7"/>
        </w:rPr>
        <w:t xml:space="preserve"> </w:t>
      </w:r>
      <w:r>
        <w:rPr>
          <w:color w:val="020907"/>
        </w:rPr>
        <w:t>necessary</w:t>
      </w:r>
      <w:r>
        <w:rPr>
          <w:color w:val="020907"/>
          <w:spacing w:val="-7"/>
        </w:rPr>
        <w:t xml:space="preserve"> </w:t>
      </w:r>
      <w:r>
        <w:rPr>
          <w:color w:val="020907"/>
        </w:rPr>
        <w:t>to</w:t>
      </w:r>
      <w:r>
        <w:rPr>
          <w:color w:val="020907"/>
          <w:spacing w:val="-7"/>
        </w:rPr>
        <w:t xml:space="preserve"> </w:t>
      </w:r>
      <w:r>
        <w:rPr>
          <w:color w:val="020907"/>
        </w:rPr>
        <w:t>employ</w:t>
      </w:r>
      <w:r>
        <w:rPr>
          <w:color w:val="020907"/>
          <w:spacing w:val="-7"/>
        </w:rPr>
        <w:t xml:space="preserve"> </w:t>
      </w:r>
      <w:r>
        <w:rPr>
          <w:color w:val="020907"/>
        </w:rPr>
        <w:t>a</w:t>
      </w:r>
      <w:r>
        <w:rPr>
          <w:color w:val="020907"/>
          <w:spacing w:val="-8"/>
        </w:rPr>
        <w:t xml:space="preserve"> </w:t>
      </w:r>
      <w:r>
        <w:rPr>
          <w:color w:val="020907"/>
        </w:rPr>
        <w:t>launch</w:t>
      </w:r>
      <w:r>
        <w:rPr>
          <w:color w:val="020907"/>
          <w:spacing w:val="-6"/>
        </w:rPr>
        <w:t xml:space="preserve"> </w:t>
      </w:r>
      <w:r>
        <w:rPr>
          <w:color w:val="020907"/>
        </w:rPr>
        <w:t>to</w:t>
      </w:r>
      <w:r>
        <w:rPr>
          <w:color w:val="020907"/>
          <w:spacing w:val="-7"/>
        </w:rPr>
        <w:t xml:space="preserve"> </w:t>
      </w:r>
      <w:r>
        <w:rPr>
          <w:color w:val="020907"/>
        </w:rPr>
        <w:t>ferry</w:t>
      </w:r>
      <w:r>
        <w:rPr>
          <w:color w:val="020907"/>
          <w:spacing w:val="-47"/>
        </w:rPr>
        <w:t xml:space="preserve"> </w:t>
      </w:r>
      <w:r>
        <w:rPr>
          <w:color w:val="020907"/>
        </w:rPr>
        <w:t>personnel</w:t>
      </w:r>
      <w:r>
        <w:rPr>
          <w:color w:val="020907"/>
          <w:spacing w:val="-1"/>
        </w:rPr>
        <w:t xml:space="preserve"> </w:t>
      </w:r>
      <w:r>
        <w:rPr>
          <w:color w:val="020907"/>
        </w:rPr>
        <w:t>between</w:t>
      </w:r>
      <w:r>
        <w:rPr>
          <w:color w:val="020907"/>
          <w:spacing w:val="-3"/>
        </w:rPr>
        <w:t xml:space="preserve"> </w:t>
      </w:r>
      <w:r>
        <w:rPr>
          <w:color w:val="020907"/>
        </w:rPr>
        <w:t>two</w:t>
      </w:r>
      <w:r>
        <w:rPr>
          <w:color w:val="020907"/>
          <w:spacing w:val="1"/>
        </w:rPr>
        <w:t xml:space="preserve"> </w:t>
      </w:r>
      <w:r>
        <w:rPr>
          <w:color w:val="020907"/>
        </w:rPr>
        <w:t>safe</w:t>
      </w:r>
      <w:r>
        <w:rPr>
          <w:color w:val="020907"/>
          <w:spacing w:val="1"/>
        </w:rPr>
        <w:t xml:space="preserve"> </w:t>
      </w:r>
      <w:r>
        <w:rPr>
          <w:color w:val="020907"/>
        </w:rPr>
        <w:t>access points.</w:t>
      </w:r>
    </w:p>
    <w:p w14:paraId="7F899251" w14:textId="77777777" w:rsidR="0002166A" w:rsidRDefault="0002166A">
      <w:pPr>
        <w:pStyle w:val="BodyText"/>
        <w:spacing w:before="4"/>
        <w:rPr>
          <w:sz w:val="25"/>
        </w:rPr>
      </w:pPr>
    </w:p>
    <w:p w14:paraId="5BBF17AC" w14:textId="77777777" w:rsidR="0002166A" w:rsidRDefault="00000000">
      <w:pPr>
        <w:pStyle w:val="BodyText"/>
        <w:spacing w:line="276" w:lineRule="auto"/>
        <w:ind w:left="220" w:right="277"/>
        <w:jc w:val="both"/>
      </w:pPr>
      <w:r>
        <w:rPr>
          <w:color w:val="020907"/>
        </w:rPr>
        <w:t>Only personnel wearing a persona l flotation device should be permitted to move between the two vessels</w:t>
      </w:r>
      <w:r>
        <w:rPr>
          <w:color w:val="020907"/>
          <w:spacing w:val="1"/>
        </w:rPr>
        <w:t xml:space="preserve"> </w:t>
      </w:r>
      <w:r>
        <w:rPr>
          <w:color w:val="020907"/>
        </w:rPr>
        <w:t>and their transit should be supervised by a responsible officer. A lifebuoy should be ready for use at the</w:t>
      </w:r>
      <w:r>
        <w:rPr>
          <w:color w:val="020907"/>
          <w:spacing w:val="1"/>
        </w:rPr>
        <w:t xml:space="preserve"> </w:t>
      </w:r>
      <w:r>
        <w:rPr>
          <w:color w:val="020907"/>
        </w:rPr>
        <w:t>transfer</w:t>
      </w:r>
      <w:r>
        <w:rPr>
          <w:color w:val="020907"/>
          <w:spacing w:val="-1"/>
        </w:rPr>
        <w:t xml:space="preserve"> </w:t>
      </w:r>
      <w:r>
        <w:rPr>
          <w:color w:val="020907"/>
        </w:rPr>
        <w:t>point. Wharf</w:t>
      </w:r>
      <w:r>
        <w:rPr>
          <w:color w:val="020907"/>
          <w:spacing w:val="-2"/>
        </w:rPr>
        <w:t xml:space="preserve"> </w:t>
      </w:r>
      <w:r>
        <w:rPr>
          <w:color w:val="020907"/>
        </w:rPr>
        <w:t>ladders should</w:t>
      </w:r>
      <w:r>
        <w:rPr>
          <w:color w:val="020907"/>
          <w:spacing w:val="-1"/>
        </w:rPr>
        <w:t xml:space="preserve"> </w:t>
      </w:r>
      <w:r>
        <w:rPr>
          <w:color w:val="020907"/>
        </w:rPr>
        <w:t>be</w:t>
      </w:r>
      <w:r>
        <w:rPr>
          <w:color w:val="020907"/>
          <w:spacing w:val="-2"/>
        </w:rPr>
        <w:t xml:space="preserve"> </w:t>
      </w:r>
      <w:r>
        <w:rPr>
          <w:color w:val="020907"/>
        </w:rPr>
        <w:t>used</w:t>
      </w:r>
      <w:r>
        <w:rPr>
          <w:color w:val="020907"/>
          <w:spacing w:val="-1"/>
        </w:rPr>
        <w:t xml:space="preserve"> </w:t>
      </w:r>
      <w:r>
        <w:rPr>
          <w:color w:val="020907"/>
        </w:rPr>
        <w:t>with</w:t>
      </w:r>
      <w:r>
        <w:rPr>
          <w:color w:val="020907"/>
          <w:spacing w:val="-2"/>
        </w:rPr>
        <w:t xml:space="preserve"> </w:t>
      </w:r>
      <w:r>
        <w:rPr>
          <w:color w:val="020907"/>
        </w:rPr>
        <w:t>caution.</w:t>
      </w:r>
    </w:p>
    <w:p w14:paraId="4CFC1134" w14:textId="77777777" w:rsidR="0002166A" w:rsidRDefault="0002166A">
      <w:pPr>
        <w:pStyle w:val="BodyText"/>
        <w:spacing w:before="4"/>
        <w:rPr>
          <w:sz w:val="25"/>
        </w:rPr>
      </w:pPr>
    </w:p>
    <w:p w14:paraId="7D2CCB0F" w14:textId="77777777" w:rsidR="0002166A" w:rsidRDefault="00000000">
      <w:pPr>
        <w:pStyle w:val="ListParagraph"/>
        <w:numPr>
          <w:ilvl w:val="2"/>
          <w:numId w:val="17"/>
        </w:numPr>
        <w:tabs>
          <w:tab w:val="left" w:pos="715"/>
        </w:tabs>
        <w:spacing w:before="1"/>
        <w:rPr>
          <w:rFonts w:ascii="Calibri Light"/>
        </w:rPr>
      </w:pPr>
      <w:bookmarkStart w:id="83" w:name="2.3.8_LIGHTING"/>
      <w:bookmarkStart w:id="84" w:name="_bookmark42"/>
      <w:bookmarkEnd w:id="83"/>
      <w:bookmarkEnd w:id="84"/>
      <w:r>
        <w:rPr>
          <w:rFonts w:ascii="Calibri Light"/>
        </w:rPr>
        <w:t>LIGHTING</w:t>
      </w:r>
    </w:p>
    <w:p w14:paraId="3A76F01E" w14:textId="77777777" w:rsidR="0002166A" w:rsidRDefault="0002166A">
      <w:pPr>
        <w:pStyle w:val="BodyText"/>
        <w:spacing w:before="6"/>
        <w:rPr>
          <w:rFonts w:ascii="Calibri Light"/>
          <w:sz w:val="28"/>
        </w:rPr>
      </w:pPr>
    </w:p>
    <w:p w14:paraId="7FE67780" w14:textId="77777777" w:rsidR="0002166A" w:rsidRDefault="00000000">
      <w:pPr>
        <w:pStyle w:val="BodyText"/>
        <w:spacing w:line="276" w:lineRule="auto"/>
        <w:ind w:left="219" w:right="274"/>
        <w:jc w:val="both"/>
      </w:pPr>
      <w:r>
        <w:rPr>
          <w:color w:val="020907"/>
        </w:rPr>
        <w:t>During STS transfers at night, normal in-port deck lighting should be adequate. The minimum recommended</w:t>
      </w:r>
      <w:r>
        <w:rPr>
          <w:color w:val="020907"/>
          <w:spacing w:val="1"/>
        </w:rPr>
        <w:t xml:space="preserve"> </w:t>
      </w:r>
      <w:r>
        <w:rPr>
          <w:color w:val="020907"/>
          <w:spacing w:val="-1"/>
        </w:rPr>
        <w:t>lighting</w:t>
      </w:r>
      <w:r>
        <w:rPr>
          <w:color w:val="020907"/>
          <w:spacing w:val="-10"/>
        </w:rPr>
        <w:t xml:space="preserve"> </w:t>
      </w:r>
      <w:r>
        <w:rPr>
          <w:color w:val="020907"/>
          <w:spacing w:val="-1"/>
        </w:rPr>
        <w:t>is</w:t>
      </w:r>
      <w:r>
        <w:rPr>
          <w:color w:val="020907"/>
          <w:spacing w:val="-9"/>
        </w:rPr>
        <w:t xml:space="preserve"> </w:t>
      </w:r>
      <w:r>
        <w:rPr>
          <w:color w:val="020907"/>
          <w:spacing w:val="-1"/>
        </w:rPr>
        <w:t>five</w:t>
      </w:r>
      <w:r>
        <w:rPr>
          <w:color w:val="020907"/>
          <w:spacing w:val="-9"/>
        </w:rPr>
        <w:t xml:space="preserve"> </w:t>
      </w:r>
      <w:r>
        <w:rPr>
          <w:color w:val="020907"/>
          <w:spacing w:val="-1"/>
        </w:rPr>
        <w:t>foot-candles</w:t>
      </w:r>
      <w:r>
        <w:rPr>
          <w:color w:val="020907"/>
          <w:spacing w:val="-14"/>
        </w:rPr>
        <w:t xml:space="preserve"> </w:t>
      </w:r>
      <w:r>
        <w:rPr>
          <w:color w:val="020907"/>
          <w:spacing w:val="-1"/>
        </w:rPr>
        <w:t>(lumens)</w:t>
      </w:r>
      <w:r>
        <w:rPr>
          <w:color w:val="020907"/>
          <w:spacing w:val="-12"/>
        </w:rPr>
        <w:t xml:space="preserve"> </w:t>
      </w:r>
      <w:r>
        <w:rPr>
          <w:color w:val="020907"/>
          <w:spacing w:val="-1"/>
        </w:rPr>
        <w:t>at</w:t>
      </w:r>
      <w:r>
        <w:rPr>
          <w:color w:val="020907"/>
          <w:spacing w:val="-11"/>
        </w:rPr>
        <w:t xml:space="preserve"> </w:t>
      </w:r>
      <w:r>
        <w:rPr>
          <w:color w:val="020907"/>
        </w:rPr>
        <w:t>transfer</w:t>
      </w:r>
      <w:r>
        <w:rPr>
          <w:color w:val="020907"/>
          <w:spacing w:val="-10"/>
        </w:rPr>
        <w:t xml:space="preserve"> </w:t>
      </w:r>
      <w:r>
        <w:rPr>
          <w:color w:val="020907"/>
        </w:rPr>
        <w:t>connection</w:t>
      </w:r>
      <w:r>
        <w:rPr>
          <w:color w:val="020907"/>
          <w:spacing w:val="-10"/>
        </w:rPr>
        <w:t xml:space="preserve"> </w:t>
      </w:r>
      <w:r>
        <w:rPr>
          <w:color w:val="020907"/>
        </w:rPr>
        <w:t>points</w:t>
      </w:r>
      <w:r>
        <w:rPr>
          <w:color w:val="020907"/>
          <w:spacing w:val="-12"/>
        </w:rPr>
        <w:t xml:space="preserve"> </w:t>
      </w:r>
      <w:r>
        <w:rPr>
          <w:color w:val="020907"/>
        </w:rPr>
        <w:t>and</w:t>
      </w:r>
      <w:r>
        <w:rPr>
          <w:color w:val="020907"/>
          <w:spacing w:val="-13"/>
        </w:rPr>
        <w:t xml:space="preserve"> </w:t>
      </w:r>
      <w:r>
        <w:rPr>
          <w:color w:val="020907"/>
        </w:rPr>
        <w:t>one</w:t>
      </w:r>
      <w:r>
        <w:rPr>
          <w:color w:val="020907"/>
          <w:spacing w:val="-9"/>
        </w:rPr>
        <w:t xml:space="preserve"> </w:t>
      </w:r>
      <w:r>
        <w:rPr>
          <w:color w:val="020907"/>
        </w:rPr>
        <w:t>foot-candle</w:t>
      </w:r>
      <w:r>
        <w:rPr>
          <w:color w:val="020907"/>
          <w:spacing w:val="-9"/>
        </w:rPr>
        <w:t xml:space="preserve"> </w:t>
      </w:r>
      <w:r>
        <w:rPr>
          <w:color w:val="020907"/>
        </w:rPr>
        <w:t>in</w:t>
      </w:r>
      <w:r>
        <w:rPr>
          <w:color w:val="020907"/>
          <w:spacing w:val="-12"/>
        </w:rPr>
        <w:t xml:space="preserve"> </w:t>
      </w:r>
      <w:r>
        <w:rPr>
          <w:color w:val="020907"/>
        </w:rPr>
        <w:t>oil</w:t>
      </w:r>
      <w:r>
        <w:rPr>
          <w:color w:val="020907"/>
          <w:spacing w:val="-10"/>
        </w:rPr>
        <w:t xml:space="preserve"> </w:t>
      </w:r>
      <w:r>
        <w:rPr>
          <w:color w:val="020907"/>
        </w:rPr>
        <w:t>transfer</w:t>
      </w:r>
      <w:r>
        <w:rPr>
          <w:color w:val="020907"/>
          <w:spacing w:val="-12"/>
        </w:rPr>
        <w:t xml:space="preserve"> </w:t>
      </w:r>
      <w:r>
        <w:rPr>
          <w:color w:val="020907"/>
        </w:rPr>
        <w:t>operation</w:t>
      </w:r>
      <w:r>
        <w:rPr>
          <w:color w:val="020907"/>
          <w:spacing w:val="1"/>
        </w:rPr>
        <w:t xml:space="preserve"> </w:t>
      </w:r>
      <w:r>
        <w:rPr>
          <w:color w:val="020907"/>
          <w:spacing w:val="-1"/>
        </w:rPr>
        <w:t>work</w:t>
      </w:r>
      <w:r>
        <w:rPr>
          <w:color w:val="020907"/>
          <w:spacing w:val="-14"/>
        </w:rPr>
        <w:t xml:space="preserve"> </w:t>
      </w:r>
      <w:r>
        <w:rPr>
          <w:color w:val="020907"/>
          <w:spacing w:val="-1"/>
        </w:rPr>
        <w:t>areas</w:t>
      </w:r>
      <w:r>
        <w:rPr>
          <w:color w:val="020907"/>
          <w:spacing w:val="-12"/>
        </w:rPr>
        <w:t xml:space="preserve"> </w:t>
      </w:r>
      <w:r>
        <w:rPr>
          <w:color w:val="020907"/>
          <w:spacing w:val="-1"/>
        </w:rPr>
        <w:t>(measured</w:t>
      </w:r>
      <w:r>
        <w:rPr>
          <w:color w:val="020907"/>
          <w:spacing w:val="-15"/>
        </w:rPr>
        <w:t xml:space="preserve"> </w:t>
      </w:r>
      <w:r>
        <w:rPr>
          <w:color w:val="020907"/>
          <w:spacing w:val="-1"/>
        </w:rPr>
        <w:t>one</w:t>
      </w:r>
      <w:r>
        <w:rPr>
          <w:color w:val="020907"/>
          <w:spacing w:val="-14"/>
        </w:rPr>
        <w:t xml:space="preserve"> </w:t>
      </w:r>
      <w:r>
        <w:rPr>
          <w:color w:val="020907"/>
          <w:spacing w:val="-1"/>
        </w:rPr>
        <w:t>metre</w:t>
      </w:r>
      <w:r>
        <w:rPr>
          <w:color w:val="020907"/>
          <w:spacing w:val="-11"/>
        </w:rPr>
        <w:t xml:space="preserve"> </w:t>
      </w:r>
      <w:r>
        <w:rPr>
          <w:color w:val="020907"/>
        </w:rPr>
        <w:t>above</w:t>
      </w:r>
      <w:r>
        <w:rPr>
          <w:color w:val="020907"/>
          <w:spacing w:val="-14"/>
        </w:rPr>
        <w:t xml:space="preserve"> </w:t>
      </w:r>
      <w:r>
        <w:rPr>
          <w:color w:val="020907"/>
        </w:rPr>
        <w:t>the</w:t>
      </w:r>
      <w:r>
        <w:rPr>
          <w:color w:val="020907"/>
          <w:spacing w:val="-11"/>
        </w:rPr>
        <w:t xml:space="preserve"> </w:t>
      </w:r>
      <w:r>
        <w:rPr>
          <w:color w:val="020907"/>
        </w:rPr>
        <w:t>deck).</w:t>
      </w:r>
      <w:r>
        <w:rPr>
          <w:color w:val="020907"/>
          <w:spacing w:val="-12"/>
        </w:rPr>
        <w:t xml:space="preserve"> </w:t>
      </w:r>
      <w:r>
        <w:rPr>
          <w:color w:val="020907"/>
        </w:rPr>
        <w:t>Portable</w:t>
      </w:r>
      <w:r>
        <w:rPr>
          <w:color w:val="020907"/>
          <w:spacing w:val="-11"/>
        </w:rPr>
        <w:t xml:space="preserve"> </w:t>
      </w:r>
      <w:r>
        <w:rPr>
          <w:color w:val="020907"/>
        </w:rPr>
        <w:t>spotlights,</w:t>
      </w:r>
      <w:r>
        <w:rPr>
          <w:color w:val="020907"/>
          <w:spacing w:val="-12"/>
        </w:rPr>
        <w:t xml:space="preserve"> </w:t>
      </w:r>
      <w:r>
        <w:rPr>
          <w:color w:val="020907"/>
        </w:rPr>
        <w:t>which</w:t>
      </w:r>
      <w:r>
        <w:rPr>
          <w:color w:val="020907"/>
          <w:spacing w:val="-13"/>
        </w:rPr>
        <w:t xml:space="preserve"> </w:t>
      </w:r>
      <w:r>
        <w:rPr>
          <w:color w:val="020907"/>
        </w:rPr>
        <w:t>should</w:t>
      </w:r>
      <w:r>
        <w:rPr>
          <w:color w:val="020907"/>
          <w:spacing w:val="-13"/>
        </w:rPr>
        <w:t xml:space="preserve"> </w:t>
      </w:r>
      <w:r>
        <w:rPr>
          <w:color w:val="020907"/>
        </w:rPr>
        <w:t>be</w:t>
      </w:r>
      <w:r>
        <w:rPr>
          <w:color w:val="020907"/>
          <w:spacing w:val="-11"/>
        </w:rPr>
        <w:t xml:space="preserve"> </w:t>
      </w:r>
      <w:r>
        <w:rPr>
          <w:color w:val="020907"/>
        </w:rPr>
        <w:t>flameproof,</w:t>
      </w:r>
      <w:r>
        <w:rPr>
          <w:color w:val="020907"/>
          <w:spacing w:val="-14"/>
        </w:rPr>
        <w:t xml:space="preserve"> </w:t>
      </w:r>
      <w:r>
        <w:rPr>
          <w:color w:val="020907"/>
        </w:rPr>
        <w:t>and</w:t>
      </w:r>
      <w:r>
        <w:rPr>
          <w:color w:val="020907"/>
          <w:spacing w:val="-13"/>
        </w:rPr>
        <w:t xml:space="preserve"> </w:t>
      </w:r>
      <w:r>
        <w:rPr>
          <w:color w:val="020907"/>
        </w:rPr>
        <w:t>bridge</w:t>
      </w:r>
      <w:r>
        <w:rPr>
          <w:color w:val="020907"/>
          <w:spacing w:val="1"/>
        </w:rPr>
        <w:t xml:space="preserve"> </w:t>
      </w:r>
      <w:r>
        <w:rPr>
          <w:color w:val="020907"/>
        </w:rPr>
        <w:t>wing</w:t>
      </w:r>
      <w:r>
        <w:rPr>
          <w:color w:val="020907"/>
          <w:spacing w:val="-2"/>
        </w:rPr>
        <w:t xml:space="preserve"> </w:t>
      </w:r>
      <w:r>
        <w:rPr>
          <w:color w:val="020907"/>
        </w:rPr>
        <w:t>spotlights</w:t>
      </w:r>
      <w:r>
        <w:rPr>
          <w:color w:val="020907"/>
          <w:spacing w:val="-2"/>
        </w:rPr>
        <w:t xml:space="preserve"> </w:t>
      </w:r>
      <w:r>
        <w:rPr>
          <w:color w:val="020907"/>
        </w:rPr>
        <w:t>are</w:t>
      </w:r>
      <w:r>
        <w:rPr>
          <w:color w:val="020907"/>
          <w:spacing w:val="1"/>
        </w:rPr>
        <w:t xml:space="preserve"> </w:t>
      </w:r>
      <w:r>
        <w:rPr>
          <w:color w:val="020907"/>
        </w:rPr>
        <w:t>useful for</w:t>
      </w:r>
      <w:r>
        <w:rPr>
          <w:color w:val="020907"/>
          <w:spacing w:val="-1"/>
        </w:rPr>
        <w:t xml:space="preserve"> </w:t>
      </w:r>
      <w:r>
        <w:rPr>
          <w:color w:val="020907"/>
        </w:rPr>
        <w:t>night</w:t>
      </w:r>
      <w:r>
        <w:rPr>
          <w:color w:val="020907"/>
          <w:spacing w:val="-2"/>
        </w:rPr>
        <w:t xml:space="preserve"> </w:t>
      </w:r>
      <w:r>
        <w:rPr>
          <w:color w:val="020907"/>
        </w:rPr>
        <w:t>mooring</w:t>
      </w:r>
      <w:r>
        <w:rPr>
          <w:color w:val="020907"/>
          <w:spacing w:val="-1"/>
        </w:rPr>
        <w:t xml:space="preserve"> </w:t>
      </w:r>
      <w:r>
        <w:rPr>
          <w:color w:val="020907"/>
        </w:rPr>
        <w:t>and</w:t>
      </w:r>
      <w:r>
        <w:rPr>
          <w:color w:val="020907"/>
          <w:spacing w:val="-1"/>
        </w:rPr>
        <w:t xml:space="preserve"> </w:t>
      </w:r>
      <w:r>
        <w:rPr>
          <w:color w:val="020907"/>
        </w:rPr>
        <w:t>unmooring</w:t>
      </w:r>
      <w:r>
        <w:rPr>
          <w:color w:val="020907"/>
          <w:spacing w:val="-3"/>
        </w:rPr>
        <w:t xml:space="preserve"> </w:t>
      </w:r>
      <w:r>
        <w:rPr>
          <w:color w:val="020907"/>
        </w:rPr>
        <w:t>operations.</w:t>
      </w:r>
    </w:p>
    <w:p w14:paraId="47836A14" w14:textId="77777777" w:rsidR="0002166A" w:rsidRDefault="0002166A">
      <w:pPr>
        <w:pStyle w:val="BodyText"/>
        <w:spacing w:before="5"/>
        <w:rPr>
          <w:sz w:val="25"/>
        </w:rPr>
      </w:pPr>
    </w:p>
    <w:p w14:paraId="17894F6B" w14:textId="77777777" w:rsidR="0002166A" w:rsidRDefault="00000000">
      <w:pPr>
        <w:pStyle w:val="ListParagraph"/>
        <w:numPr>
          <w:ilvl w:val="2"/>
          <w:numId w:val="17"/>
        </w:numPr>
        <w:tabs>
          <w:tab w:val="left" w:pos="715"/>
        </w:tabs>
        <w:rPr>
          <w:rFonts w:ascii="Calibri Light"/>
        </w:rPr>
      </w:pPr>
      <w:bookmarkStart w:id="85" w:name="2.3.9_ANCILLARY_EQUIPMENT"/>
      <w:bookmarkStart w:id="86" w:name="_bookmark43"/>
      <w:bookmarkEnd w:id="85"/>
      <w:bookmarkEnd w:id="86"/>
      <w:r>
        <w:rPr>
          <w:rFonts w:ascii="Calibri Light"/>
        </w:rPr>
        <w:t>ANCILLARY</w:t>
      </w:r>
      <w:r>
        <w:rPr>
          <w:rFonts w:ascii="Calibri Light"/>
          <w:spacing w:val="-7"/>
        </w:rPr>
        <w:t xml:space="preserve"> </w:t>
      </w:r>
      <w:r>
        <w:rPr>
          <w:rFonts w:ascii="Calibri Light"/>
        </w:rPr>
        <w:t>EQUIPMENT</w:t>
      </w:r>
    </w:p>
    <w:p w14:paraId="09B880A9" w14:textId="77777777" w:rsidR="0002166A" w:rsidRDefault="0002166A">
      <w:pPr>
        <w:pStyle w:val="BodyText"/>
        <w:spacing w:before="6"/>
        <w:rPr>
          <w:rFonts w:ascii="Calibri Light"/>
          <w:sz w:val="28"/>
        </w:rPr>
      </w:pPr>
    </w:p>
    <w:p w14:paraId="062C7D22" w14:textId="77777777" w:rsidR="0002166A" w:rsidRDefault="00000000">
      <w:pPr>
        <w:pStyle w:val="BodyText"/>
        <w:spacing w:before="1" w:line="276" w:lineRule="auto"/>
        <w:ind w:left="220" w:right="277"/>
        <w:jc w:val="both"/>
      </w:pPr>
      <w:r>
        <w:rPr>
          <w:color w:val="020907"/>
        </w:rPr>
        <w:t>All ancillary equipment - wires, messengers, stoppers, strops and shackles etc. should be inspected for</w:t>
      </w:r>
      <w:r>
        <w:rPr>
          <w:color w:val="020907"/>
          <w:spacing w:val="1"/>
        </w:rPr>
        <w:t xml:space="preserve"> </w:t>
      </w:r>
      <w:r>
        <w:rPr>
          <w:color w:val="020907"/>
        </w:rPr>
        <w:t>condition</w:t>
      </w:r>
      <w:r>
        <w:rPr>
          <w:color w:val="020907"/>
          <w:spacing w:val="-4"/>
        </w:rPr>
        <w:t xml:space="preserve"> </w:t>
      </w:r>
      <w:r>
        <w:rPr>
          <w:color w:val="020907"/>
        </w:rPr>
        <w:t>prior</w:t>
      </w:r>
      <w:r>
        <w:rPr>
          <w:color w:val="020907"/>
          <w:spacing w:val="-2"/>
        </w:rPr>
        <w:t xml:space="preserve"> </w:t>
      </w:r>
      <w:r>
        <w:rPr>
          <w:color w:val="020907"/>
        </w:rPr>
        <w:t>to</w:t>
      </w:r>
      <w:r>
        <w:rPr>
          <w:color w:val="020907"/>
          <w:spacing w:val="-1"/>
        </w:rPr>
        <w:t xml:space="preserve"> </w:t>
      </w:r>
      <w:r>
        <w:rPr>
          <w:color w:val="020907"/>
        </w:rPr>
        <w:t>commencing</w:t>
      </w:r>
      <w:r>
        <w:rPr>
          <w:color w:val="020907"/>
          <w:spacing w:val="-1"/>
        </w:rPr>
        <w:t xml:space="preserve"> </w:t>
      </w:r>
      <w:r>
        <w:rPr>
          <w:color w:val="020907"/>
        </w:rPr>
        <w:t>the</w:t>
      </w:r>
      <w:r>
        <w:rPr>
          <w:color w:val="020907"/>
          <w:spacing w:val="1"/>
        </w:rPr>
        <w:t xml:space="preserve"> </w:t>
      </w:r>
      <w:r>
        <w:rPr>
          <w:color w:val="020907"/>
        </w:rPr>
        <w:t>STS</w:t>
      </w:r>
      <w:r>
        <w:rPr>
          <w:color w:val="020907"/>
          <w:spacing w:val="-3"/>
        </w:rPr>
        <w:t xml:space="preserve"> </w:t>
      </w:r>
      <w:r>
        <w:rPr>
          <w:color w:val="020907"/>
        </w:rPr>
        <w:t>operation.</w:t>
      </w:r>
    </w:p>
    <w:p w14:paraId="73C93B7E" w14:textId="77777777" w:rsidR="0002166A" w:rsidRDefault="0002166A">
      <w:pPr>
        <w:pStyle w:val="BodyText"/>
        <w:spacing w:before="3"/>
        <w:rPr>
          <w:sz w:val="25"/>
        </w:rPr>
      </w:pPr>
    </w:p>
    <w:p w14:paraId="09FC4F2E" w14:textId="77777777" w:rsidR="0002166A" w:rsidRDefault="00000000">
      <w:pPr>
        <w:pStyle w:val="ListParagraph"/>
        <w:numPr>
          <w:ilvl w:val="2"/>
          <w:numId w:val="17"/>
        </w:numPr>
        <w:tabs>
          <w:tab w:val="left" w:pos="828"/>
        </w:tabs>
        <w:ind w:left="827" w:hanging="608"/>
        <w:rPr>
          <w:rFonts w:ascii="Calibri Light"/>
        </w:rPr>
      </w:pPr>
      <w:bookmarkStart w:id="87" w:name="2.3.10_EQUIPMENT_NOISE_LEVELS"/>
      <w:bookmarkStart w:id="88" w:name="_bookmark44"/>
      <w:bookmarkEnd w:id="87"/>
      <w:bookmarkEnd w:id="88"/>
      <w:r>
        <w:rPr>
          <w:rFonts w:ascii="Calibri Light"/>
        </w:rPr>
        <w:t>EQUIPMENT</w:t>
      </w:r>
      <w:r>
        <w:rPr>
          <w:rFonts w:ascii="Calibri Light"/>
          <w:spacing w:val="-2"/>
        </w:rPr>
        <w:t xml:space="preserve"> </w:t>
      </w:r>
      <w:r>
        <w:rPr>
          <w:rFonts w:ascii="Calibri Light"/>
        </w:rPr>
        <w:t>NOISE</w:t>
      </w:r>
      <w:r>
        <w:rPr>
          <w:rFonts w:ascii="Calibri Light"/>
          <w:spacing w:val="-2"/>
        </w:rPr>
        <w:t xml:space="preserve"> </w:t>
      </w:r>
      <w:r>
        <w:rPr>
          <w:rFonts w:ascii="Calibri Light"/>
        </w:rPr>
        <w:t>LEVELS</w:t>
      </w:r>
    </w:p>
    <w:p w14:paraId="2F765BAC" w14:textId="77777777" w:rsidR="0002166A" w:rsidRDefault="0002166A">
      <w:pPr>
        <w:pStyle w:val="BodyText"/>
        <w:spacing w:before="9"/>
        <w:rPr>
          <w:rFonts w:ascii="Calibri Light"/>
          <w:sz w:val="28"/>
        </w:rPr>
      </w:pPr>
    </w:p>
    <w:p w14:paraId="6AA7A5A8" w14:textId="77777777" w:rsidR="0002166A" w:rsidRDefault="00000000">
      <w:pPr>
        <w:pStyle w:val="BodyText"/>
        <w:spacing w:line="273" w:lineRule="auto"/>
        <w:ind w:left="220" w:right="281"/>
        <w:jc w:val="both"/>
      </w:pPr>
      <w:r>
        <w:rPr>
          <w:color w:val="020907"/>
        </w:rPr>
        <w:t>Excess noise levels in the vicinity of equipment can influence operational communication safety, as well as</w:t>
      </w:r>
      <w:r>
        <w:rPr>
          <w:color w:val="020907"/>
          <w:spacing w:val="1"/>
        </w:rPr>
        <w:t xml:space="preserve"> </w:t>
      </w:r>
      <w:r>
        <w:rPr>
          <w:color w:val="020907"/>
        </w:rPr>
        <w:t>affecting</w:t>
      </w:r>
      <w:r>
        <w:rPr>
          <w:color w:val="020907"/>
          <w:spacing w:val="-4"/>
        </w:rPr>
        <w:t xml:space="preserve"> </w:t>
      </w:r>
      <w:r>
        <w:rPr>
          <w:color w:val="020907"/>
        </w:rPr>
        <w:t>off duty</w:t>
      </w:r>
      <w:r>
        <w:rPr>
          <w:color w:val="020907"/>
          <w:spacing w:val="-1"/>
        </w:rPr>
        <w:t xml:space="preserve"> </w:t>
      </w:r>
      <w:r>
        <w:rPr>
          <w:color w:val="020907"/>
        </w:rPr>
        <w:t>personnel</w:t>
      </w:r>
      <w:r>
        <w:rPr>
          <w:color w:val="020907"/>
          <w:spacing w:val="-1"/>
        </w:rPr>
        <w:t xml:space="preserve"> </w:t>
      </w:r>
      <w:r>
        <w:rPr>
          <w:color w:val="020907"/>
        </w:rPr>
        <w:t>during</w:t>
      </w:r>
      <w:r>
        <w:rPr>
          <w:color w:val="020907"/>
          <w:spacing w:val="-1"/>
        </w:rPr>
        <w:t xml:space="preserve"> </w:t>
      </w:r>
      <w:r>
        <w:rPr>
          <w:color w:val="020907"/>
        </w:rPr>
        <w:t>rest periods and</w:t>
      </w:r>
      <w:r>
        <w:rPr>
          <w:color w:val="020907"/>
          <w:spacing w:val="-1"/>
        </w:rPr>
        <w:t xml:space="preserve"> </w:t>
      </w:r>
      <w:r>
        <w:rPr>
          <w:color w:val="020907"/>
        </w:rPr>
        <w:t>contributing</w:t>
      </w:r>
      <w:r>
        <w:rPr>
          <w:color w:val="020907"/>
          <w:spacing w:val="-2"/>
        </w:rPr>
        <w:t xml:space="preserve"> </w:t>
      </w:r>
      <w:r>
        <w:rPr>
          <w:color w:val="020907"/>
        </w:rPr>
        <w:t>to</w:t>
      </w:r>
      <w:r>
        <w:rPr>
          <w:color w:val="020907"/>
          <w:spacing w:val="1"/>
        </w:rPr>
        <w:t xml:space="preserve"> </w:t>
      </w:r>
      <w:r>
        <w:rPr>
          <w:color w:val="020907"/>
        </w:rPr>
        <w:t>fatigue.</w:t>
      </w:r>
    </w:p>
    <w:p w14:paraId="3C8B0582" w14:textId="77777777" w:rsidR="0002166A" w:rsidRDefault="00000000">
      <w:pPr>
        <w:pStyle w:val="BodyText"/>
        <w:spacing w:before="4" w:line="276" w:lineRule="auto"/>
        <w:ind w:left="220" w:right="278"/>
        <w:jc w:val="both"/>
      </w:pPr>
      <w:r>
        <w:rPr>
          <w:color w:val="020907"/>
        </w:rPr>
        <w:t>On deck and in cargo control areas on most tankers this is not usually an issue.</w:t>
      </w:r>
      <w:r>
        <w:rPr>
          <w:color w:val="020907"/>
          <w:spacing w:val="1"/>
        </w:rPr>
        <w:t xml:space="preserve"> </w:t>
      </w:r>
      <w:r>
        <w:rPr>
          <w:color w:val="020907"/>
        </w:rPr>
        <w:t>High noise areas are to be</w:t>
      </w:r>
      <w:r>
        <w:rPr>
          <w:color w:val="020907"/>
          <w:spacing w:val="1"/>
        </w:rPr>
        <w:t xml:space="preserve"> </w:t>
      </w:r>
      <w:r>
        <w:rPr>
          <w:color w:val="020907"/>
        </w:rPr>
        <w:t>identified e.g. adjacent</w:t>
      </w:r>
      <w:r>
        <w:rPr>
          <w:color w:val="020907"/>
          <w:spacing w:val="1"/>
        </w:rPr>
        <w:t xml:space="preserve"> </w:t>
      </w:r>
      <w:r>
        <w:rPr>
          <w:color w:val="020907"/>
        </w:rPr>
        <w:t>cargo</w:t>
      </w:r>
      <w:r>
        <w:rPr>
          <w:color w:val="020907"/>
          <w:spacing w:val="1"/>
        </w:rPr>
        <w:t xml:space="preserve"> </w:t>
      </w:r>
      <w:r>
        <w:rPr>
          <w:color w:val="020907"/>
        </w:rPr>
        <w:t>pumps or deck</w:t>
      </w:r>
      <w:r>
        <w:rPr>
          <w:color w:val="020907"/>
          <w:spacing w:val="1"/>
        </w:rPr>
        <w:t xml:space="preserve"> </w:t>
      </w:r>
      <w:r>
        <w:rPr>
          <w:color w:val="020907"/>
        </w:rPr>
        <w:t>fans are</w:t>
      </w:r>
      <w:r>
        <w:rPr>
          <w:color w:val="020907"/>
          <w:spacing w:val="1"/>
        </w:rPr>
        <w:t xml:space="preserve"> </w:t>
      </w:r>
      <w:r>
        <w:rPr>
          <w:color w:val="020907"/>
        </w:rPr>
        <w:t>marked accordingly.</w:t>
      </w:r>
      <w:r>
        <w:rPr>
          <w:color w:val="020907"/>
          <w:spacing w:val="1"/>
        </w:rPr>
        <w:t xml:space="preserve"> </w:t>
      </w:r>
      <w:r>
        <w:rPr>
          <w:color w:val="020907"/>
        </w:rPr>
        <w:t>Personnel responsible</w:t>
      </w:r>
      <w:r>
        <w:rPr>
          <w:color w:val="020907"/>
          <w:spacing w:val="1"/>
        </w:rPr>
        <w:t xml:space="preserve"> </w:t>
      </w:r>
      <w:r>
        <w:rPr>
          <w:color w:val="020907"/>
        </w:rPr>
        <w:t>for</w:t>
      </w:r>
      <w:r>
        <w:rPr>
          <w:color w:val="020907"/>
          <w:spacing w:val="1"/>
        </w:rPr>
        <w:t xml:space="preserve"> </w:t>
      </w:r>
      <w:r>
        <w:rPr>
          <w:color w:val="020907"/>
        </w:rPr>
        <w:t>communications</w:t>
      </w:r>
      <w:r>
        <w:rPr>
          <w:color w:val="020907"/>
          <w:spacing w:val="-3"/>
        </w:rPr>
        <w:t xml:space="preserve"> </w:t>
      </w:r>
      <w:r>
        <w:rPr>
          <w:color w:val="020907"/>
        </w:rPr>
        <w:t>must</w:t>
      </w:r>
      <w:r>
        <w:rPr>
          <w:color w:val="020907"/>
          <w:spacing w:val="1"/>
        </w:rPr>
        <w:t xml:space="preserve"> </w:t>
      </w:r>
      <w:r>
        <w:rPr>
          <w:color w:val="020907"/>
        </w:rPr>
        <w:t>not</w:t>
      </w:r>
      <w:r>
        <w:rPr>
          <w:color w:val="020907"/>
          <w:spacing w:val="1"/>
        </w:rPr>
        <w:t xml:space="preserve"> </w:t>
      </w:r>
      <w:r>
        <w:rPr>
          <w:color w:val="020907"/>
        </w:rPr>
        <w:t>linger in</w:t>
      </w:r>
      <w:r>
        <w:rPr>
          <w:color w:val="020907"/>
          <w:spacing w:val="-1"/>
        </w:rPr>
        <w:t xml:space="preserve"> </w:t>
      </w:r>
      <w:r>
        <w:rPr>
          <w:color w:val="020907"/>
        </w:rPr>
        <w:t>these</w:t>
      </w:r>
      <w:r>
        <w:rPr>
          <w:color w:val="020907"/>
          <w:spacing w:val="-2"/>
        </w:rPr>
        <w:t xml:space="preserve"> </w:t>
      </w:r>
      <w:r>
        <w:rPr>
          <w:color w:val="020907"/>
        </w:rPr>
        <w:t>areas.</w:t>
      </w:r>
    </w:p>
    <w:p w14:paraId="3C5F2026" w14:textId="77777777" w:rsidR="0002166A" w:rsidRDefault="0002166A">
      <w:pPr>
        <w:pStyle w:val="BodyText"/>
        <w:spacing w:before="9"/>
        <w:rPr>
          <w:sz w:val="28"/>
        </w:rPr>
      </w:pPr>
    </w:p>
    <w:p w14:paraId="28611611" w14:textId="77777777" w:rsidR="0002166A" w:rsidRDefault="00000000">
      <w:pPr>
        <w:pStyle w:val="ListParagraph"/>
        <w:numPr>
          <w:ilvl w:val="1"/>
          <w:numId w:val="17"/>
        </w:numPr>
        <w:tabs>
          <w:tab w:val="left" w:pos="549"/>
        </w:tabs>
        <w:rPr>
          <w:rFonts w:ascii="Calibri Light"/>
        </w:rPr>
      </w:pPr>
      <w:bookmarkStart w:id="89" w:name="2.4_EMERGENCY"/>
      <w:bookmarkStart w:id="90" w:name="_bookmark45"/>
      <w:bookmarkEnd w:id="89"/>
      <w:bookmarkEnd w:id="90"/>
      <w:r>
        <w:rPr>
          <w:rFonts w:ascii="Calibri Light"/>
        </w:rPr>
        <w:t>EMERGENCY</w:t>
      </w:r>
    </w:p>
    <w:p w14:paraId="2F984FDC" w14:textId="77777777" w:rsidR="0002166A" w:rsidRDefault="00000000">
      <w:pPr>
        <w:pStyle w:val="ListParagraph"/>
        <w:numPr>
          <w:ilvl w:val="2"/>
          <w:numId w:val="17"/>
        </w:numPr>
        <w:tabs>
          <w:tab w:val="left" w:pos="715"/>
        </w:tabs>
        <w:spacing w:before="79"/>
        <w:rPr>
          <w:rFonts w:ascii="Calibri Light"/>
        </w:rPr>
      </w:pPr>
      <w:bookmarkStart w:id="91" w:name="2.4.1_EMERGENCY_SIGNAL"/>
      <w:bookmarkStart w:id="92" w:name="_bookmark46"/>
      <w:bookmarkEnd w:id="91"/>
      <w:bookmarkEnd w:id="92"/>
      <w:r>
        <w:rPr>
          <w:rFonts w:ascii="Calibri Light"/>
        </w:rPr>
        <w:t>EMERGENCY</w:t>
      </w:r>
      <w:r>
        <w:rPr>
          <w:rFonts w:ascii="Calibri Light"/>
          <w:spacing w:val="-5"/>
        </w:rPr>
        <w:t xml:space="preserve"> </w:t>
      </w:r>
      <w:r>
        <w:rPr>
          <w:rFonts w:ascii="Calibri Light"/>
        </w:rPr>
        <w:t>SIGNAL</w:t>
      </w:r>
    </w:p>
    <w:p w14:paraId="013C81EB" w14:textId="77777777" w:rsidR="0002166A" w:rsidRDefault="0002166A">
      <w:pPr>
        <w:pStyle w:val="BodyText"/>
        <w:spacing w:before="7"/>
        <w:rPr>
          <w:rFonts w:ascii="Calibri Light"/>
          <w:sz w:val="28"/>
        </w:rPr>
      </w:pPr>
    </w:p>
    <w:p w14:paraId="0950C36E" w14:textId="77777777" w:rsidR="0002166A" w:rsidRDefault="00000000">
      <w:pPr>
        <w:pStyle w:val="BodyText"/>
        <w:spacing w:line="276" w:lineRule="auto"/>
        <w:ind w:left="220" w:right="276"/>
        <w:jc w:val="both"/>
      </w:pPr>
      <w:r>
        <w:rPr>
          <w:color w:val="020907"/>
        </w:rPr>
        <w:t>The</w:t>
      </w:r>
      <w:r>
        <w:rPr>
          <w:color w:val="020907"/>
          <w:spacing w:val="-1"/>
        </w:rPr>
        <w:t xml:space="preserve"> </w:t>
      </w:r>
      <w:r>
        <w:rPr>
          <w:color w:val="020907"/>
        </w:rPr>
        <w:t>agreed</w:t>
      </w:r>
      <w:r>
        <w:rPr>
          <w:color w:val="020907"/>
          <w:spacing w:val="-4"/>
        </w:rPr>
        <w:t xml:space="preserve"> </w:t>
      </w:r>
      <w:r>
        <w:rPr>
          <w:color w:val="020907"/>
        </w:rPr>
        <w:t>signal</w:t>
      </w:r>
      <w:r>
        <w:rPr>
          <w:color w:val="020907"/>
          <w:spacing w:val="-2"/>
        </w:rPr>
        <w:t xml:space="preserve"> </w:t>
      </w:r>
      <w:r>
        <w:rPr>
          <w:color w:val="020907"/>
        </w:rPr>
        <w:t>to</w:t>
      </w:r>
      <w:r>
        <w:rPr>
          <w:color w:val="020907"/>
          <w:spacing w:val="-2"/>
        </w:rPr>
        <w:t xml:space="preserve"> </w:t>
      </w:r>
      <w:r>
        <w:rPr>
          <w:color w:val="020907"/>
        </w:rPr>
        <w:t>be</w:t>
      </w:r>
      <w:r>
        <w:rPr>
          <w:color w:val="020907"/>
          <w:spacing w:val="-3"/>
        </w:rPr>
        <w:t xml:space="preserve"> </w:t>
      </w:r>
      <w:r>
        <w:rPr>
          <w:color w:val="020907"/>
        </w:rPr>
        <w:t>used</w:t>
      </w:r>
      <w:r>
        <w:rPr>
          <w:color w:val="020907"/>
          <w:spacing w:val="-3"/>
        </w:rPr>
        <w:t xml:space="preserve"> </w:t>
      </w:r>
      <w:r>
        <w:rPr>
          <w:color w:val="020907"/>
        </w:rPr>
        <w:t>in</w:t>
      </w:r>
      <w:r>
        <w:rPr>
          <w:color w:val="020907"/>
          <w:spacing w:val="-2"/>
        </w:rPr>
        <w:t xml:space="preserve"> </w:t>
      </w:r>
      <w:r>
        <w:rPr>
          <w:color w:val="020907"/>
        </w:rPr>
        <w:t>the</w:t>
      </w:r>
      <w:r>
        <w:rPr>
          <w:color w:val="020907"/>
          <w:spacing w:val="-3"/>
        </w:rPr>
        <w:t xml:space="preserve"> </w:t>
      </w:r>
      <w:r>
        <w:rPr>
          <w:color w:val="020907"/>
        </w:rPr>
        <w:t>event</w:t>
      </w:r>
      <w:r>
        <w:rPr>
          <w:color w:val="020907"/>
          <w:spacing w:val="-4"/>
        </w:rPr>
        <w:t xml:space="preserve"> </w:t>
      </w:r>
      <w:r>
        <w:rPr>
          <w:color w:val="020907"/>
        </w:rPr>
        <w:t>of</w:t>
      </w:r>
      <w:r>
        <w:rPr>
          <w:color w:val="020907"/>
          <w:spacing w:val="-3"/>
        </w:rPr>
        <w:t xml:space="preserve"> </w:t>
      </w:r>
      <w:r>
        <w:rPr>
          <w:color w:val="020907"/>
        </w:rPr>
        <w:t>an</w:t>
      </w:r>
      <w:r>
        <w:rPr>
          <w:color w:val="020907"/>
          <w:spacing w:val="-4"/>
        </w:rPr>
        <w:t xml:space="preserve"> </w:t>
      </w:r>
      <w:r>
        <w:rPr>
          <w:color w:val="020907"/>
        </w:rPr>
        <w:t>emergency</w:t>
      </w:r>
      <w:r>
        <w:rPr>
          <w:color w:val="020907"/>
          <w:spacing w:val="-3"/>
        </w:rPr>
        <w:t xml:space="preserve"> </w:t>
      </w:r>
      <w:r>
        <w:rPr>
          <w:color w:val="020907"/>
        </w:rPr>
        <w:t>on</w:t>
      </w:r>
      <w:r>
        <w:rPr>
          <w:color w:val="020907"/>
          <w:spacing w:val="-4"/>
        </w:rPr>
        <w:t xml:space="preserve"> </w:t>
      </w:r>
      <w:r>
        <w:rPr>
          <w:color w:val="020907"/>
        </w:rPr>
        <w:t>either</w:t>
      </w:r>
      <w:r>
        <w:rPr>
          <w:color w:val="020907"/>
          <w:spacing w:val="-3"/>
        </w:rPr>
        <w:t xml:space="preserve"> </w:t>
      </w:r>
      <w:r>
        <w:rPr>
          <w:color w:val="020907"/>
        </w:rPr>
        <w:t>ship</w:t>
      </w:r>
      <w:r>
        <w:rPr>
          <w:color w:val="020907"/>
          <w:spacing w:val="-3"/>
        </w:rPr>
        <w:t xml:space="preserve"> </w:t>
      </w:r>
      <w:r>
        <w:rPr>
          <w:color w:val="020907"/>
        </w:rPr>
        <w:t>should</w:t>
      </w:r>
      <w:r>
        <w:rPr>
          <w:color w:val="020907"/>
          <w:spacing w:val="-4"/>
        </w:rPr>
        <w:t xml:space="preserve"> </w:t>
      </w:r>
      <w:r>
        <w:rPr>
          <w:color w:val="020907"/>
        </w:rPr>
        <w:t>be clearly</w:t>
      </w:r>
      <w:r>
        <w:rPr>
          <w:color w:val="020907"/>
          <w:spacing w:val="-3"/>
        </w:rPr>
        <w:t xml:space="preserve"> </w:t>
      </w:r>
      <w:r>
        <w:rPr>
          <w:color w:val="020907"/>
        </w:rPr>
        <w:t>understood</w:t>
      </w:r>
      <w:r>
        <w:rPr>
          <w:color w:val="020907"/>
          <w:spacing w:val="-2"/>
        </w:rPr>
        <w:t xml:space="preserve"> </w:t>
      </w:r>
      <w:r>
        <w:rPr>
          <w:color w:val="020907"/>
        </w:rPr>
        <w:t>by</w:t>
      </w:r>
      <w:r>
        <w:rPr>
          <w:color w:val="020907"/>
          <w:spacing w:val="-2"/>
        </w:rPr>
        <w:t xml:space="preserve"> </w:t>
      </w:r>
      <w:r>
        <w:rPr>
          <w:color w:val="020907"/>
        </w:rPr>
        <w:t>the</w:t>
      </w:r>
      <w:r>
        <w:rPr>
          <w:color w:val="020907"/>
          <w:spacing w:val="-48"/>
        </w:rPr>
        <w:t xml:space="preserve"> </w:t>
      </w:r>
      <w:r>
        <w:rPr>
          <w:color w:val="020907"/>
        </w:rPr>
        <w:t>personnel</w:t>
      </w:r>
      <w:r>
        <w:rPr>
          <w:color w:val="020907"/>
          <w:spacing w:val="-9"/>
        </w:rPr>
        <w:t xml:space="preserve"> </w:t>
      </w:r>
      <w:r>
        <w:rPr>
          <w:color w:val="020907"/>
        </w:rPr>
        <w:t>on</w:t>
      </w:r>
      <w:r>
        <w:rPr>
          <w:color w:val="020907"/>
          <w:spacing w:val="-6"/>
        </w:rPr>
        <w:t xml:space="preserve"> </w:t>
      </w:r>
      <w:r>
        <w:rPr>
          <w:color w:val="020907"/>
        </w:rPr>
        <w:t>both</w:t>
      </w:r>
      <w:r>
        <w:rPr>
          <w:color w:val="020907"/>
          <w:spacing w:val="-7"/>
        </w:rPr>
        <w:t xml:space="preserve"> </w:t>
      </w:r>
      <w:r>
        <w:rPr>
          <w:color w:val="020907"/>
        </w:rPr>
        <w:t>ships.</w:t>
      </w:r>
      <w:r>
        <w:rPr>
          <w:color w:val="020907"/>
          <w:spacing w:val="-9"/>
        </w:rPr>
        <w:t xml:space="preserve"> </w:t>
      </w:r>
      <w:r>
        <w:rPr>
          <w:color w:val="020907"/>
        </w:rPr>
        <w:t>An</w:t>
      </w:r>
      <w:r>
        <w:rPr>
          <w:color w:val="020907"/>
          <w:spacing w:val="-7"/>
        </w:rPr>
        <w:t xml:space="preserve"> </w:t>
      </w:r>
      <w:r>
        <w:rPr>
          <w:color w:val="020907"/>
        </w:rPr>
        <w:t>emergency</w:t>
      </w:r>
      <w:r>
        <w:rPr>
          <w:color w:val="020907"/>
          <w:spacing w:val="-7"/>
        </w:rPr>
        <w:t xml:space="preserve"> </w:t>
      </w:r>
      <w:r>
        <w:rPr>
          <w:color w:val="020907"/>
        </w:rPr>
        <w:t>on</w:t>
      </w:r>
      <w:r>
        <w:rPr>
          <w:color w:val="020907"/>
          <w:spacing w:val="-6"/>
        </w:rPr>
        <w:t xml:space="preserve"> </w:t>
      </w:r>
      <w:r>
        <w:rPr>
          <w:color w:val="020907"/>
        </w:rPr>
        <w:t>either</w:t>
      </w:r>
      <w:r>
        <w:rPr>
          <w:color w:val="020907"/>
          <w:spacing w:val="-7"/>
        </w:rPr>
        <w:t xml:space="preserve"> </w:t>
      </w:r>
      <w:r>
        <w:rPr>
          <w:color w:val="020907"/>
        </w:rPr>
        <w:t>ship</w:t>
      </w:r>
      <w:r>
        <w:rPr>
          <w:color w:val="020907"/>
          <w:spacing w:val="-9"/>
        </w:rPr>
        <w:t xml:space="preserve"> </w:t>
      </w:r>
      <w:r>
        <w:rPr>
          <w:color w:val="020907"/>
        </w:rPr>
        <w:t>should</w:t>
      </w:r>
      <w:r>
        <w:rPr>
          <w:color w:val="020907"/>
          <w:spacing w:val="-7"/>
        </w:rPr>
        <w:t xml:space="preserve"> </w:t>
      </w:r>
      <w:r>
        <w:rPr>
          <w:color w:val="020907"/>
        </w:rPr>
        <w:t>be</w:t>
      </w:r>
      <w:r>
        <w:rPr>
          <w:color w:val="020907"/>
          <w:spacing w:val="-7"/>
        </w:rPr>
        <w:t xml:space="preserve"> </w:t>
      </w:r>
      <w:r>
        <w:rPr>
          <w:color w:val="020907"/>
        </w:rPr>
        <w:t>indicated</w:t>
      </w:r>
      <w:r>
        <w:rPr>
          <w:color w:val="020907"/>
          <w:spacing w:val="-7"/>
        </w:rPr>
        <w:t xml:space="preserve"> </w:t>
      </w:r>
      <w:r>
        <w:rPr>
          <w:color w:val="020907"/>
        </w:rPr>
        <w:t>immediately</w:t>
      </w:r>
      <w:r>
        <w:rPr>
          <w:color w:val="020907"/>
          <w:spacing w:val="-5"/>
        </w:rPr>
        <w:t xml:space="preserve"> </w:t>
      </w:r>
      <w:r>
        <w:rPr>
          <w:color w:val="020907"/>
        </w:rPr>
        <w:t>by</w:t>
      </w:r>
      <w:r>
        <w:rPr>
          <w:color w:val="020907"/>
          <w:spacing w:val="-5"/>
        </w:rPr>
        <w:t xml:space="preserve"> </w:t>
      </w:r>
      <w:r>
        <w:rPr>
          <w:color w:val="020907"/>
        </w:rPr>
        <w:t>sounding</w:t>
      </w:r>
      <w:r>
        <w:rPr>
          <w:color w:val="020907"/>
          <w:spacing w:val="-7"/>
        </w:rPr>
        <w:t xml:space="preserve"> </w:t>
      </w:r>
      <w:r>
        <w:rPr>
          <w:color w:val="020907"/>
        </w:rPr>
        <w:t>the</w:t>
      </w:r>
      <w:r>
        <w:rPr>
          <w:color w:val="020907"/>
          <w:spacing w:val="-7"/>
        </w:rPr>
        <w:t xml:space="preserve"> </w:t>
      </w:r>
      <w:r>
        <w:rPr>
          <w:color w:val="020907"/>
        </w:rPr>
        <w:t>ship's</w:t>
      </w:r>
      <w:r>
        <w:rPr>
          <w:color w:val="020907"/>
          <w:spacing w:val="-48"/>
        </w:rPr>
        <w:t xml:space="preserve"> </w:t>
      </w:r>
      <w:r>
        <w:rPr>
          <w:color w:val="020907"/>
        </w:rPr>
        <w:t>internal alarm signal and by sounding seven or more short blasts on the whistle to warn the other ship. All</w:t>
      </w:r>
      <w:r>
        <w:rPr>
          <w:color w:val="020907"/>
          <w:spacing w:val="1"/>
        </w:rPr>
        <w:t xml:space="preserve"> </w:t>
      </w:r>
      <w:r>
        <w:rPr>
          <w:color w:val="020907"/>
        </w:rPr>
        <w:t>personnel</w:t>
      </w:r>
      <w:r>
        <w:rPr>
          <w:color w:val="020907"/>
          <w:spacing w:val="-3"/>
        </w:rPr>
        <w:t xml:space="preserve"> </w:t>
      </w:r>
      <w:r>
        <w:rPr>
          <w:color w:val="020907"/>
        </w:rPr>
        <w:t>should</w:t>
      </w:r>
      <w:r>
        <w:rPr>
          <w:color w:val="020907"/>
          <w:spacing w:val="-1"/>
        </w:rPr>
        <w:t xml:space="preserve"> </w:t>
      </w:r>
      <w:r>
        <w:rPr>
          <w:color w:val="020907"/>
        </w:rPr>
        <w:t>then</w:t>
      </w:r>
      <w:r>
        <w:rPr>
          <w:color w:val="020907"/>
          <w:spacing w:val="-3"/>
        </w:rPr>
        <w:t xml:space="preserve"> </w:t>
      </w:r>
      <w:r>
        <w:rPr>
          <w:color w:val="020907"/>
        </w:rPr>
        <w:t>proceed</w:t>
      </w:r>
      <w:r>
        <w:rPr>
          <w:color w:val="020907"/>
          <w:spacing w:val="-1"/>
        </w:rPr>
        <w:t xml:space="preserve"> </w:t>
      </w:r>
      <w:r>
        <w:rPr>
          <w:color w:val="020907"/>
        </w:rPr>
        <w:t>as</w:t>
      </w:r>
      <w:r>
        <w:rPr>
          <w:color w:val="020907"/>
          <w:spacing w:val="-2"/>
        </w:rPr>
        <w:t xml:space="preserve"> </w:t>
      </w:r>
      <w:r>
        <w:rPr>
          <w:color w:val="020907"/>
        </w:rPr>
        <w:t>indicated</w:t>
      </w:r>
      <w:r>
        <w:rPr>
          <w:color w:val="020907"/>
          <w:spacing w:val="-2"/>
        </w:rPr>
        <w:t xml:space="preserve"> </w:t>
      </w:r>
      <w:r>
        <w:rPr>
          <w:color w:val="020907"/>
        </w:rPr>
        <w:t>by</w:t>
      </w:r>
      <w:r>
        <w:rPr>
          <w:color w:val="020907"/>
          <w:spacing w:val="1"/>
        </w:rPr>
        <w:t xml:space="preserve"> </w:t>
      </w:r>
      <w:r>
        <w:rPr>
          <w:color w:val="020907"/>
        </w:rPr>
        <w:t>the</w:t>
      </w:r>
      <w:r>
        <w:rPr>
          <w:color w:val="020907"/>
          <w:spacing w:val="-2"/>
        </w:rPr>
        <w:t xml:space="preserve"> </w:t>
      </w:r>
      <w:r>
        <w:rPr>
          <w:color w:val="020907"/>
        </w:rPr>
        <w:t>contingency</w:t>
      </w:r>
      <w:r>
        <w:rPr>
          <w:color w:val="020907"/>
          <w:spacing w:val="1"/>
        </w:rPr>
        <w:t xml:space="preserve"> </w:t>
      </w:r>
      <w:r>
        <w:rPr>
          <w:color w:val="020907"/>
        </w:rPr>
        <w:t>plan.</w:t>
      </w:r>
    </w:p>
    <w:p w14:paraId="7A660922" w14:textId="77777777" w:rsidR="0002166A" w:rsidRDefault="0002166A">
      <w:pPr>
        <w:pStyle w:val="BodyText"/>
        <w:rPr>
          <w:sz w:val="20"/>
        </w:rPr>
      </w:pPr>
    </w:p>
    <w:p w14:paraId="37794F35" w14:textId="77777777" w:rsidR="0002166A" w:rsidRDefault="0002166A">
      <w:pPr>
        <w:pStyle w:val="BodyText"/>
        <w:rPr>
          <w:sz w:val="20"/>
        </w:rPr>
      </w:pPr>
    </w:p>
    <w:p w14:paraId="43E06B10" w14:textId="77777777" w:rsidR="0002166A" w:rsidRDefault="0002166A">
      <w:pPr>
        <w:pStyle w:val="BodyText"/>
        <w:spacing w:before="7"/>
        <w:rPr>
          <w:sz w:val="12"/>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7A3FD61" w14:textId="77777777">
        <w:trPr>
          <w:trHeight w:val="205"/>
        </w:trPr>
        <w:tc>
          <w:tcPr>
            <w:tcW w:w="3398" w:type="dxa"/>
            <w:shd w:val="clear" w:color="auto" w:fill="052D2B"/>
          </w:tcPr>
          <w:p w14:paraId="1378113E"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03A357E"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422DE91"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8C13891"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3967A928" w14:textId="77777777">
        <w:trPr>
          <w:trHeight w:val="208"/>
        </w:trPr>
        <w:tc>
          <w:tcPr>
            <w:tcW w:w="3398" w:type="dxa"/>
          </w:tcPr>
          <w:p w14:paraId="393C1887" w14:textId="40FC5446"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5185C5EA" w14:textId="2B39D44D"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140677CE" w14:textId="649263C3"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72ECC7D" w14:textId="5F0A2F37"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8D143E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F264BEE" w14:textId="77777777" w:rsidR="0002166A" w:rsidRDefault="00000000">
      <w:pPr>
        <w:pStyle w:val="ListParagraph"/>
        <w:numPr>
          <w:ilvl w:val="2"/>
          <w:numId w:val="17"/>
        </w:numPr>
        <w:tabs>
          <w:tab w:val="left" w:pos="715"/>
        </w:tabs>
        <w:spacing w:before="90"/>
        <w:rPr>
          <w:rFonts w:ascii="Calibri Light"/>
        </w:rPr>
      </w:pPr>
      <w:bookmarkStart w:id="93" w:name="2.4.2_EMERGENCY_SITUATIONS"/>
      <w:bookmarkStart w:id="94" w:name="_bookmark47"/>
      <w:bookmarkEnd w:id="93"/>
      <w:bookmarkEnd w:id="94"/>
      <w:r>
        <w:rPr>
          <w:rFonts w:ascii="Calibri Light"/>
        </w:rPr>
        <w:lastRenderedPageBreak/>
        <w:t>EMERGENCY</w:t>
      </w:r>
      <w:r>
        <w:rPr>
          <w:rFonts w:ascii="Calibri Light"/>
          <w:spacing w:val="-7"/>
        </w:rPr>
        <w:t xml:space="preserve"> </w:t>
      </w:r>
      <w:r>
        <w:rPr>
          <w:rFonts w:ascii="Calibri Light"/>
        </w:rPr>
        <w:t>SITUATIONS</w:t>
      </w:r>
    </w:p>
    <w:p w14:paraId="2B3BDBF4" w14:textId="77777777" w:rsidR="0002166A" w:rsidRDefault="0002166A">
      <w:pPr>
        <w:pStyle w:val="BodyText"/>
        <w:spacing w:before="11"/>
        <w:rPr>
          <w:rFonts w:ascii="Calibri Light"/>
          <w:sz w:val="30"/>
        </w:rPr>
      </w:pPr>
    </w:p>
    <w:p w14:paraId="3271E819" w14:textId="77777777" w:rsidR="0002166A" w:rsidRDefault="00000000">
      <w:pPr>
        <w:pStyle w:val="BodyText"/>
        <w:spacing w:line="273" w:lineRule="auto"/>
        <w:ind w:left="220"/>
      </w:pPr>
      <w:r>
        <w:rPr>
          <w:color w:val="020907"/>
        </w:rPr>
        <w:t>In an</w:t>
      </w:r>
      <w:r>
        <w:rPr>
          <w:color w:val="020907"/>
          <w:spacing w:val="1"/>
        </w:rPr>
        <w:t xml:space="preserve"> </w:t>
      </w:r>
      <w:r>
        <w:rPr>
          <w:color w:val="020907"/>
        </w:rPr>
        <w:t>emergency,</w:t>
      </w:r>
      <w:r>
        <w:rPr>
          <w:color w:val="020907"/>
          <w:spacing w:val="2"/>
        </w:rPr>
        <w:t xml:space="preserve"> </w:t>
      </w:r>
      <w:r>
        <w:rPr>
          <w:color w:val="020907"/>
        </w:rPr>
        <w:t>the Masters</w:t>
      </w:r>
      <w:r>
        <w:rPr>
          <w:color w:val="020907"/>
          <w:spacing w:val="2"/>
        </w:rPr>
        <w:t xml:space="preserve"> </w:t>
      </w:r>
      <w:r>
        <w:rPr>
          <w:color w:val="020907"/>
        </w:rPr>
        <w:t>involved</w:t>
      </w:r>
      <w:r>
        <w:rPr>
          <w:color w:val="020907"/>
          <w:spacing w:val="1"/>
        </w:rPr>
        <w:t xml:space="preserve"> </w:t>
      </w:r>
      <w:r>
        <w:rPr>
          <w:color w:val="020907"/>
        </w:rPr>
        <w:t>should</w:t>
      </w:r>
      <w:r>
        <w:rPr>
          <w:color w:val="020907"/>
          <w:spacing w:val="1"/>
        </w:rPr>
        <w:t xml:space="preserve"> </w:t>
      </w:r>
      <w:r>
        <w:rPr>
          <w:color w:val="020907"/>
        </w:rPr>
        <w:t>assess</w:t>
      </w:r>
      <w:r>
        <w:rPr>
          <w:color w:val="020907"/>
          <w:spacing w:val="-1"/>
        </w:rPr>
        <w:t xml:space="preserve"> </w:t>
      </w:r>
      <w:r>
        <w:rPr>
          <w:color w:val="020907"/>
        </w:rPr>
        <w:t>the</w:t>
      </w:r>
      <w:r>
        <w:rPr>
          <w:color w:val="020907"/>
          <w:spacing w:val="2"/>
        </w:rPr>
        <w:t xml:space="preserve"> </w:t>
      </w:r>
      <w:r>
        <w:rPr>
          <w:color w:val="020907"/>
        </w:rPr>
        <w:t>situation</w:t>
      </w:r>
      <w:r>
        <w:rPr>
          <w:color w:val="020907"/>
          <w:spacing w:val="1"/>
        </w:rPr>
        <w:t xml:space="preserve"> </w:t>
      </w:r>
      <w:r>
        <w:rPr>
          <w:color w:val="020907"/>
        </w:rPr>
        <w:t>and</w:t>
      </w:r>
      <w:r>
        <w:rPr>
          <w:color w:val="020907"/>
          <w:spacing w:val="1"/>
        </w:rPr>
        <w:t xml:space="preserve"> </w:t>
      </w:r>
      <w:r>
        <w:rPr>
          <w:color w:val="020907"/>
        </w:rPr>
        <w:t>act</w:t>
      </w:r>
      <w:r>
        <w:rPr>
          <w:color w:val="020907"/>
          <w:spacing w:val="2"/>
        </w:rPr>
        <w:t xml:space="preserve"> </w:t>
      </w:r>
      <w:r>
        <w:rPr>
          <w:color w:val="020907"/>
        </w:rPr>
        <w:t>accordingly.</w:t>
      </w:r>
      <w:r>
        <w:rPr>
          <w:color w:val="020907"/>
          <w:spacing w:val="1"/>
        </w:rPr>
        <w:t xml:space="preserve"> </w:t>
      </w:r>
      <w:r>
        <w:rPr>
          <w:color w:val="020907"/>
        </w:rPr>
        <w:t>The</w:t>
      </w:r>
      <w:r>
        <w:rPr>
          <w:color w:val="020907"/>
          <w:spacing w:val="2"/>
        </w:rPr>
        <w:t xml:space="preserve"> </w:t>
      </w:r>
      <w:r>
        <w:rPr>
          <w:color w:val="020907"/>
        </w:rPr>
        <w:t>following</w:t>
      </w:r>
      <w:r>
        <w:rPr>
          <w:color w:val="020907"/>
          <w:spacing w:val="1"/>
        </w:rPr>
        <w:t xml:space="preserve"> </w:t>
      </w:r>
      <w:r>
        <w:rPr>
          <w:color w:val="020907"/>
        </w:rPr>
        <w:t>actions</w:t>
      </w:r>
      <w:r>
        <w:rPr>
          <w:color w:val="020907"/>
          <w:spacing w:val="-47"/>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taken,</w:t>
      </w:r>
      <w:r>
        <w:rPr>
          <w:color w:val="020907"/>
          <w:spacing w:val="-2"/>
        </w:rPr>
        <w:t xml:space="preserve"> </w:t>
      </w:r>
      <w:r>
        <w:rPr>
          <w:color w:val="020907"/>
        </w:rPr>
        <w:t>or</w:t>
      </w:r>
      <w:r>
        <w:rPr>
          <w:color w:val="020907"/>
          <w:spacing w:val="-2"/>
        </w:rPr>
        <w:t xml:space="preserve"> </w:t>
      </w:r>
      <w:r>
        <w:rPr>
          <w:color w:val="020907"/>
        </w:rPr>
        <w:t>considered, in</w:t>
      </w:r>
      <w:r>
        <w:rPr>
          <w:color w:val="020907"/>
          <w:spacing w:val="-2"/>
        </w:rPr>
        <w:t xml:space="preserve"> </w:t>
      </w:r>
      <w:r>
        <w:rPr>
          <w:color w:val="020907"/>
        </w:rPr>
        <w:t>the</w:t>
      </w:r>
      <w:r>
        <w:rPr>
          <w:color w:val="020907"/>
          <w:spacing w:val="1"/>
        </w:rPr>
        <w:t xml:space="preserve"> </w:t>
      </w:r>
      <w:r>
        <w:rPr>
          <w:color w:val="020907"/>
        </w:rPr>
        <w:t>event</w:t>
      </w:r>
      <w:r>
        <w:rPr>
          <w:color w:val="020907"/>
          <w:spacing w:val="-2"/>
        </w:rPr>
        <w:t xml:space="preserve"> </w:t>
      </w:r>
      <w:r>
        <w:rPr>
          <w:color w:val="020907"/>
        </w:rPr>
        <w:t>of</w:t>
      </w:r>
      <w:r>
        <w:rPr>
          <w:color w:val="020907"/>
          <w:spacing w:val="-2"/>
        </w:rPr>
        <w:t xml:space="preserve"> </w:t>
      </w:r>
      <w:r>
        <w:rPr>
          <w:color w:val="020907"/>
        </w:rPr>
        <w:t>any</w:t>
      </w:r>
      <w:r>
        <w:rPr>
          <w:color w:val="020907"/>
          <w:spacing w:val="-1"/>
        </w:rPr>
        <w:t xml:space="preserve"> </w:t>
      </w:r>
      <w:r>
        <w:rPr>
          <w:color w:val="020907"/>
        </w:rPr>
        <w:t>emergency arising:</w:t>
      </w:r>
    </w:p>
    <w:p w14:paraId="56E1D35C" w14:textId="77777777" w:rsidR="0002166A" w:rsidRDefault="0002166A">
      <w:pPr>
        <w:pStyle w:val="BodyText"/>
        <w:spacing w:before="3"/>
        <w:rPr>
          <w:sz w:val="11"/>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448783F6" w14:textId="77777777">
        <w:trPr>
          <w:trHeight w:val="268"/>
        </w:trPr>
        <w:tc>
          <w:tcPr>
            <w:tcW w:w="8522" w:type="dxa"/>
            <w:gridSpan w:val="2"/>
            <w:shd w:val="clear" w:color="auto" w:fill="052D2B"/>
          </w:tcPr>
          <w:p w14:paraId="307646D1" w14:textId="77777777" w:rsidR="0002166A" w:rsidRDefault="00000000">
            <w:pPr>
              <w:pStyle w:val="TableParagraph"/>
              <w:spacing w:line="248" w:lineRule="exact"/>
              <w:ind w:left="2210" w:right="2201"/>
              <w:jc w:val="center"/>
              <w:rPr>
                <w:b/>
              </w:rPr>
            </w:pPr>
            <w:r>
              <w:rPr>
                <w:b/>
                <w:color w:val="FFFFFF"/>
              </w:rPr>
              <w:t>ACTIONS</w:t>
            </w:r>
            <w:r>
              <w:rPr>
                <w:b/>
                <w:color w:val="FFFFFF"/>
                <w:spacing w:val="-2"/>
              </w:rPr>
              <w:t xml:space="preserve"> </w:t>
            </w:r>
            <w:r>
              <w:rPr>
                <w:b/>
                <w:color w:val="FFFFFF"/>
              </w:rPr>
              <w:t>TO</w:t>
            </w:r>
            <w:r>
              <w:rPr>
                <w:b/>
                <w:color w:val="FFFFFF"/>
                <w:spacing w:val="-4"/>
              </w:rPr>
              <w:t xml:space="preserve"> </w:t>
            </w:r>
            <w:r>
              <w:rPr>
                <w:b/>
                <w:color w:val="FFFFFF"/>
              </w:rPr>
              <w:t>BE</w:t>
            </w:r>
            <w:r>
              <w:rPr>
                <w:b/>
                <w:color w:val="FFFFFF"/>
                <w:spacing w:val="-3"/>
              </w:rPr>
              <w:t xml:space="preserve"> </w:t>
            </w:r>
            <w:r>
              <w:rPr>
                <w:b/>
                <w:color w:val="FFFFFF"/>
              </w:rPr>
              <w:t>TAKEN DURING</w:t>
            </w:r>
            <w:r>
              <w:rPr>
                <w:b/>
                <w:color w:val="FFFFFF"/>
                <w:spacing w:val="-2"/>
              </w:rPr>
              <w:t xml:space="preserve"> </w:t>
            </w:r>
            <w:r>
              <w:rPr>
                <w:b/>
                <w:color w:val="FFFFFF"/>
              </w:rPr>
              <w:t>EMERGENCY</w:t>
            </w:r>
          </w:p>
        </w:tc>
      </w:tr>
      <w:tr w:rsidR="0002166A" w14:paraId="49C1316C" w14:textId="77777777">
        <w:trPr>
          <w:trHeight w:val="268"/>
        </w:trPr>
        <w:tc>
          <w:tcPr>
            <w:tcW w:w="516" w:type="dxa"/>
            <w:shd w:val="clear" w:color="auto" w:fill="D9D9D9"/>
          </w:tcPr>
          <w:p w14:paraId="1DDE4B83" w14:textId="77777777" w:rsidR="0002166A" w:rsidRDefault="00000000">
            <w:pPr>
              <w:pStyle w:val="TableParagraph"/>
              <w:spacing w:line="248" w:lineRule="exact"/>
              <w:ind w:left="107"/>
            </w:pPr>
            <w:r>
              <w:rPr>
                <w:color w:val="020907"/>
              </w:rPr>
              <w:t>1.</w:t>
            </w:r>
          </w:p>
        </w:tc>
        <w:tc>
          <w:tcPr>
            <w:tcW w:w="8006" w:type="dxa"/>
          </w:tcPr>
          <w:p w14:paraId="74039D94" w14:textId="77777777" w:rsidR="0002166A" w:rsidRDefault="00000000">
            <w:pPr>
              <w:pStyle w:val="TableParagraph"/>
              <w:spacing w:line="248" w:lineRule="exact"/>
              <w:ind w:left="107"/>
            </w:pPr>
            <w:r>
              <w:rPr>
                <w:color w:val="020907"/>
              </w:rPr>
              <w:t>Stop</w:t>
            </w:r>
            <w:r>
              <w:rPr>
                <w:color w:val="020907"/>
                <w:spacing w:val="-2"/>
              </w:rPr>
              <w:t xml:space="preserve"> </w:t>
            </w:r>
            <w:r>
              <w:rPr>
                <w:color w:val="020907"/>
              </w:rPr>
              <w:t>the</w:t>
            </w:r>
            <w:r>
              <w:rPr>
                <w:color w:val="020907"/>
                <w:spacing w:val="-3"/>
              </w:rPr>
              <w:t xml:space="preserve"> </w:t>
            </w:r>
            <w:r>
              <w:rPr>
                <w:color w:val="020907"/>
              </w:rPr>
              <w:t>transfer.</w:t>
            </w:r>
          </w:p>
        </w:tc>
      </w:tr>
      <w:tr w:rsidR="0002166A" w14:paraId="22844955" w14:textId="77777777">
        <w:trPr>
          <w:trHeight w:val="268"/>
        </w:trPr>
        <w:tc>
          <w:tcPr>
            <w:tcW w:w="516" w:type="dxa"/>
            <w:shd w:val="clear" w:color="auto" w:fill="D9D9D9"/>
          </w:tcPr>
          <w:p w14:paraId="1391E36A" w14:textId="77777777" w:rsidR="0002166A" w:rsidRDefault="00000000">
            <w:pPr>
              <w:pStyle w:val="TableParagraph"/>
              <w:spacing w:line="248" w:lineRule="exact"/>
              <w:ind w:left="107"/>
            </w:pPr>
            <w:r>
              <w:rPr>
                <w:color w:val="020907"/>
              </w:rPr>
              <w:t>2.</w:t>
            </w:r>
          </w:p>
        </w:tc>
        <w:tc>
          <w:tcPr>
            <w:tcW w:w="8006" w:type="dxa"/>
          </w:tcPr>
          <w:p w14:paraId="5ECE118D" w14:textId="77777777" w:rsidR="0002166A" w:rsidRDefault="00000000">
            <w:pPr>
              <w:pStyle w:val="TableParagraph"/>
              <w:spacing w:line="248" w:lineRule="exact"/>
              <w:ind w:left="107"/>
            </w:pPr>
            <w:r>
              <w:rPr>
                <w:color w:val="020907"/>
              </w:rPr>
              <w:t>Sound</w:t>
            </w:r>
            <w:r>
              <w:rPr>
                <w:color w:val="020907"/>
                <w:spacing w:val="-4"/>
              </w:rPr>
              <w:t xml:space="preserve"> </w:t>
            </w:r>
            <w:r>
              <w:rPr>
                <w:color w:val="020907"/>
              </w:rPr>
              <w:t>the</w:t>
            </w:r>
            <w:r>
              <w:rPr>
                <w:color w:val="020907"/>
                <w:spacing w:val="-1"/>
              </w:rPr>
              <w:t xml:space="preserve"> </w:t>
            </w:r>
            <w:r>
              <w:rPr>
                <w:color w:val="020907"/>
              </w:rPr>
              <w:t>emergency</w:t>
            </w:r>
            <w:r>
              <w:rPr>
                <w:color w:val="020907"/>
                <w:spacing w:val="-3"/>
              </w:rPr>
              <w:t xml:space="preserve"> </w:t>
            </w:r>
            <w:r>
              <w:rPr>
                <w:color w:val="020907"/>
              </w:rPr>
              <w:t>signal.</w:t>
            </w:r>
          </w:p>
        </w:tc>
      </w:tr>
      <w:tr w:rsidR="0002166A" w14:paraId="3F999DF1" w14:textId="77777777">
        <w:trPr>
          <w:trHeight w:val="268"/>
        </w:trPr>
        <w:tc>
          <w:tcPr>
            <w:tcW w:w="516" w:type="dxa"/>
            <w:shd w:val="clear" w:color="auto" w:fill="D9D9D9"/>
          </w:tcPr>
          <w:p w14:paraId="47FE0610" w14:textId="77777777" w:rsidR="0002166A" w:rsidRDefault="00000000">
            <w:pPr>
              <w:pStyle w:val="TableParagraph"/>
              <w:spacing w:line="248" w:lineRule="exact"/>
              <w:ind w:left="107"/>
            </w:pPr>
            <w:r>
              <w:rPr>
                <w:color w:val="020907"/>
              </w:rPr>
              <w:t>3.</w:t>
            </w:r>
          </w:p>
        </w:tc>
        <w:tc>
          <w:tcPr>
            <w:tcW w:w="8006" w:type="dxa"/>
          </w:tcPr>
          <w:p w14:paraId="773B78E3" w14:textId="77777777" w:rsidR="0002166A" w:rsidRDefault="00000000">
            <w:pPr>
              <w:pStyle w:val="TableParagraph"/>
              <w:spacing w:line="248" w:lineRule="exact"/>
              <w:ind w:left="107"/>
            </w:pPr>
            <w:r>
              <w:rPr>
                <w:color w:val="020907"/>
              </w:rPr>
              <w:t>Inform</w:t>
            </w:r>
            <w:r>
              <w:rPr>
                <w:color w:val="020907"/>
                <w:spacing w:val="-2"/>
              </w:rPr>
              <w:t xml:space="preserve"> </w:t>
            </w:r>
            <w:r>
              <w:rPr>
                <w:color w:val="020907"/>
              </w:rPr>
              <w:t>both</w:t>
            </w:r>
            <w:r>
              <w:rPr>
                <w:color w:val="020907"/>
                <w:spacing w:val="-4"/>
              </w:rPr>
              <w:t xml:space="preserve"> </w:t>
            </w:r>
            <w:r>
              <w:rPr>
                <w:color w:val="020907"/>
              </w:rPr>
              <w:t>crews</w:t>
            </w:r>
            <w:r>
              <w:rPr>
                <w:color w:val="020907"/>
                <w:spacing w:val="-2"/>
              </w:rPr>
              <w:t xml:space="preserve"> </w:t>
            </w:r>
            <w:r>
              <w:rPr>
                <w:color w:val="020907"/>
              </w:rPr>
              <w:t>on</w:t>
            </w:r>
            <w:r>
              <w:rPr>
                <w:color w:val="020907"/>
                <w:spacing w:val="-1"/>
              </w:rPr>
              <w:t xml:space="preserve"> </w:t>
            </w:r>
            <w:r>
              <w:rPr>
                <w:color w:val="020907"/>
              </w:rPr>
              <w:t>the</w:t>
            </w:r>
            <w:r>
              <w:rPr>
                <w:color w:val="020907"/>
                <w:spacing w:val="-2"/>
              </w:rPr>
              <w:t xml:space="preserve"> </w:t>
            </w:r>
            <w:r>
              <w:rPr>
                <w:color w:val="020907"/>
              </w:rPr>
              <w:t>ships</w:t>
            </w:r>
            <w:r>
              <w:rPr>
                <w:color w:val="020907"/>
                <w:spacing w:val="-1"/>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nature</w:t>
            </w:r>
            <w:r>
              <w:rPr>
                <w:color w:val="020907"/>
                <w:spacing w:val="-3"/>
              </w:rPr>
              <w:t xml:space="preserve"> </w:t>
            </w:r>
            <w:r>
              <w:rPr>
                <w:color w:val="020907"/>
              </w:rPr>
              <w:t>of</w:t>
            </w:r>
            <w:r>
              <w:rPr>
                <w:color w:val="020907"/>
                <w:spacing w:val="-2"/>
              </w:rPr>
              <w:t xml:space="preserve"> </w:t>
            </w:r>
            <w:r>
              <w:rPr>
                <w:color w:val="020907"/>
              </w:rPr>
              <w:t>the</w:t>
            </w:r>
            <w:r>
              <w:rPr>
                <w:color w:val="020907"/>
                <w:spacing w:val="-3"/>
              </w:rPr>
              <w:t xml:space="preserve"> </w:t>
            </w:r>
            <w:r>
              <w:rPr>
                <w:color w:val="020907"/>
              </w:rPr>
              <w:t>emergency.</w:t>
            </w:r>
          </w:p>
        </w:tc>
      </w:tr>
      <w:tr w:rsidR="0002166A" w14:paraId="73953663" w14:textId="77777777">
        <w:trPr>
          <w:trHeight w:val="270"/>
        </w:trPr>
        <w:tc>
          <w:tcPr>
            <w:tcW w:w="516" w:type="dxa"/>
            <w:shd w:val="clear" w:color="auto" w:fill="D9D9D9"/>
          </w:tcPr>
          <w:p w14:paraId="034CFB99" w14:textId="77777777" w:rsidR="0002166A" w:rsidRDefault="00000000">
            <w:pPr>
              <w:pStyle w:val="TableParagraph"/>
              <w:spacing w:before="1" w:line="249" w:lineRule="exact"/>
              <w:ind w:left="107"/>
            </w:pPr>
            <w:r>
              <w:rPr>
                <w:color w:val="020907"/>
              </w:rPr>
              <w:t>4.</w:t>
            </w:r>
          </w:p>
        </w:tc>
        <w:tc>
          <w:tcPr>
            <w:tcW w:w="8006" w:type="dxa"/>
          </w:tcPr>
          <w:p w14:paraId="3B5CD647" w14:textId="77777777" w:rsidR="0002166A" w:rsidRDefault="00000000">
            <w:pPr>
              <w:pStyle w:val="TableParagraph"/>
              <w:spacing w:before="1" w:line="249" w:lineRule="exact"/>
              <w:ind w:left="107"/>
            </w:pPr>
            <w:r>
              <w:rPr>
                <w:color w:val="020907"/>
              </w:rPr>
              <w:t>Man</w:t>
            </w:r>
            <w:r>
              <w:rPr>
                <w:color w:val="020907"/>
                <w:spacing w:val="-3"/>
              </w:rPr>
              <w:t xml:space="preserve"> </w:t>
            </w:r>
            <w:r>
              <w:rPr>
                <w:color w:val="020907"/>
              </w:rPr>
              <w:t>emergency</w:t>
            </w:r>
            <w:r>
              <w:rPr>
                <w:color w:val="020907"/>
                <w:spacing w:val="-2"/>
              </w:rPr>
              <w:t xml:space="preserve"> </w:t>
            </w:r>
            <w:r>
              <w:rPr>
                <w:color w:val="020907"/>
              </w:rPr>
              <w:t>stations.</w:t>
            </w:r>
          </w:p>
        </w:tc>
      </w:tr>
      <w:tr w:rsidR="0002166A" w14:paraId="44C9E3E0" w14:textId="77777777">
        <w:trPr>
          <w:trHeight w:val="268"/>
        </w:trPr>
        <w:tc>
          <w:tcPr>
            <w:tcW w:w="516" w:type="dxa"/>
            <w:shd w:val="clear" w:color="auto" w:fill="D9D9D9"/>
          </w:tcPr>
          <w:p w14:paraId="3E546794" w14:textId="77777777" w:rsidR="0002166A" w:rsidRDefault="00000000">
            <w:pPr>
              <w:pStyle w:val="TableParagraph"/>
              <w:spacing w:line="248" w:lineRule="exact"/>
              <w:ind w:left="107"/>
            </w:pPr>
            <w:r>
              <w:rPr>
                <w:color w:val="020907"/>
              </w:rPr>
              <w:t>5.</w:t>
            </w:r>
          </w:p>
        </w:tc>
        <w:tc>
          <w:tcPr>
            <w:tcW w:w="8006" w:type="dxa"/>
          </w:tcPr>
          <w:p w14:paraId="47167D18" w14:textId="77777777" w:rsidR="0002166A" w:rsidRDefault="00000000">
            <w:pPr>
              <w:pStyle w:val="TableParagraph"/>
              <w:spacing w:line="248" w:lineRule="exact"/>
              <w:ind w:left="107"/>
            </w:pPr>
            <w:r>
              <w:rPr>
                <w:color w:val="020907"/>
              </w:rPr>
              <w:t>Implement</w:t>
            </w:r>
            <w:r>
              <w:rPr>
                <w:color w:val="020907"/>
                <w:spacing w:val="-5"/>
              </w:rPr>
              <w:t xml:space="preserve"> </w:t>
            </w:r>
            <w:r>
              <w:rPr>
                <w:color w:val="020907"/>
              </w:rPr>
              <w:t>emergency</w:t>
            </w:r>
            <w:r>
              <w:rPr>
                <w:color w:val="020907"/>
                <w:spacing w:val="-2"/>
              </w:rPr>
              <w:t xml:space="preserve"> </w:t>
            </w:r>
            <w:r>
              <w:rPr>
                <w:color w:val="020907"/>
              </w:rPr>
              <w:t>procedures.</w:t>
            </w:r>
          </w:p>
        </w:tc>
      </w:tr>
      <w:tr w:rsidR="0002166A" w14:paraId="7A9A03E6" w14:textId="77777777">
        <w:trPr>
          <w:trHeight w:val="268"/>
        </w:trPr>
        <w:tc>
          <w:tcPr>
            <w:tcW w:w="516" w:type="dxa"/>
            <w:shd w:val="clear" w:color="auto" w:fill="D9D9D9"/>
          </w:tcPr>
          <w:p w14:paraId="1037E045" w14:textId="77777777" w:rsidR="0002166A" w:rsidRDefault="00000000">
            <w:pPr>
              <w:pStyle w:val="TableParagraph"/>
              <w:spacing w:line="248" w:lineRule="exact"/>
              <w:ind w:left="107"/>
            </w:pPr>
            <w:r>
              <w:rPr>
                <w:color w:val="020907"/>
              </w:rPr>
              <w:t>6.</w:t>
            </w:r>
          </w:p>
        </w:tc>
        <w:tc>
          <w:tcPr>
            <w:tcW w:w="8006" w:type="dxa"/>
          </w:tcPr>
          <w:p w14:paraId="4AA36D04" w14:textId="77777777" w:rsidR="0002166A" w:rsidRDefault="00000000">
            <w:pPr>
              <w:pStyle w:val="TableParagraph"/>
              <w:spacing w:line="248" w:lineRule="exact"/>
              <w:ind w:left="107"/>
            </w:pPr>
            <w:r>
              <w:rPr>
                <w:color w:val="020907"/>
              </w:rPr>
              <w:t>Drain</w:t>
            </w:r>
            <w:r>
              <w:rPr>
                <w:color w:val="020907"/>
                <w:spacing w:val="-2"/>
              </w:rPr>
              <w:t xml:space="preserve"> </w:t>
            </w:r>
            <w:r>
              <w:rPr>
                <w:color w:val="020907"/>
              </w:rPr>
              <w:t>and</w:t>
            </w:r>
            <w:r>
              <w:rPr>
                <w:color w:val="020907"/>
                <w:spacing w:val="-2"/>
              </w:rPr>
              <w:t xml:space="preserve"> </w:t>
            </w:r>
            <w:r>
              <w:rPr>
                <w:color w:val="020907"/>
              </w:rPr>
              <w:t>disconnect</w:t>
            </w:r>
            <w:r>
              <w:rPr>
                <w:color w:val="020907"/>
                <w:spacing w:val="-2"/>
              </w:rPr>
              <w:t xml:space="preserve"> </w:t>
            </w:r>
            <w:r>
              <w:rPr>
                <w:color w:val="020907"/>
              </w:rPr>
              <w:t>cargo</w:t>
            </w:r>
            <w:r>
              <w:rPr>
                <w:color w:val="020907"/>
                <w:spacing w:val="-2"/>
              </w:rPr>
              <w:t xml:space="preserve"> </w:t>
            </w:r>
            <w:r>
              <w:rPr>
                <w:color w:val="020907"/>
              </w:rPr>
              <w:t>hoses.</w:t>
            </w:r>
          </w:p>
        </w:tc>
      </w:tr>
      <w:tr w:rsidR="0002166A" w14:paraId="493DBA19" w14:textId="77777777">
        <w:trPr>
          <w:trHeight w:val="268"/>
        </w:trPr>
        <w:tc>
          <w:tcPr>
            <w:tcW w:w="516" w:type="dxa"/>
            <w:shd w:val="clear" w:color="auto" w:fill="D9D9D9"/>
          </w:tcPr>
          <w:p w14:paraId="01947968" w14:textId="77777777" w:rsidR="0002166A" w:rsidRDefault="00000000">
            <w:pPr>
              <w:pStyle w:val="TableParagraph"/>
              <w:spacing w:line="248" w:lineRule="exact"/>
              <w:ind w:left="107"/>
            </w:pPr>
            <w:r>
              <w:rPr>
                <w:color w:val="020907"/>
              </w:rPr>
              <w:t>7.</w:t>
            </w:r>
          </w:p>
        </w:tc>
        <w:tc>
          <w:tcPr>
            <w:tcW w:w="8006" w:type="dxa"/>
          </w:tcPr>
          <w:p w14:paraId="38023F28" w14:textId="77777777" w:rsidR="0002166A" w:rsidRDefault="00000000">
            <w:pPr>
              <w:pStyle w:val="TableParagraph"/>
              <w:spacing w:line="248" w:lineRule="exact"/>
              <w:ind w:left="107"/>
            </w:pPr>
            <w:r>
              <w:rPr>
                <w:color w:val="020907"/>
              </w:rPr>
              <w:t>Send</w:t>
            </w:r>
            <w:r>
              <w:rPr>
                <w:color w:val="020907"/>
                <w:spacing w:val="-2"/>
              </w:rPr>
              <w:t xml:space="preserve"> </w:t>
            </w:r>
            <w:r>
              <w:rPr>
                <w:color w:val="020907"/>
              </w:rPr>
              <w:t>mooring</w:t>
            </w:r>
            <w:r>
              <w:rPr>
                <w:color w:val="020907"/>
                <w:spacing w:val="-2"/>
              </w:rPr>
              <w:t xml:space="preserve"> </w:t>
            </w:r>
            <w:r>
              <w:rPr>
                <w:color w:val="020907"/>
              </w:rPr>
              <w:t>gangs</w:t>
            </w:r>
            <w:r>
              <w:rPr>
                <w:color w:val="020907"/>
                <w:spacing w:val="-2"/>
              </w:rPr>
              <w:t xml:space="preserve"> </w:t>
            </w:r>
            <w:r>
              <w:rPr>
                <w:color w:val="020907"/>
              </w:rPr>
              <w:t>to</w:t>
            </w:r>
            <w:r>
              <w:rPr>
                <w:color w:val="020907"/>
                <w:spacing w:val="-2"/>
              </w:rPr>
              <w:t xml:space="preserve"> </w:t>
            </w:r>
            <w:r>
              <w:rPr>
                <w:color w:val="020907"/>
              </w:rPr>
              <w:t>stations.</w:t>
            </w:r>
          </w:p>
        </w:tc>
      </w:tr>
      <w:tr w:rsidR="0002166A" w14:paraId="12151248" w14:textId="77777777">
        <w:trPr>
          <w:trHeight w:val="268"/>
        </w:trPr>
        <w:tc>
          <w:tcPr>
            <w:tcW w:w="516" w:type="dxa"/>
            <w:shd w:val="clear" w:color="auto" w:fill="D9D9D9"/>
          </w:tcPr>
          <w:p w14:paraId="60192AD8" w14:textId="77777777" w:rsidR="0002166A" w:rsidRDefault="00000000">
            <w:pPr>
              <w:pStyle w:val="TableParagraph"/>
              <w:spacing w:line="248" w:lineRule="exact"/>
              <w:ind w:left="107"/>
            </w:pPr>
            <w:r>
              <w:rPr>
                <w:color w:val="020907"/>
              </w:rPr>
              <w:t>8.</w:t>
            </w:r>
          </w:p>
        </w:tc>
        <w:tc>
          <w:tcPr>
            <w:tcW w:w="8006" w:type="dxa"/>
          </w:tcPr>
          <w:p w14:paraId="408D9189" w14:textId="77777777" w:rsidR="0002166A" w:rsidRDefault="00000000">
            <w:pPr>
              <w:pStyle w:val="TableParagraph"/>
              <w:spacing w:line="248" w:lineRule="exact"/>
              <w:ind w:left="107"/>
            </w:pPr>
            <w:r>
              <w:rPr>
                <w:color w:val="020907"/>
              </w:rPr>
              <w:t>Confirm</w:t>
            </w:r>
            <w:r>
              <w:rPr>
                <w:color w:val="020907"/>
                <w:spacing w:val="-3"/>
              </w:rPr>
              <w:t xml:space="preserve"> </w:t>
            </w:r>
            <w:r>
              <w:rPr>
                <w:color w:val="020907"/>
              </w:rPr>
              <w:t>the</w:t>
            </w:r>
            <w:r>
              <w:rPr>
                <w:color w:val="020907"/>
                <w:spacing w:val="-4"/>
              </w:rPr>
              <w:t xml:space="preserve"> </w:t>
            </w:r>
            <w:r>
              <w:rPr>
                <w:color w:val="020907"/>
              </w:rPr>
              <w:t>ships</w:t>
            </w:r>
            <w:r>
              <w:rPr>
                <w:color w:val="020907"/>
                <w:spacing w:val="-2"/>
              </w:rPr>
              <w:t xml:space="preserve"> </w:t>
            </w:r>
            <w:r>
              <w:rPr>
                <w:color w:val="020907"/>
              </w:rPr>
              <w:t>main</w:t>
            </w:r>
            <w:r>
              <w:rPr>
                <w:color w:val="020907"/>
                <w:spacing w:val="-3"/>
              </w:rPr>
              <w:t xml:space="preserve"> </w:t>
            </w:r>
            <w:r>
              <w:rPr>
                <w:color w:val="020907"/>
              </w:rPr>
              <w:t>engine is</w:t>
            </w:r>
            <w:r>
              <w:rPr>
                <w:color w:val="020907"/>
                <w:spacing w:val="-2"/>
              </w:rPr>
              <w:t xml:space="preserve"> </w:t>
            </w:r>
            <w:r>
              <w:rPr>
                <w:color w:val="020907"/>
              </w:rPr>
              <w:t>ready</w:t>
            </w:r>
            <w:r>
              <w:rPr>
                <w:color w:val="020907"/>
                <w:spacing w:val="-1"/>
              </w:rPr>
              <w:t xml:space="preserve"> </w:t>
            </w:r>
            <w:r>
              <w:rPr>
                <w:color w:val="020907"/>
              </w:rPr>
              <w:t>for</w:t>
            </w:r>
            <w:r>
              <w:rPr>
                <w:color w:val="020907"/>
                <w:spacing w:val="-2"/>
              </w:rPr>
              <w:t xml:space="preserve"> </w:t>
            </w:r>
            <w:r>
              <w:rPr>
                <w:color w:val="020907"/>
              </w:rPr>
              <w:t>immediate</w:t>
            </w:r>
            <w:r>
              <w:rPr>
                <w:color w:val="020907"/>
                <w:spacing w:val="-6"/>
              </w:rPr>
              <w:t xml:space="preserve"> </w:t>
            </w:r>
            <w:r>
              <w:rPr>
                <w:color w:val="020907"/>
              </w:rPr>
              <w:t>use.</w:t>
            </w:r>
          </w:p>
        </w:tc>
      </w:tr>
      <w:tr w:rsidR="0002166A" w14:paraId="202FBE96" w14:textId="77777777">
        <w:trPr>
          <w:trHeight w:val="268"/>
        </w:trPr>
        <w:tc>
          <w:tcPr>
            <w:tcW w:w="516" w:type="dxa"/>
            <w:shd w:val="clear" w:color="auto" w:fill="D9D9D9"/>
          </w:tcPr>
          <w:p w14:paraId="4D6B2202" w14:textId="77777777" w:rsidR="0002166A" w:rsidRDefault="00000000">
            <w:pPr>
              <w:pStyle w:val="TableParagraph"/>
              <w:spacing w:line="248" w:lineRule="exact"/>
              <w:ind w:left="107"/>
            </w:pPr>
            <w:r>
              <w:rPr>
                <w:color w:val="020907"/>
              </w:rPr>
              <w:t>9.</w:t>
            </w:r>
          </w:p>
        </w:tc>
        <w:tc>
          <w:tcPr>
            <w:tcW w:w="8006" w:type="dxa"/>
          </w:tcPr>
          <w:p w14:paraId="22047601" w14:textId="77777777" w:rsidR="0002166A" w:rsidRDefault="00000000">
            <w:pPr>
              <w:pStyle w:val="TableParagraph"/>
              <w:spacing w:line="248" w:lineRule="exact"/>
              <w:ind w:left="107"/>
            </w:pPr>
            <w:r>
              <w:rPr>
                <w:color w:val="020907"/>
              </w:rPr>
              <w:t>Advise</w:t>
            </w:r>
            <w:r>
              <w:rPr>
                <w:color w:val="020907"/>
                <w:spacing w:val="-1"/>
              </w:rPr>
              <w:t xml:space="preserve"> </w:t>
            </w:r>
            <w:r>
              <w:rPr>
                <w:color w:val="020907"/>
              </w:rPr>
              <w:t>standby</w:t>
            </w:r>
            <w:r>
              <w:rPr>
                <w:color w:val="020907"/>
                <w:spacing w:val="-1"/>
              </w:rPr>
              <w:t xml:space="preserve"> </w:t>
            </w:r>
            <w:r>
              <w:rPr>
                <w:color w:val="020907"/>
              </w:rPr>
              <w:t>boat</w:t>
            </w:r>
            <w:r>
              <w:rPr>
                <w:color w:val="020907"/>
                <w:spacing w:val="-4"/>
              </w:rPr>
              <w:t xml:space="preserve"> </w:t>
            </w:r>
            <w:r>
              <w:rPr>
                <w:color w:val="020907"/>
              </w:rPr>
              <w:t>of</w:t>
            </w:r>
            <w:r>
              <w:rPr>
                <w:color w:val="020907"/>
                <w:spacing w:val="-2"/>
              </w:rPr>
              <w:t xml:space="preserve"> </w:t>
            </w:r>
            <w:r>
              <w:rPr>
                <w:color w:val="020907"/>
              </w:rPr>
              <w:t>the</w:t>
            </w:r>
            <w:r>
              <w:rPr>
                <w:color w:val="020907"/>
                <w:spacing w:val="-4"/>
              </w:rPr>
              <w:t xml:space="preserve"> </w:t>
            </w:r>
            <w:r>
              <w:rPr>
                <w:color w:val="020907"/>
              </w:rPr>
              <w:t>situation</w:t>
            </w:r>
            <w:r>
              <w:rPr>
                <w:color w:val="020907"/>
                <w:spacing w:val="-3"/>
              </w:rPr>
              <w:t xml:space="preserve"> </w:t>
            </w:r>
            <w:r>
              <w:rPr>
                <w:color w:val="020907"/>
              </w:rPr>
              <w:t>and</w:t>
            </w:r>
            <w:r>
              <w:rPr>
                <w:color w:val="020907"/>
                <w:spacing w:val="-3"/>
              </w:rPr>
              <w:t xml:space="preserve"> </w:t>
            </w:r>
            <w:r>
              <w:rPr>
                <w:color w:val="020907"/>
              </w:rPr>
              <w:t>any</w:t>
            </w:r>
            <w:r>
              <w:rPr>
                <w:color w:val="020907"/>
                <w:spacing w:val="-1"/>
              </w:rPr>
              <w:t xml:space="preserve"> </w:t>
            </w:r>
            <w:r>
              <w:rPr>
                <w:color w:val="020907"/>
              </w:rPr>
              <w:t>requirements.</w:t>
            </w:r>
          </w:p>
        </w:tc>
      </w:tr>
    </w:tbl>
    <w:p w14:paraId="62AF3923" w14:textId="77777777" w:rsidR="0002166A" w:rsidRDefault="00000000">
      <w:pPr>
        <w:pStyle w:val="Heading3"/>
        <w:ind w:left="2742" w:right="2803"/>
        <w:jc w:val="center"/>
      </w:pPr>
      <w:r>
        <w:rPr>
          <w:color w:val="020907"/>
        </w:rPr>
        <w:t>Table</w:t>
      </w:r>
      <w:r>
        <w:rPr>
          <w:color w:val="020907"/>
          <w:spacing w:val="-3"/>
        </w:rPr>
        <w:t xml:space="preserve"> </w:t>
      </w:r>
      <w:r>
        <w:rPr>
          <w:color w:val="020907"/>
        </w:rPr>
        <w:t>8</w:t>
      </w:r>
      <w:r>
        <w:rPr>
          <w:color w:val="020907"/>
          <w:spacing w:val="-3"/>
        </w:rPr>
        <w:t xml:space="preserve"> </w:t>
      </w:r>
      <w:r>
        <w:rPr>
          <w:color w:val="020907"/>
        </w:rPr>
        <w:t>:</w:t>
      </w:r>
      <w:r>
        <w:rPr>
          <w:color w:val="020907"/>
          <w:spacing w:val="-2"/>
        </w:rPr>
        <w:t xml:space="preserve"> </w:t>
      </w:r>
      <w:r>
        <w:rPr>
          <w:color w:val="020907"/>
        </w:rPr>
        <w:t>Emergency</w:t>
      </w:r>
      <w:r>
        <w:rPr>
          <w:color w:val="020907"/>
          <w:spacing w:val="-3"/>
        </w:rPr>
        <w:t xml:space="preserve"> </w:t>
      </w:r>
      <w:r>
        <w:rPr>
          <w:color w:val="020907"/>
        </w:rPr>
        <w:t>Situations</w:t>
      </w:r>
    </w:p>
    <w:p w14:paraId="772FD9D7" w14:textId="77777777" w:rsidR="0002166A" w:rsidRDefault="0002166A">
      <w:pPr>
        <w:pStyle w:val="BodyText"/>
        <w:spacing w:before="5"/>
        <w:rPr>
          <w:b/>
          <w:sz w:val="28"/>
        </w:rPr>
      </w:pPr>
    </w:p>
    <w:p w14:paraId="01C4FD0D" w14:textId="77777777" w:rsidR="0002166A" w:rsidRDefault="00000000">
      <w:pPr>
        <w:pStyle w:val="BodyText"/>
        <w:spacing w:line="276" w:lineRule="auto"/>
        <w:ind w:left="220"/>
      </w:pPr>
      <w:r>
        <w:rPr>
          <w:color w:val="020907"/>
        </w:rPr>
        <w:t>In</w:t>
      </w:r>
      <w:r>
        <w:rPr>
          <w:color w:val="020907"/>
          <w:spacing w:val="40"/>
        </w:rPr>
        <w:t xml:space="preserve"> </w:t>
      </w:r>
      <w:r>
        <w:rPr>
          <w:color w:val="020907"/>
        </w:rPr>
        <w:t>addition,</w:t>
      </w:r>
      <w:r>
        <w:rPr>
          <w:color w:val="020907"/>
          <w:spacing w:val="39"/>
        </w:rPr>
        <w:t xml:space="preserve"> </w:t>
      </w:r>
      <w:r>
        <w:rPr>
          <w:color w:val="020907"/>
        </w:rPr>
        <w:t>Masters</w:t>
      </w:r>
      <w:r>
        <w:rPr>
          <w:color w:val="020907"/>
          <w:spacing w:val="42"/>
        </w:rPr>
        <w:t xml:space="preserve"> </w:t>
      </w:r>
      <w:r>
        <w:rPr>
          <w:color w:val="020907"/>
        </w:rPr>
        <w:t>should</w:t>
      </w:r>
      <w:r>
        <w:rPr>
          <w:color w:val="020907"/>
          <w:spacing w:val="41"/>
        </w:rPr>
        <w:t xml:space="preserve"> </w:t>
      </w:r>
      <w:r>
        <w:rPr>
          <w:color w:val="020907"/>
        </w:rPr>
        <w:t>decide</w:t>
      </w:r>
      <w:r>
        <w:rPr>
          <w:color w:val="020907"/>
          <w:spacing w:val="39"/>
        </w:rPr>
        <w:t xml:space="preserve"> </w:t>
      </w:r>
      <w:r>
        <w:rPr>
          <w:color w:val="020907"/>
        </w:rPr>
        <w:t>jointly,</w:t>
      </w:r>
      <w:r>
        <w:rPr>
          <w:color w:val="020907"/>
          <w:spacing w:val="39"/>
        </w:rPr>
        <w:t xml:space="preserve"> </w:t>
      </w:r>
      <w:r>
        <w:rPr>
          <w:color w:val="020907"/>
        </w:rPr>
        <w:t>particularly</w:t>
      </w:r>
      <w:r>
        <w:rPr>
          <w:color w:val="020907"/>
          <w:spacing w:val="42"/>
        </w:rPr>
        <w:t xml:space="preserve"> </w:t>
      </w:r>
      <w:r>
        <w:rPr>
          <w:color w:val="020907"/>
        </w:rPr>
        <w:t>in</w:t>
      </w:r>
      <w:r>
        <w:rPr>
          <w:color w:val="020907"/>
          <w:spacing w:val="38"/>
        </w:rPr>
        <w:t xml:space="preserve"> </w:t>
      </w:r>
      <w:r>
        <w:rPr>
          <w:color w:val="020907"/>
        </w:rPr>
        <w:t>the</w:t>
      </w:r>
      <w:r>
        <w:rPr>
          <w:color w:val="020907"/>
          <w:spacing w:val="39"/>
        </w:rPr>
        <w:t xml:space="preserve"> </w:t>
      </w:r>
      <w:r>
        <w:rPr>
          <w:color w:val="020907"/>
        </w:rPr>
        <w:t>case</w:t>
      </w:r>
      <w:r>
        <w:rPr>
          <w:color w:val="020907"/>
          <w:spacing w:val="40"/>
        </w:rPr>
        <w:t xml:space="preserve"> </w:t>
      </w:r>
      <w:r>
        <w:rPr>
          <w:color w:val="020907"/>
        </w:rPr>
        <w:t>of</w:t>
      </w:r>
      <w:r>
        <w:rPr>
          <w:color w:val="020907"/>
          <w:spacing w:val="39"/>
        </w:rPr>
        <w:t xml:space="preserve"> </w:t>
      </w:r>
      <w:r>
        <w:rPr>
          <w:color w:val="020907"/>
        </w:rPr>
        <w:t>fire,</w:t>
      </w:r>
      <w:r>
        <w:rPr>
          <w:color w:val="020907"/>
          <w:spacing w:val="39"/>
        </w:rPr>
        <w:t xml:space="preserve"> </w:t>
      </w:r>
      <w:r>
        <w:rPr>
          <w:color w:val="020907"/>
        </w:rPr>
        <w:t>whether</w:t>
      </w:r>
      <w:r>
        <w:rPr>
          <w:color w:val="020907"/>
          <w:spacing w:val="39"/>
        </w:rPr>
        <w:t xml:space="preserve"> </w:t>
      </w:r>
      <w:r>
        <w:rPr>
          <w:color w:val="020907"/>
        </w:rPr>
        <w:t>it</w:t>
      </w:r>
      <w:r>
        <w:rPr>
          <w:color w:val="020907"/>
          <w:spacing w:val="39"/>
        </w:rPr>
        <w:t xml:space="preserve"> </w:t>
      </w:r>
      <w:r>
        <w:rPr>
          <w:color w:val="020907"/>
        </w:rPr>
        <w:t>is</w:t>
      </w:r>
      <w:r>
        <w:rPr>
          <w:color w:val="020907"/>
          <w:spacing w:val="39"/>
        </w:rPr>
        <w:t xml:space="preserve"> </w:t>
      </w:r>
      <w:r>
        <w:rPr>
          <w:color w:val="020907"/>
        </w:rPr>
        <w:t>to</w:t>
      </w:r>
      <w:r>
        <w:rPr>
          <w:color w:val="020907"/>
          <w:spacing w:val="40"/>
        </w:rPr>
        <w:t xml:space="preserve"> </w:t>
      </w:r>
      <w:r>
        <w:rPr>
          <w:color w:val="020907"/>
        </w:rPr>
        <w:t>their</w:t>
      </w:r>
      <w:r>
        <w:rPr>
          <w:color w:val="020907"/>
          <w:spacing w:val="39"/>
        </w:rPr>
        <w:t xml:space="preserve"> </w:t>
      </w:r>
      <w:r>
        <w:rPr>
          <w:color w:val="020907"/>
        </w:rPr>
        <w:t>mutual</w:t>
      </w:r>
      <w:r>
        <w:rPr>
          <w:color w:val="020907"/>
          <w:spacing w:val="-47"/>
        </w:rPr>
        <w:t xml:space="preserve"> </w:t>
      </w:r>
      <w:r>
        <w:rPr>
          <w:color w:val="020907"/>
        </w:rPr>
        <w:t>advantage for</w:t>
      </w:r>
      <w:r>
        <w:rPr>
          <w:color w:val="020907"/>
          <w:spacing w:val="-2"/>
        </w:rPr>
        <w:t xml:space="preserve"> </w:t>
      </w:r>
      <w:r>
        <w:rPr>
          <w:color w:val="020907"/>
        </w:rPr>
        <w:t>the</w:t>
      </w:r>
      <w:r>
        <w:rPr>
          <w:color w:val="020907"/>
          <w:spacing w:val="1"/>
        </w:rPr>
        <w:t xml:space="preserve"> </w:t>
      </w:r>
      <w:r>
        <w:rPr>
          <w:color w:val="020907"/>
        </w:rPr>
        <w:t>ships</w:t>
      </w:r>
      <w:r>
        <w:rPr>
          <w:color w:val="020907"/>
          <w:spacing w:val="-2"/>
        </w:rPr>
        <w:t xml:space="preserve"> </w:t>
      </w:r>
      <w:r>
        <w:rPr>
          <w:color w:val="020907"/>
        </w:rPr>
        <w:t>to</w:t>
      </w:r>
      <w:r>
        <w:rPr>
          <w:color w:val="020907"/>
          <w:spacing w:val="-4"/>
        </w:rPr>
        <w:t xml:space="preserve"> </w:t>
      </w:r>
      <w:r>
        <w:rPr>
          <w:color w:val="020907"/>
        </w:rPr>
        <w:t>remain</w:t>
      </w:r>
      <w:r>
        <w:rPr>
          <w:color w:val="020907"/>
          <w:spacing w:val="-1"/>
        </w:rPr>
        <w:t xml:space="preserve"> </w:t>
      </w:r>
      <w:r>
        <w:rPr>
          <w:color w:val="020907"/>
        </w:rPr>
        <w:t>alongside</w:t>
      </w:r>
      <w:r>
        <w:rPr>
          <w:color w:val="020907"/>
          <w:spacing w:val="-2"/>
        </w:rPr>
        <w:t xml:space="preserve"> </w:t>
      </w:r>
      <w:r>
        <w:rPr>
          <w:color w:val="020907"/>
        </w:rPr>
        <w:t>each</w:t>
      </w:r>
      <w:r>
        <w:rPr>
          <w:color w:val="020907"/>
          <w:spacing w:val="-3"/>
        </w:rPr>
        <w:t xml:space="preserve"> </w:t>
      </w:r>
      <w:r>
        <w:rPr>
          <w:color w:val="020907"/>
        </w:rPr>
        <w:t>other.</w:t>
      </w:r>
    </w:p>
    <w:p w14:paraId="7D2C9D95" w14:textId="77777777" w:rsidR="0002166A" w:rsidRDefault="00000000">
      <w:pPr>
        <w:pStyle w:val="BodyText"/>
        <w:spacing w:before="122" w:line="273" w:lineRule="auto"/>
        <w:ind w:left="220" w:right="151"/>
      </w:pPr>
      <w:r>
        <w:rPr>
          <w:color w:val="020907"/>
          <w:spacing w:val="-1"/>
        </w:rPr>
        <w:t>The</w:t>
      </w:r>
      <w:r>
        <w:rPr>
          <w:color w:val="020907"/>
          <w:spacing w:val="-6"/>
        </w:rPr>
        <w:t xml:space="preserve"> </w:t>
      </w:r>
      <w:r>
        <w:rPr>
          <w:color w:val="020907"/>
          <w:spacing w:val="-1"/>
        </w:rPr>
        <w:t>basic</w:t>
      </w:r>
      <w:r>
        <w:rPr>
          <w:color w:val="020907"/>
          <w:spacing w:val="-7"/>
        </w:rPr>
        <w:t xml:space="preserve"> </w:t>
      </w:r>
      <w:r>
        <w:rPr>
          <w:color w:val="020907"/>
          <w:spacing w:val="-1"/>
        </w:rPr>
        <w:t>actions,</w:t>
      </w:r>
      <w:r>
        <w:rPr>
          <w:color w:val="020907"/>
          <w:spacing w:val="-6"/>
        </w:rPr>
        <w:t xml:space="preserve"> </w:t>
      </w:r>
      <w:r>
        <w:rPr>
          <w:color w:val="020907"/>
          <w:spacing w:val="-1"/>
        </w:rPr>
        <w:t>as</w:t>
      </w:r>
      <w:r>
        <w:rPr>
          <w:color w:val="020907"/>
          <w:spacing w:val="-7"/>
        </w:rPr>
        <w:t xml:space="preserve"> </w:t>
      </w:r>
      <w:r>
        <w:rPr>
          <w:color w:val="020907"/>
          <w:spacing w:val="-1"/>
        </w:rPr>
        <w:t>listed</w:t>
      </w:r>
      <w:r>
        <w:rPr>
          <w:color w:val="020907"/>
          <w:spacing w:val="-12"/>
        </w:rPr>
        <w:t xml:space="preserve"> </w:t>
      </w:r>
      <w:r>
        <w:rPr>
          <w:color w:val="020907"/>
          <w:spacing w:val="-1"/>
        </w:rPr>
        <w:t>above,</w:t>
      </w:r>
      <w:r>
        <w:rPr>
          <w:color w:val="020907"/>
          <w:spacing w:val="-9"/>
        </w:rPr>
        <w:t xml:space="preserve"> </w:t>
      </w:r>
      <w:r>
        <w:rPr>
          <w:color w:val="020907"/>
          <w:spacing w:val="-1"/>
        </w:rPr>
        <w:t>should</w:t>
      </w:r>
      <w:r>
        <w:rPr>
          <w:color w:val="020907"/>
          <w:spacing w:val="-7"/>
        </w:rPr>
        <w:t xml:space="preserve"> </w:t>
      </w:r>
      <w:r>
        <w:rPr>
          <w:color w:val="020907"/>
          <w:spacing w:val="-1"/>
        </w:rPr>
        <w:t>be</w:t>
      </w:r>
      <w:r>
        <w:rPr>
          <w:color w:val="020907"/>
          <w:spacing w:val="-6"/>
        </w:rPr>
        <w:t xml:space="preserve"> </w:t>
      </w:r>
      <w:r>
        <w:rPr>
          <w:color w:val="020907"/>
          <w:spacing w:val="-1"/>
        </w:rPr>
        <w:t>included</w:t>
      </w:r>
      <w:r>
        <w:rPr>
          <w:color w:val="020907"/>
          <w:spacing w:val="-10"/>
        </w:rPr>
        <w:t xml:space="preserve"> </w:t>
      </w:r>
      <w:r>
        <w:rPr>
          <w:color w:val="020907"/>
        </w:rPr>
        <w:t>in</w:t>
      </w:r>
      <w:r>
        <w:rPr>
          <w:color w:val="020907"/>
          <w:spacing w:val="-7"/>
        </w:rPr>
        <w:t xml:space="preserve"> </w:t>
      </w:r>
      <w:r>
        <w:rPr>
          <w:color w:val="020907"/>
        </w:rPr>
        <w:t>individual</w:t>
      </w:r>
      <w:r>
        <w:rPr>
          <w:color w:val="020907"/>
          <w:spacing w:val="-7"/>
        </w:rPr>
        <w:t xml:space="preserve"> </w:t>
      </w:r>
      <w:r>
        <w:rPr>
          <w:color w:val="020907"/>
        </w:rPr>
        <w:t>STS</w:t>
      </w:r>
      <w:r>
        <w:rPr>
          <w:color w:val="020907"/>
          <w:spacing w:val="-9"/>
        </w:rPr>
        <w:t xml:space="preserve"> </w:t>
      </w:r>
      <w:r>
        <w:rPr>
          <w:color w:val="020907"/>
        </w:rPr>
        <w:t>contingency</w:t>
      </w:r>
      <w:r>
        <w:rPr>
          <w:color w:val="020907"/>
          <w:spacing w:val="-6"/>
        </w:rPr>
        <w:t xml:space="preserve"> </w:t>
      </w:r>
      <w:r>
        <w:rPr>
          <w:color w:val="020907"/>
        </w:rPr>
        <w:t>plan</w:t>
      </w:r>
      <w:r>
        <w:rPr>
          <w:color w:val="020907"/>
          <w:spacing w:val="-9"/>
        </w:rPr>
        <w:t xml:space="preserve"> </w:t>
      </w:r>
      <w:r>
        <w:rPr>
          <w:color w:val="020907"/>
        </w:rPr>
        <w:t>and</w:t>
      </w:r>
      <w:r>
        <w:rPr>
          <w:color w:val="020907"/>
          <w:spacing w:val="-8"/>
        </w:rPr>
        <w:t xml:space="preserve"> </w:t>
      </w:r>
      <w:r>
        <w:rPr>
          <w:color w:val="020907"/>
        </w:rPr>
        <w:t>be</w:t>
      </w:r>
      <w:r>
        <w:rPr>
          <w:color w:val="020907"/>
          <w:spacing w:val="-8"/>
        </w:rPr>
        <w:t xml:space="preserve"> </w:t>
      </w:r>
      <w:r>
        <w:rPr>
          <w:color w:val="020907"/>
        </w:rPr>
        <w:t>consistent</w:t>
      </w:r>
      <w:r>
        <w:rPr>
          <w:color w:val="020907"/>
          <w:spacing w:val="-9"/>
        </w:rPr>
        <w:t xml:space="preserve"> </w:t>
      </w:r>
      <w:r>
        <w:rPr>
          <w:color w:val="020907"/>
        </w:rPr>
        <w:t>with</w:t>
      </w:r>
      <w:r>
        <w:rPr>
          <w:color w:val="020907"/>
          <w:spacing w:val="-47"/>
        </w:rPr>
        <w:t xml:space="preserve"> </w:t>
      </w:r>
      <w:r>
        <w:rPr>
          <w:color w:val="020907"/>
        </w:rPr>
        <w:t>the ship's safety</w:t>
      </w:r>
      <w:r>
        <w:rPr>
          <w:color w:val="020907"/>
          <w:spacing w:val="-1"/>
        </w:rPr>
        <w:t xml:space="preserve"> </w:t>
      </w:r>
      <w:r>
        <w:rPr>
          <w:color w:val="020907"/>
        </w:rPr>
        <w:t>management</w:t>
      </w:r>
      <w:r>
        <w:rPr>
          <w:color w:val="020907"/>
          <w:spacing w:val="1"/>
        </w:rPr>
        <w:t xml:space="preserve"> </w:t>
      </w:r>
      <w:r>
        <w:rPr>
          <w:color w:val="020907"/>
        </w:rPr>
        <w:t>system.</w:t>
      </w:r>
    </w:p>
    <w:p w14:paraId="33A6505F" w14:textId="77777777" w:rsidR="0002166A" w:rsidRDefault="00000000">
      <w:pPr>
        <w:pStyle w:val="BodyText"/>
        <w:spacing w:before="124" w:line="276" w:lineRule="auto"/>
        <w:ind w:left="220" w:right="151"/>
      </w:pPr>
      <w:r>
        <w:rPr>
          <w:color w:val="020907"/>
        </w:rPr>
        <w:t>The</w:t>
      </w:r>
      <w:r>
        <w:rPr>
          <w:color w:val="020907"/>
          <w:spacing w:val="1"/>
        </w:rPr>
        <w:t xml:space="preserve"> </w:t>
      </w:r>
      <w:r>
        <w:rPr>
          <w:color w:val="020907"/>
        </w:rPr>
        <w:t>following table,</w:t>
      </w:r>
      <w:r>
        <w:rPr>
          <w:color w:val="020907"/>
          <w:spacing w:val="1"/>
        </w:rPr>
        <w:t xml:space="preserve"> </w:t>
      </w:r>
      <w:r>
        <w:rPr>
          <w:color w:val="020907"/>
        </w:rPr>
        <w:t>containing emergency</w:t>
      </w:r>
      <w:r>
        <w:rPr>
          <w:color w:val="020907"/>
          <w:spacing w:val="1"/>
        </w:rPr>
        <w:t xml:space="preserve"> </w:t>
      </w:r>
      <w:r>
        <w:rPr>
          <w:color w:val="020907"/>
        </w:rPr>
        <w:t>duties</w:t>
      </w:r>
      <w:r>
        <w:rPr>
          <w:color w:val="020907"/>
          <w:spacing w:val="1"/>
        </w:rPr>
        <w:t xml:space="preserve"> </w:t>
      </w:r>
      <w:r>
        <w:rPr>
          <w:color w:val="020907"/>
        </w:rPr>
        <w:t>assigned</w:t>
      </w:r>
      <w:r>
        <w:rPr>
          <w:color w:val="020907"/>
          <w:spacing w:val="1"/>
        </w:rPr>
        <w:t xml:space="preserve"> </w:t>
      </w:r>
      <w:r>
        <w:rPr>
          <w:color w:val="020907"/>
        </w:rPr>
        <w:t>to</w:t>
      </w:r>
      <w:r>
        <w:rPr>
          <w:color w:val="020907"/>
          <w:spacing w:val="2"/>
        </w:rPr>
        <w:t xml:space="preserve"> </w:t>
      </w:r>
      <w:r>
        <w:rPr>
          <w:color w:val="020907"/>
        </w:rPr>
        <w:t>designated members</w:t>
      </w:r>
      <w:r>
        <w:rPr>
          <w:color w:val="020907"/>
          <w:spacing w:val="1"/>
        </w:rPr>
        <w:t xml:space="preserve"> </w:t>
      </w:r>
      <w:r>
        <w:rPr>
          <w:color w:val="020907"/>
        </w:rPr>
        <w:t>of the</w:t>
      </w:r>
      <w:r>
        <w:rPr>
          <w:color w:val="020907"/>
          <w:spacing w:val="1"/>
        </w:rPr>
        <w:t xml:space="preserve"> </w:t>
      </w:r>
      <w:r>
        <w:rPr>
          <w:color w:val="020907"/>
        </w:rPr>
        <w:t>crew,</w:t>
      </w:r>
      <w:r>
        <w:rPr>
          <w:color w:val="020907"/>
          <w:spacing w:val="-1"/>
        </w:rPr>
        <w:t xml:space="preserve"> </w:t>
      </w:r>
      <w:r>
        <w:rPr>
          <w:color w:val="020907"/>
        </w:rPr>
        <w:t>may</w:t>
      </w:r>
      <w:r>
        <w:rPr>
          <w:color w:val="020907"/>
          <w:spacing w:val="1"/>
        </w:rPr>
        <w:t xml:space="preserve"> </w:t>
      </w:r>
      <w:r>
        <w:rPr>
          <w:color w:val="020907"/>
        </w:rPr>
        <w:t>be</w:t>
      </w:r>
      <w:r>
        <w:rPr>
          <w:color w:val="020907"/>
          <w:spacing w:val="1"/>
        </w:rPr>
        <w:t xml:space="preserve"> </w:t>
      </w:r>
      <w:r>
        <w:rPr>
          <w:color w:val="020907"/>
        </w:rPr>
        <w:t>used</w:t>
      </w:r>
      <w:r>
        <w:rPr>
          <w:color w:val="020907"/>
          <w:spacing w:val="-47"/>
        </w:rPr>
        <w:t xml:space="preserve"> </w:t>
      </w:r>
      <w:r>
        <w:rPr>
          <w:color w:val="020907"/>
        </w:rPr>
        <w:t>as</w:t>
      </w:r>
      <w:r>
        <w:rPr>
          <w:color w:val="020907"/>
          <w:spacing w:val="-1"/>
        </w:rPr>
        <w:t xml:space="preserve"> </w:t>
      </w:r>
      <w:r>
        <w:rPr>
          <w:color w:val="020907"/>
        </w:rPr>
        <w:t>general guidance:</w:t>
      </w:r>
    </w:p>
    <w:p w14:paraId="0E662501" w14:textId="77777777" w:rsidR="0002166A" w:rsidRDefault="0002166A">
      <w:pPr>
        <w:pStyle w:val="BodyText"/>
        <w:rPr>
          <w:sz w:val="20"/>
        </w:rPr>
      </w:pPr>
    </w:p>
    <w:p w14:paraId="7FA65EB1" w14:textId="77777777" w:rsidR="0002166A" w:rsidRDefault="00000000">
      <w:pPr>
        <w:pStyle w:val="BodyText"/>
        <w:rPr>
          <w:sz w:val="12"/>
        </w:rPr>
      </w:pPr>
      <w:r>
        <w:rPr>
          <w:noProof/>
        </w:rPr>
        <w:drawing>
          <wp:anchor distT="0" distB="0" distL="0" distR="0" simplePos="0" relativeHeight="29" behindDoc="0" locked="0" layoutInCell="1" allowOverlap="1" wp14:anchorId="364D7066" wp14:editId="53DDBAC4">
            <wp:simplePos x="0" y="0"/>
            <wp:positionH relativeFrom="page">
              <wp:posOffset>1075055</wp:posOffset>
            </wp:positionH>
            <wp:positionV relativeFrom="paragraph">
              <wp:posOffset>118345</wp:posOffset>
            </wp:positionV>
            <wp:extent cx="5394376" cy="3995832"/>
            <wp:effectExtent l="0" t="0" r="0" b="0"/>
            <wp:wrapTopAndBottom/>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7" cstate="print"/>
                    <a:stretch>
                      <a:fillRect/>
                    </a:stretch>
                  </pic:blipFill>
                  <pic:spPr>
                    <a:xfrm>
                      <a:off x="0" y="0"/>
                      <a:ext cx="5394376" cy="3995832"/>
                    </a:xfrm>
                    <a:prstGeom prst="rect">
                      <a:avLst/>
                    </a:prstGeom>
                  </pic:spPr>
                </pic:pic>
              </a:graphicData>
            </a:graphic>
          </wp:anchor>
        </w:drawing>
      </w:r>
    </w:p>
    <w:p w14:paraId="2C8BA982" w14:textId="77777777" w:rsidR="0002166A" w:rsidRDefault="0002166A">
      <w:pPr>
        <w:pStyle w:val="BodyText"/>
        <w:spacing w:before="3"/>
        <w:rPr>
          <w:sz w:val="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4B0A77C" w14:textId="77777777">
        <w:trPr>
          <w:trHeight w:val="205"/>
        </w:trPr>
        <w:tc>
          <w:tcPr>
            <w:tcW w:w="3398" w:type="dxa"/>
            <w:shd w:val="clear" w:color="auto" w:fill="052D2B"/>
          </w:tcPr>
          <w:p w14:paraId="04F2A7C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C1B8F67"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85943E6"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38EB489"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2194660A" w14:textId="77777777">
        <w:trPr>
          <w:trHeight w:val="208"/>
        </w:trPr>
        <w:tc>
          <w:tcPr>
            <w:tcW w:w="3398" w:type="dxa"/>
          </w:tcPr>
          <w:p w14:paraId="68163755" w14:textId="45B3551E"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7559850" w14:textId="0BD534B9"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9C10622" w14:textId="0D544200"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2D1534B9" w14:textId="7474B497"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51B566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4CDFC1E" w14:textId="77777777" w:rsidR="0002166A" w:rsidRDefault="00000000">
      <w:pPr>
        <w:pStyle w:val="Heading3"/>
        <w:spacing w:before="90" w:line="273" w:lineRule="auto"/>
        <w:ind w:left="1350" w:hanging="1107"/>
      </w:pPr>
      <w:r>
        <w:rPr>
          <w:color w:val="020907"/>
        </w:rPr>
        <w:lastRenderedPageBreak/>
        <w:t>Table 9 :</w:t>
      </w:r>
      <w:r>
        <w:rPr>
          <w:color w:val="020907"/>
          <w:spacing w:val="1"/>
        </w:rPr>
        <w:t xml:space="preserve"> </w:t>
      </w:r>
      <w:r>
        <w:rPr>
          <w:color w:val="020907"/>
        </w:rPr>
        <w:t>Example of emergency duties allocation of Appendix A of CDI, ICS, OCIMF &amp; SIGTTO “Ship to ship</w:t>
      </w:r>
      <w:r>
        <w:rPr>
          <w:color w:val="020907"/>
          <w:spacing w:val="-47"/>
        </w:rPr>
        <w:t xml:space="preserve"> </w:t>
      </w:r>
      <w:r>
        <w:rPr>
          <w:color w:val="020907"/>
        </w:rPr>
        <w:t>transfer</w:t>
      </w:r>
      <w:r>
        <w:rPr>
          <w:color w:val="020907"/>
          <w:spacing w:val="-3"/>
        </w:rPr>
        <w:t xml:space="preserve"> </w:t>
      </w:r>
      <w:r>
        <w:rPr>
          <w:color w:val="020907"/>
        </w:rPr>
        <w:t>guide</w:t>
      </w:r>
      <w:r>
        <w:rPr>
          <w:color w:val="020907"/>
          <w:spacing w:val="-1"/>
        </w:rPr>
        <w:t xml:space="preserve"> </w:t>
      </w:r>
      <w:r>
        <w:rPr>
          <w:color w:val="020907"/>
        </w:rPr>
        <w:t>for petroleum,</w:t>
      </w:r>
      <w:r>
        <w:rPr>
          <w:color w:val="020907"/>
          <w:spacing w:val="-2"/>
        </w:rPr>
        <w:t xml:space="preserve"> </w:t>
      </w:r>
      <w:r>
        <w:rPr>
          <w:color w:val="020907"/>
        </w:rPr>
        <w:t>chemicals and</w:t>
      </w:r>
      <w:r>
        <w:rPr>
          <w:color w:val="020907"/>
          <w:spacing w:val="-2"/>
        </w:rPr>
        <w:t xml:space="preserve"> </w:t>
      </w:r>
      <w:r>
        <w:rPr>
          <w:color w:val="020907"/>
        </w:rPr>
        <w:t>liquefied</w:t>
      </w:r>
      <w:r>
        <w:rPr>
          <w:color w:val="020907"/>
          <w:spacing w:val="-4"/>
        </w:rPr>
        <w:t xml:space="preserve"> </w:t>
      </w:r>
      <w:r>
        <w:rPr>
          <w:color w:val="020907"/>
        </w:rPr>
        <w:t>gases,</w:t>
      </w:r>
      <w:r>
        <w:rPr>
          <w:color w:val="020907"/>
          <w:spacing w:val="1"/>
        </w:rPr>
        <w:t xml:space="preserve"> </w:t>
      </w:r>
      <w:r>
        <w:rPr>
          <w:color w:val="020907"/>
        </w:rPr>
        <w:t>first</w:t>
      </w:r>
      <w:r>
        <w:rPr>
          <w:color w:val="020907"/>
          <w:spacing w:val="-3"/>
        </w:rPr>
        <w:t xml:space="preserve"> </w:t>
      </w:r>
      <w:r>
        <w:rPr>
          <w:color w:val="020907"/>
        </w:rPr>
        <w:t>edition</w:t>
      </w:r>
      <w:r>
        <w:rPr>
          <w:color w:val="020907"/>
          <w:spacing w:val="-2"/>
        </w:rPr>
        <w:t xml:space="preserve"> </w:t>
      </w:r>
      <w:r>
        <w:rPr>
          <w:color w:val="020907"/>
        </w:rPr>
        <w:t>2013”</w:t>
      </w:r>
      <w:r>
        <w:rPr>
          <w:color w:val="020907"/>
          <w:spacing w:val="-1"/>
        </w:rPr>
        <w:t xml:space="preserve"> </w:t>
      </w:r>
      <w:r>
        <w:rPr>
          <w:color w:val="020907"/>
        </w:rPr>
        <w:t>[1]</w:t>
      </w:r>
    </w:p>
    <w:p w14:paraId="3D4DD0CF" w14:textId="77777777" w:rsidR="0002166A" w:rsidRDefault="0002166A">
      <w:pPr>
        <w:pStyle w:val="BodyText"/>
        <w:spacing w:before="1"/>
        <w:rPr>
          <w:b/>
          <w:sz w:val="29"/>
        </w:rPr>
      </w:pPr>
    </w:p>
    <w:p w14:paraId="6D505ABB" w14:textId="77777777" w:rsidR="0002166A" w:rsidRDefault="00000000">
      <w:pPr>
        <w:pStyle w:val="ListParagraph"/>
        <w:numPr>
          <w:ilvl w:val="2"/>
          <w:numId w:val="17"/>
        </w:numPr>
        <w:tabs>
          <w:tab w:val="left" w:pos="715"/>
        </w:tabs>
        <w:rPr>
          <w:rFonts w:ascii="Calibri Light"/>
        </w:rPr>
      </w:pPr>
      <w:bookmarkStart w:id="95" w:name="2.4.3_EMERGENCIES_DURING_MANOEUVRING"/>
      <w:bookmarkStart w:id="96" w:name="_bookmark48"/>
      <w:bookmarkEnd w:id="95"/>
      <w:bookmarkEnd w:id="96"/>
      <w:r>
        <w:rPr>
          <w:rFonts w:ascii="Calibri Light"/>
        </w:rPr>
        <w:t>EMERGENCIES</w:t>
      </w:r>
      <w:r>
        <w:rPr>
          <w:rFonts w:ascii="Calibri Light"/>
          <w:spacing w:val="-4"/>
        </w:rPr>
        <w:t xml:space="preserve"> </w:t>
      </w:r>
      <w:r>
        <w:rPr>
          <w:rFonts w:ascii="Calibri Light"/>
        </w:rPr>
        <w:t>DURING</w:t>
      </w:r>
      <w:r>
        <w:rPr>
          <w:rFonts w:ascii="Calibri Light"/>
          <w:spacing w:val="-3"/>
        </w:rPr>
        <w:t xml:space="preserve"> </w:t>
      </w:r>
      <w:r>
        <w:rPr>
          <w:rFonts w:ascii="Calibri Light"/>
        </w:rPr>
        <w:t>MANOEUVRING</w:t>
      </w:r>
    </w:p>
    <w:p w14:paraId="3EB5A75A" w14:textId="77777777" w:rsidR="0002166A" w:rsidRDefault="0002166A">
      <w:pPr>
        <w:pStyle w:val="BodyText"/>
        <w:spacing w:before="11"/>
        <w:rPr>
          <w:rFonts w:ascii="Calibri Light"/>
          <w:sz w:val="30"/>
        </w:rPr>
      </w:pPr>
    </w:p>
    <w:p w14:paraId="59E2056E" w14:textId="77777777" w:rsidR="0002166A" w:rsidRDefault="00000000">
      <w:pPr>
        <w:pStyle w:val="BodyText"/>
        <w:spacing w:line="276" w:lineRule="auto"/>
        <w:ind w:left="220" w:right="275"/>
        <w:jc w:val="both"/>
      </w:pPr>
      <w:r>
        <w:rPr>
          <w:color w:val="020907"/>
          <w:spacing w:val="-1"/>
        </w:rPr>
        <w:t>The</w:t>
      </w:r>
      <w:r>
        <w:rPr>
          <w:color w:val="020907"/>
          <w:spacing w:val="-10"/>
        </w:rPr>
        <w:t xml:space="preserve"> </w:t>
      </w:r>
      <w:r>
        <w:rPr>
          <w:color w:val="020907"/>
          <w:spacing w:val="-1"/>
        </w:rPr>
        <w:t>Masters</w:t>
      </w:r>
      <w:r>
        <w:rPr>
          <w:color w:val="020907"/>
          <w:spacing w:val="-9"/>
        </w:rPr>
        <w:t xml:space="preserve"> </w:t>
      </w:r>
      <w:r>
        <w:rPr>
          <w:color w:val="020907"/>
          <w:spacing w:val="-1"/>
        </w:rPr>
        <w:t>of</w:t>
      </w:r>
      <w:r>
        <w:rPr>
          <w:color w:val="020907"/>
          <w:spacing w:val="-7"/>
        </w:rPr>
        <w:t xml:space="preserve"> </w:t>
      </w:r>
      <w:r>
        <w:rPr>
          <w:color w:val="020907"/>
          <w:spacing w:val="-1"/>
        </w:rPr>
        <w:t>both</w:t>
      </w:r>
      <w:r>
        <w:rPr>
          <w:color w:val="020907"/>
          <w:spacing w:val="-9"/>
        </w:rPr>
        <w:t xml:space="preserve"> </w:t>
      </w:r>
      <w:r>
        <w:rPr>
          <w:color w:val="020907"/>
          <w:spacing w:val="-1"/>
        </w:rPr>
        <w:t>ships</w:t>
      </w:r>
      <w:r>
        <w:rPr>
          <w:color w:val="020907"/>
          <w:spacing w:val="-7"/>
        </w:rPr>
        <w:t xml:space="preserve"> </w:t>
      </w:r>
      <w:r>
        <w:rPr>
          <w:color w:val="020907"/>
        </w:rPr>
        <w:t>and</w:t>
      </w:r>
      <w:r>
        <w:rPr>
          <w:color w:val="020907"/>
          <w:spacing w:val="-8"/>
        </w:rPr>
        <w:t xml:space="preserve"> </w:t>
      </w:r>
      <w:r>
        <w:rPr>
          <w:color w:val="020907"/>
        </w:rPr>
        <w:t>the</w:t>
      </w:r>
      <w:r>
        <w:rPr>
          <w:color w:val="020907"/>
          <w:spacing w:val="-9"/>
        </w:rPr>
        <w:t xml:space="preserve"> </w:t>
      </w:r>
      <w:r>
        <w:rPr>
          <w:color w:val="020907"/>
        </w:rPr>
        <w:t>POAC</w:t>
      </w:r>
      <w:r>
        <w:rPr>
          <w:color w:val="020907"/>
          <w:spacing w:val="-8"/>
        </w:rPr>
        <w:t xml:space="preserve"> </w:t>
      </w:r>
      <w:r>
        <w:rPr>
          <w:color w:val="020907"/>
        </w:rPr>
        <w:t>should</w:t>
      </w:r>
      <w:r>
        <w:rPr>
          <w:color w:val="020907"/>
          <w:spacing w:val="-8"/>
        </w:rPr>
        <w:t xml:space="preserve"> </w:t>
      </w:r>
      <w:r>
        <w:rPr>
          <w:color w:val="020907"/>
        </w:rPr>
        <w:t>always</w:t>
      </w:r>
      <w:r>
        <w:rPr>
          <w:color w:val="020907"/>
          <w:spacing w:val="-12"/>
        </w:rPr>
        <w:t xml:space="preserve"> </w:t>
      </w:r>
      <w:r>
        <w:rPr>
          <w:color w:val="020907"/>
        </w:rPr>
        <w:t>be</w:t>
      </w:r>
      <w:r>
        <w:rPr>
          <w:color w:val="020907"/>
          <w:spacing w:val="-7"/>
        </w:rPr>
        <w:t xml:space="preserve"> </w:t>
      </w:r>
      <w:r>
        <w:rPr>
          <w:color w:val="020907"/>
        </w:rPr>
        <w:t>prepared</w:t>
      </w:r>
      <w:r>
        <w:rPr>
          <w:color w:val="020907"/>
          <w:spacing w:val="-10"/>
        </w:rPr>
        <w:t xml:space="preserve"> </w:t>
      </w:r>
      <w:r>
        <w:rPr>
          <w:color w:val="020907"/>
        </w:rPr>
        <w:t>to</w:t>
      </w:r>
      <w:r>
        <w:rPr>
          <w:color w:val="020907"/>
          <w:spacing w:val="-8"/>
        </w:rPr>
        <w:t xml:space="preserve"> </w:t>
      </w:r>
      <w:r>
        <w:rPr>
          <w:color w:val="020907"/>
        </w:rPr>
        <w:t>abort</w:t>
      </w:r>
      <w:r>
        <w:rPr>
          <w:color w:val="020907"/>
          <w:spacing w:val="-6"/>
        </w:rPr>
        <w:t xml:space="preserve"> </w:t>
      </w:r>
      <w:r>
        <w:rPr>
          <w:color w:val="020907"/>
        </w:rPr>
        <w:t>a</w:t>
      </w:r>
      <w:r>
        <w:rPr>
          <w:color w:val="020907"/>
          <w:spacing w:val="-8"/>
        </w:rPr>
        <w:t xml:space="preserve"> </w:t>
      </w:r>
      <w:r>
        <w:rPr>
          <w:color w:val="020907"/>
        </w:rPr>
        <w:t>berthing</w:t>
      </w:r>
      <w:r>
        <w:rPr>
          <w:color w:val="020907"/>
          <w:spacing w:val="-8"/>
        </w:rPr>
        <w:t xml:space="preserve"> </w:t>
      </w:r>
      <w:r>
        <w:rPr>
          <w:color w:val="020907"/>
        </w:rPr>
        <w:t>operation</w:t>
      </w:r>
      <w:r>
        <w:rPr>
          <w:color w:val="020907"/>
          <w:spacing w:val="-8"/>
        </w:rPr>
        <w:t xml:space="preserve"> </w:t>
      </w:r>
      <w:r>
        <w:rPr>
          <w:color w:val="020907"/>
        </w:rPr>
        <w:t>if</w:t>
      </w:r>
      <w:r>
        <w:rPr>
          <w:color w:val="020907"/>
          <w:spacing w:val="-7"/>
        </w:rPr>
        <w:t xml:space="preserve"> </w:t>
      </w:r>
      <w:r>
        <w:rPr>
          <w:color w:val="020907"/>
        </w:rPr>
        <w:t>necessary.</w:t>
      </w:r>
      <w:r>
        <w:rPr>
          <w:color w:val="020907"/>
          <w:spacing w:val="-48"/>
        </w:rPr>
        <w:t xml:space="preserve"> </w:t>
      </w:r>
      <w:r>
        <w:rPr>
          <w:color w:val="020907"/>
        </w:rPr>
        <w:t>The</w:t>
      </w:r>
      <w:r>
        <w:rPr>
          <w:color w:val="020907"/>
          <w:spacing w:val="-6"/>
        </w:rPr>
        <w:t xml:space="preserve"> </w:t>
      </w:r>
      <w:r>
        <w:rPr>
          <w:color w:val="020907"/>
        </w:rPr>
        <w:t>decision</w:t>
      </w:r>
      <w:r>
        <w:rPr>
          <w:color w:val="020907"/>
          <w:spacing w:val="-6"/>
        </w:rPr>
        <w:t xml:space="preserve"> </w:t>
      </w:r>
      <w:r>
        <w:rPr>
          <w:color w:val="020907"/>
        </w:rPr>
        <w:t>should</w:t>
      </w:r>
      <w:r>
        <w:rPr>
          <w:color w:val="020907"/>
          <w:spacing w:val="-6"/>
        </w:rPr>
        <w:t xml:space="preserve"> </w:t>
      </w:r>
      <w:r>
        <w:rPr>
          <w:color w:val="020907"/>
        </w:rPr>
        <w:t>be</w:t>
      </w:r>
      <w:r>
        <w:rPr>
          <w:color w:val="020907"/>
          <w:spacing w:val="-5"/>
        </w:rPr>
        <w:t xml:space="preserve"> </w:t>
      </w:r>
      <w:r>
        <w:rPr>
          <w:color w:val="020907"/>
        </w:rPr>
        <w:t>taken</w:t>
      </w:r>
      <w:r>
        <w:rPr>
          <w:color w:val="020907"/>
          <w:spacing w:val="-6"/>
        </w:rPr>
        <w:t xml:space="preserve"> </w:t>
      </w:r>
      <w:r>
        <w:rPr>
          <w:color w:val="020907"/>
        </w:rPr>
        <w:t>in</w:t>
      </w:r>
      <w:r>
        <w:rPr>
          <w:color w:val="020907"/>
          <w:spacing w:val="-6"/>
        </w:rPr>
        <w:t xml:space="preserve"> </w:t>
      </w:r>
      <w:r>
        <w:rPr>
          <w:color w:val="020907"/>
        </w:rPr>
        <w:t>ample</w:t>
      </w:r>
      <w:r>
        <w:rPr>
          <w:color w:val="020907"/>
          <w:spacing w:val="-5"/>
        </w:rPr>
        <w:t xml:space="preserve"> </w:t>
      </w:r>
      <w:r>
        <w:rPr>
          <w:color w:val="020907"/>
        </w:rPr>
        <w:t>time</w:t>
      </w:r>
      <w:r>
        <w:rPr>
          <w:color w:val="020907"/>
          <w:spacing w:val="-7"/>
        </w:rPr>
        <w:t xml:space="preserve"> </w:t>
      </w:r>
      <w:r>
        <w:rPr>
          <w:color w:val="020907"/>
        </w:rPr>
        <w:t>while</w:t>
      </w:r>
      <w:r>
        <w:rPr>
          <w:color w:val="020907"/>
          <w:spacing w:val="-7"/>
        </w:rPr>
        <w:t xml:space="preserve"> </w:t>
      </w:r>
      <w:r>
        <w:rPr>
          <w:color w:val="020907"/>
        </w:rPr>
        <w:t>the</w:t>
      </w:r>
      <w:r>
        <w:rPr>
          <w:color w:val="020907"/>
          <w:spacing w:val="-7"/>
        </w:rPr>
        <w:t xml:space="preserve"> </w:t>
      </w:r>
      <w:r>
        <w:rPr>
          <w:color w:val="020907"/>
        </w:rPr>
        <w:t>situation</w:t>
      </w:r>
      <w:r>
        <w:rPr>
          <w:color w:val="020907"/>
          <w:spacing w:val="-6"/>
        </w:rPr>
        <w:t xml:space="preserve"> </w:t>
      </w:r>
      <w:r>
        <w:rPr>
          <w:color w:val="020907"/>
        </w:rPr>
        <w:t>is</w:t>
      </w:r>
      <w:r>
        <w:rPr>
          <w:color w:val="020907"/>
          <w:spacing w:val="-8"/>
        </w:rPr>
        <w:t xml:space="preserve"> </w:t>
      </w:r>
      <w:r>
        <w:rPr>
          <w:color w:val="020907"/>
        </w:rPr>
        <w:t>still</w:t>
      </w:r>
      <w:r>
        <w:rPr>
          <w:color w:val="020907"/>
          <w:spacing w:val="-6"/>
        </w:rPr>
        <w:t xml:space="preserve"> </w:t>
      </w:r>
      <w:r>
        <w:rPr>
          <w:color w:val="020907"/>
        </w:rPr>
        <w:t>under</w:t>
      </w:r>
      <w:r>
        <w:rPr>
          <w:color w:val="020907"/>
          <w:spacing w:val="-8"/>
        </w:rPr>
        <w:t xml:space="preserve"> </w:t>
      </w:r>
      <w:r>
        <w:rPr>
          <w:color w:val="020907"/>
        </w:rPr>
        <w:t>control.</w:t>
      </w:r>
      <w:r>
        <w:rPr>
          <w:color w:val="020907"/>
          <w:spacing w:val="-6"/>
        </w:rPr>
        <w:t xml:space="preserve"> </w:t>
      </w:r>
      <w:r>
        <w:rPr>
          <w:color w:val="020907"/>
        </w:rPr>
        <w:t>The</w:t>
      </w:r>
      <w:r>
        <w:rPr>
          <w:color w:val="020907"/>
          <w:spacing w:val="-7"/>
        </w:rPr>
        <w:t xml:space="preserve"> </w:t>
      </w:r>
      <w:r>
        <w:rPr>
          <w:color w:val="020907"/>
        </w:rPr>
        <w:t>Masters</w:t>
      </w:r>
      <w:r>
        <w:rPr>
          <w:color w:val="020907"/>
          <w:spacing w:val="-8"/>
        </w:rPr>
        <w:t xml:space="preserve"> </w:t>
      </w:r>
      <w:r>
        <w:rPr>
          <w:color w:val="020907"/>
        </w:rPr>
        <w:t>of</w:t>
      </w:r>
      <w:r>
        <w:rPr>
          <w:color w:val="020907"/>
          <w:spacing w:val="-6"/>
        </w:rPr>
        <w:t xml:space="preserve"> </w:t>
      </w:r>
      <w:r>
        <w:rPr>
          <w:color w:val="020907"/>
        </w:rPr>
        <w:t>both</w:t>
      </w:r>
      <w:r>
        <w:rPr>
          <w:color w:val="020907"/>
          <w:spacing w:val="-9"/>
        </w:rPr>
        <w:t xml:space="preserve"> </w:t>
      </w:r>
      <w:r>
        <w:rPr>
          <w:color w:val="020907"/>
        </w:rPr>
        <w:t>ships</w:t>
      </w:r>
      <w:r>
        <w:rPr>
          <w:color w:val="020907"/>
          <w:spacing w:val="-47"/>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immediately</w:t>
      </w:r>
      <w:r>
        <w:rPr>
          <w:color w:val="020907"/>
          <w:spacing w:val="1"/>
        </w:rPr>
        <w:t xml:space="preserve"> </w:t>
      </w:r>
      <w:r>
        <w:rPr>
          <w:color w:val="020907"/>
        </w:rPr>
        <w:t>informed</w:t>
      </w:r>
      <w:r>
        <w:rPr>
          <w:color w:val="020907"/>
          <w:spacing w:val="1"/>
        </w:rPr>
        <w:t xml:space="preserve"> </w:t>
      </w:r>
      <w:r>
        <w:rPr>
          <w:color w:val="020907"/>
        </w:rPr>
        <w:t>of</w:t>
      </w:r>
      <w:r>
        <w:rPr>
          <w:color w:val="020907"/>
          <w:spacing w:val="1"/>
        </w:rPr>
        <w:t xml:space="preserve"> </w:t>
      </w:r>
      <w:r>
        <w:rPr>
          <w:color w:val="020907"/>
        </w:rPr>
        <w:t>each</w:t>
      </w:r>
      <w:r>
        <w:rPr>
          <w:color w:val="020907"/>
          <w:spacing w:val="1"/>
        </w:rPr>
        <w:t xml:space="preserve"> </w:t>
      </w:r>
      <w:r>
        <w:rPr>
          <w:color w:val="020907"/>
        </w:rPr>
        <w:t>other's</w:t>
      </w:r>
      <w:r>
        <w:rPr>
          <w:color w:val="020907"/>
          <w:spacing w:val="1"/>
        </w:rPr>
        <w:t xml:space="preserve"> </w:t>
      </w:r>
      <w:r>
        <w:rPr>
          <w:color w:val="020907"/>
        </w:rPr>
        <w:t>actions.</w:t>
      </w:r>
      <w:r>
        <w:rPr>
          <w:color w:val="020907"/>
          <w:spacing w:val="1"/>
        </w:rPr>
        <w:t xml:space="preserve"> </w:t>
      </w:r>
      <w:r>
        <w:rPr>
          <w:color w:val="020907"/>
        </w:rPr>
        <w:t>The</w:t>
      </w:r>
      <w:r>
        <w:rPr>
          <w:color w:val="020907"/>
          <w:spacing w:val="1"/>
        </w:rPr>
        <w:t xml:space="preserve"> </w:t>
      </w:r>
      <w:r>
        <w:rPr>
          <w:color w:val="020907"/>
        </w:rPr>
        <w:t>International</w:t>
      </w:r>
      <w:r>
        <w:rPr>
          <w:color w:val="020907"/>
          <w:spacing w:val="1"/>
        </w:rPr>
        <w:t xml:space="preserve"> </w:t>
      </w:r>
      <w:r>
        <w:rPr>
          <w:color w:val="020907"/>
        </w:rPr>
        <w:t>Regulations</w:t>
      </w:r>
      <w:r>
        <w:rPr>
          <w:color w:val="020907"/>
          <w:spacing w:val="1"/>
        </w:rPr>
        <w:t xml:space="preserve"> </w:t>
      </w:r>
      <w:r>
        <w:rPr>
          <w:color w:val="020907"/>
        </w:rPr>
        <w:t>for</w:t>
      </w:r>
      <w:r>
        <w:rPr>
          <w:color w:val="020907"/>
          <w:spacing w:val="1"/>
        </w:rPr>
        <w:t xml:space="preserve"> </w:t>
      </w:r>
      <w:r>
        <w:rPr>
          <w:color w:val="020907"/>
        </w:rPr>
        <w:t>Preventing</w:t>
      </w:r>
      <w:r>
        <w:rPr>
          <w:color w:val="020907"/>
          <w:spacing w:val="1"/>
        </w:rPr>
        <w:t xml:space="preserve"> </w:t>
      </w:r>
      <w:r>
        <w:rPr>
          <w:color w:val="020907"/>
        </w:rPr>
        <w:t>Collisions</w:t>
      </w:r>
      <w:r>
        <w:rPr>
          <w:color w:val="020907"/>
          <w:spacing w:val="-3"/>
        </w:rPr>
        <w:t xml:space="preserve"> </w:t>
      </w:r>
      <w:r>
        <w:rPr>
          <w:color w:val="020907"/>
        </w:rPr>
        <w:t>at</w:t>
      </w:r>
      <w:r>
        <w:rPr>
          <w:color w:val="020907"/>
          <w:spacing w:val="1"/>
        </w:rPr>
        <w:t xml:space="preserve"> </w:t>
      </w:r>
      <w:r>
        <w:rPr>
          <w:color w:val="020907"/>
        </w:rPr>
        <w:t>Sea (COLREGS)</w:t>
      </w:r>
      <w:r>
        <w:rPr>
          <w:color w:val="020907"/>
          <w:spacing w:val="-2"/>
        </w:rPr>
        <w:t xml:space="preserve"> </w:t>
      </w:r>
      <w:r>
        <w:rPr>
          <w:color w:val="020907"/>
        </w:rPr>
        <w:t>must</w:t>
      </w:r>
      <w:r>
        <w:rPr>
          <w:color w:val="020907"/>
          <w:spacing w:val="-2"/>
        </w:rPr>
        <w:t xml:space="preserve"> </w:t>
      </w:r>
      <w:r>
        <w:rPr>
          <w:color w:val="020907"/>
        </w:rPr>
        <w:t>be</w:t>
      </w:r>
      <w:r>
        <w:rPr>
          <w:color w:val="020907"/>
          <w:spacing w:val="1"/>
        </w:rPr>
        <w:t xml:space="preserve"> </w:t>
      </w:r>
      <w:r>
        <w:rPr>
          <w:color w:val="020907"/>
        </w:rPr>
        <w:t>complied</w:t>
      </w:r>
      <w:r>
        <w:rPr>
          <w:color w:val="020907"/>
          <w:spacing w:val="-1"/>
        </w:rPr>
        <w:t xml:space="preserve"> </w:t>
      </w:r>
      <w:r>
        <w:rPr>
          <w:color w:val="020907"/>
        </w:rPr>
        <w:t>with.</w:t>
      </w:r>
    </w:p>
    <w:p w14:paraId="4EF72FB7" w14:textId="77777777" w:rsidR="0002166A" w:rsidRDefault="0002166A">
      <w:pPr>
        <w:pStyle w:val="BodyText"/>
        <w:spacing w:before="7"/>
        <w:rPr>
          <w:sz w:val="28"/>
        </w:rPr>
      </w:pPr>
    </w:p>
    <w:p w14:paraId="7BEE68C0" w14:textId="77777777" w:rsidR="0002166A" w:rsidRDefault="00000000">
      <w:pPr>
        <w:pStyle w:val="ListParagraph"/>
        <w:numPr>
          <w:ilvl w:val="2"/>
          <w:numId w:val="17"/>
        </w:numPr>
        <w:tabs>
          <w:tab w:val="left" w:pos="715"/>
        </w:tabs>
        <w:rPr>
          <w:rFonts w:ascii="Calibri Light"/>
        </w:rPr>
      </w:pPr>
      <w:bookmarkStart w:id="97" w:name="2.4.4_PROCEDURES_IN_THE_EVENT_OF_GAS_ACC"/>
      <w:bookmarkStart w:id="98" w:name="_bookmark49"/>
      <w:bookmarkEnd w:id="97"/>
      <w:bookmarkEnd w:id="98"/>
      <w:r>
        <w:rPr>
          <w:rFonts w:ascii="Calibri Light"/>
        </w:rPr>
        <w:t>PROCEDURES</w:t>
      </w:r>
      <w:r>
        <w:rPr>
          <w:rFonts w:ascii="Calibri Light"/>
          <w:spacing w:val="-2"/>
        </w:rPr>
        <w:t xml:space="preserve"> </w:t>
      </w:r>
      <w:r>
        <w:rPr>
          <w:rFonts w:ascii="Calibri Light"/>
        </w:rPr>
        <w:t>IN</w:t>
      </w:r>
      <w:r>
        <w:rPr>
          <w:rFonts w:ascii="Calibri Light"/>
          <w:spacing w:val="-3"/>
        </w:rPr>
        <w:t xml:space="preserve"> </w:t>
      </w:r>
      <w:r>
        <w:rPr>
          <w:rFonts w:ascii="Calibri Light"/>
        </w:rPr>
        <w:t>THE</w:t>
      </w:r>
      <w:r>
        <w:rPr>
          <w:rFonts w:ascii="Calibri Light"/>
          <w:spacing w:val="-3"/>
        </w:rPr>
        <w:t xml:space="preserve"> </w:t>
      </w:r>
      <w:r>
        <w:rPr>
          <w:rFonts w:ascii="Calibri Light"/>
        </w:rPr>
        <w:t>EVENT OF</w:t>
      </w:r>
      <w:r>
        <w:rPr>
          <w:rFonts w:ascii="Calibri Light"/>
          <w:spacing w:val="-2"/>
        </w:rPr>
        <w:t xml:space="preserve"> </w:t>
      </w:r>
      <w:r>
        <w:rPr>
          <w:rFonts w:ascii="Calibri Light"/>
        </w:rPr>
        <w:t>GAS ACCUMULATION ON</w:t>
      </w:r>
      <w:r>
        <w:rPr>
          <w:rFonts w:ascii="Calibri Light"/>
          <w:spacing w:val="-3"/>
        </w:rPr>
        <w:t xml:space="preserve"> </w:t>
      </w:r>
      <w:r>
        <w:rPr>
          <w:rFonts w:ascii="Calibri Light"/>
        </w:rPr>
        <w:t>DECK</w:t>
      </w:r>
    </w:p>
    <w:p w14:paraId="043595D3" w14:textId="77777777" w:rsidR="0002166A" w:rsidRDefault="0002166A">
      <w:pPr>
        <w:pStyle w:val="BodyText"/>
        <w:spacing w:before="10"/>
        <w:rPr>
          <w:rFonts w:ascii="Calibri Light"/>
          <w:sz w:val="30"/>
        </w:rPr>
      </w:pPr>
    </w:p>
    <w:p w14:paraId="16C16DBC" w14:textId="77777777" w:rsidR="0002166A" w:rsidRDefault="00000000">
      <w:pPr>
        <w:pStyle w:val="BodyText"/>
        <w:spacing w:before="1" w:line="276" w:lineRule="auto"/>
        <w:ind w:left="220" w:right="277"/>
        <w:jc w:val="both"/>
      </w:pPr>
      <w:r>
        <w:rPr>
          <w:color w:val="020907"/>
        </w:rPr>
        <w:t>The transfer operation should be suspended if excessive cargo vapours are detected around the decks or</w:t>
      </w:r>
      <w:r>
        <w:rPr>
          <w:color w:val="020907"/>
          <w:spacing w:val="1"/>
        </w:rPr>
        <w:t xml:space="preserve"> </w:t>
      </w:r>
      <w:r>
        <w:rPr>
          <w:color w:val="020907"/>
        </w:rPr>
        <w:t>manifolds of either ship, and should not be resumed until the risk to both ships and their personnel is</w:t>
      </w:r>
      <w:r>
        <w:rPr>
          <w:color w:val="020907"/>
          <w:spacing w:val="1"/>
        </w:rPr>
        <w:t xml:space="preserve"> </w:t>
      </w:r>
      <w:r>
        <w:rPr>
          <w:color w:val="020907"/>
        </w:rPr>
        <w:t>considered</w:t>
      </w:r>
      <w:r>
        <w:rPr>
          <w:color w:val="020907"/>
          <w:spacing w:val="-4"/>
        </w:rPr>
        <w:t xml:space="preserve"> </w:t>
      </w:r>
      <w:r>
        <w:rPr>
          <w:color w:val="020907"/>
        </w:rPr>
        <w:t>to</w:t>
      </w:r>
      <w:r>
        <w:rPr>
          <w:color w:val="020907"/>
          <w:spacing w:val="1"/>
        </w:rPr>
        <w:t xml:space="preserve"> </w:t>
      </w:r>
      <w:r>
        <w:rPr>
          <w:color w:val="020907"/>
        </w:rPr>
        <w:t>have</w:t>
      </w:r>
      <w:r>
        <w:rPr>
          <w:color w:val="020907"/>
          <w:spacing w:val="1"/>
        </w:rPr>
        <w:t xml:space="preserve"> </w:t>
      </w:r>
      <w:r>
        <w:rPr>
          <w:color w:val="020907"/>
        </w:rPr>
        <w:t>been</w:t>
      </w:r>
      <w:r>
        <w:rPr>
          <w:color w:val="020907"/>
          <w:spacing w:val="-1"/>
        </w:rPr>
        <w:t xml:space="preserve"> </w:t>
      </w:r>
      <w:r>
        <w:rPr>
          <w:color w:val="020907"/>
        </w:rPr>
        <w:t>averted.</w:t>
      </w:r>
    </w:p>
    <w:p w14:paraId="159B93F9" w14:textId="77777777" w:rsidR="0002166A" w:rsidRDefault="0002166A">
      <w:pPr>
        <w:pStyle w:val="BodyText"/>
        <w:spacing w:before="6"/>
        <w:rPr>
          <w:sz w:val="28"/>
        </w:rPr>
      </w:pPr>
    </w:p>
    <w:p w14:paraId="0C8886A9" w14:textId="77777777" w:rsidR="0002166A" w:rsidRDefault="00000000">
      <w:pPr>
        <w:pStyle w:val="ListParagraph"/>
        <w:numPr>
          <w:ilvl w:val="2"/>
          <w:numId w:val="17"/>
        </w:numPr>
        <w:tabs>
          <w:tab w:val="left" w:pos="715"/>
        </w:tabs>
        <w:rPr>
          <w:rFonts w:ascii="Calibri Light"/>
        </w:rPr>
      </w:pPr>
      <w:bookmarkStart w:id="99" w:name="2.4.5_ACCIDENTAL_CARGO_RELEASE"/>
      <w:bookmarkStart w:id="100" w:name="_bookmark50"/>
      <w:bookmarkEnd w:id="99"/>
      <w:bookmarkEnd w:id="100"/>
      <w:r>
        <w:rPr>
          <w:rFonts w:ascii="Calibri Light"/>
        </w:rPr>
        <w:t>ACCIDENTAL</w:t>
      </w:r>
      <w:r>
        <w:rPr>
          <w:rFonts w:ascii="Calibri Light"/>
          <w:spacing w:val="-1"/>
        </w:rPr>
        <w:t xml:space="preserve"> </w:t>
      </w:r>
      <w:r>
        <w:rPr>
          <w:rFonts w:ascii="Calibri Light"/>
        </w:rPr>
        <w:t>CARGO</w:t>
      </w:r>
      <w:r>
        <w:rPr>
          <w:rFonts w:ascii="Calibri Light"/>
          <w:spacing w:val="-5"/>
        </w:rPr>
        <w:t xml:space="preserve"> </w:t>
      </w:r>
      <w:r>
        <w:rPr>
          <w:rFonts w:ascii="Calibri Light"/>
        </w:rPr>
        <w:t>RELEASE</w:t>
      </w:r>
    </w:p>
    <w:p w14:paraId="6CA2B4A5" w14:textId="77777777" w:rsidR="0002166A" w:rsidRDefault="0002166A">
      <w:pPr>
        <w:pStyle w:val="BodyText"/>
        <w:spacing w:before="10"/>
        <w:rPr>
          <w:rFonts w:ascii="Calibri Light"/>
          <w:sz w:val="30"/>
        </w:rPr>
      </w:pPr>
    </w:p>
    <w:p w14:paraId="38F90113" w14:textId="77777777" w:rsidR="0002166A" w:rsidRDefault="00000000">
      <w:pPr>
        <w:pStyle w:val="BodyText"/>
        <w:spacing w:before="1" w:line="276" w:lineRule="auto"/>
        <w:ind w:left="220" w:right="277"/>
        <w:jc w:val="both"/>
      </w:pPr>
      <w:r>
        <w:rPr>
          <w:color w:val="020907"/>
        </w:rPr>
        <w:t>Any leakage or spillage should be reported immediately to the officers on cargo watch who should stop the</w:t>
      </w:r>
      <w:r>
        <w:rPr>
          <w:color w:val="020907"/>
          <w:spacing w:val="1"/>
        </w:rPr>
        <w:t xml:space="preserve"> </w:t>
      </w:r>
      <w:r>
        <w:rPr>
          <w:color w:val="020907"/>
        </w:rPr>
        <w:t>cargo transfer and advise the person in overall advisory control. The transfer must remain suspended until it</w:t>
      </w:r>
      <w:r>
        <w:rPr>
          <w:color w:val="020907"/>
          <w:spacing w:val="1"/>
        </w:rPr>
        <w:t xml:space="preserve"> </w:t>
      </w:r>
      <w:r>
        <w:rPr>
          <w:color w:val="020907"/>
        </w:rPr>
        <w:t>is</w:t>
      </w:r>
      <w:r>
        <w:rPr>
          <w:color w:val="020907"/>
          <w:spacing w:val="-1"/>
        </w:rPr>
        <w:t xml:space="preserve"> </w:t>
      </w:r>
      <w:r>
        <w:rPr>
          <w:color w:val="020907"/>
        </w:rPr>
        <w:t>agreed between</w:t>
      </w:r>
      <w:r>
        <w:rPr>
          <w:color w:val="020907"/>
          <w:spacing w:val="-1"/>
        </w:rPr>
        <w:t xml:space="preserve"> </w:t>
      </w:r>
      <w:r>
        <w:rPr>
          <w:color w:val="020907"/>
        </w:rPr>
        <w:t>the relevant</w:t>
      </w:r>
      <w:r>
        <w:rPr>
          <w:color w:val="020907"/>
          <w:spacing w:val="1"/>
        </w:rPr>
        <w:t xml:space="preserve"> </w:t>
      </w:r>
      <w:r>
        <w:rPr>
          <w:color w:val="020907"/>
        </w:rPr>
        <w:t>persons/authorities</w:t>
      </w:r>
      <w:r>
        <w:rPr>
          <w:color w:val="020907"/>
          <w:spacing w:val="-2"/>
        </w:rPr>
        <w:t xml:space="preserve"> </w:t>
      </w:r>
      <w:r>
        <w:rPr>
          <w:color w:val="020907"/>
        </w:rPr>
        <w:t>that it</w:t>
      </w:r>
      <w:r>
        <w:rPr>
          <w:color w:val="020907"/>
          <w:spacing w:val="1"/>
        </w:rPr>
        <w:t xml:space="preserve"> </w:t>
      </w:r>
      <w:r>
        <w:rPr>
          <w:color w:val="020907"/>
        </w:rPr>
        <w:t>is</w:t>
      </w:r>
      <w:r>
        <w:rPr>
          <w:color w:val="020907"/>
          <w:spacing w:val="-2"/>
        </w:rPr>
        <w:t xml:space="preserve"> </w:t>
      </w:r>
      <w:r>
        <w:rPr>
          <w:color w:val="020907"/>
        </w:rPr>
        <w:t>safe</w:t>
      </w:r>
      <w:r>
        <w:rPr>
          <w:color w:val="020907"/>
          <w:spacing w:val="-3"/>
        </w:rPr>
        <w:t xml:space="preserve"> </w:t>
      </w:r>
      <w:r>
        <w:rPr>
          <w:color w:val="020907"/>
        </w:rPr>
        <w:t>to</w:t>
      </w:r>
      <w:r>
        <w:rPr>
          <w:color w:val="020907"/>
          <w:spacing w:val="-1"/>
        </w:rPr>
        <w:t xml:space="preserve"> </w:t>
      </w:r>
      <w:r>
        <w:rPr>
          <w:color w:val="020907"/>
        </w:rPr>
        <w:t>resume.</w:t>
      </w:r>
    </w:p>
    <w:p w14:paraId="43AAF55E" w14:textId="77777777" w:rsidR="0002166A" w:rsidRDefault="0002166A">
      <w:pPr>
        <w:pStyle w:val="BodyText"/>
        <w:spacing w:before="8"/>
        <w:rPr>
          <w:sz w:val="28"/>
        </w:rPr>
      </w:pPr>
    </w:p>
    <w:p w14:paraId="1093EB39" w14:textId="77777777" w:rsidR="0002166A" w:rsidRDefault="00000000">
      <w:pPr>
        <w:pStyle w:val="ListParagraph"/>
        <w:numPr>
          <w:ilvl w:val="2"/>
          <w:numId w:val="17"/>
        </w:numPr>
        <w:tabs>
          <w:tab w:val="left" w:pos="715"/>
        </w:tabs>
        <w:rPr>
          <w:rFonts w:ascii="Calibri Light"/>
        </w:rPr>
      </w:pPr>
      <w:bookmarkStart w:id="101" w:name="2.4.6_SOPEP_or_VRP"/>
      <w:bookmarkStart w:id="102" w:name="_bookmark51"/>
      <w:bookmarkEnd w:id="101"/>
      <w:bookmarkEnd w:id="102"/>
      <w:r>
        <w:rPr>
          <w:rFonts w:ascii="Calibri Light"/>
        </w:rPr>
        <w:t>SOPEP</w:t>
      </w:r>
      <w:r>
        <w:rPr>
          <w:rFonts w:ascii="Calibri Light"/>
          <w:spacing w:val="-4"/>
        </w:rPr>
        <w:t xml:space="preserve"> </w:t>
      </w:r>
      <w:r>
        <w:rPr>
          <w:rFonts w:ascii="Calibri Light"/>
        </w:rPr>
        <w:t>or VRP</w:t>
      </w:r>
    </w:p>
    <w:p w14:paraId="15B3958B" w14:textId="77777777" w:rsidR="0002166A" w:rsidRDefault="0002166A">
      <w:pPr>
        <w:pStyle w:val="BodyText"/>
        <w:spacing w:before="11"/>
        <w:rPr>
          <w:rFonts w:ascii="Calibri Light"/>
          <w:sz w:val="30"/>
        </w:rPr>
      </w:pPr>
    </w:p>
    <w:p w14:paraId="257CB2F0" w14:textId="77777777" w:rsidR="0002166A" w:rsidRDefault="00000000">
      <w:pPr>
        <w:pStyle w:val="BodyText"/>
        <w:spacing w:line="276" w:lineRule="auto"/>
        <w:ind w:left="220" w:right="275"/>
        <w:jc w:val="both"/>
      </w:pPr>
      <w:r>
        <w:rPr>
          <w:color w:val="020907"/>
        </w:rPr>
        <w:t>Risk of oil pollution during STS transfer operations need not be greater than during in-port cargo transfers.</w:t>
      </w:r>
      <w:r>
        <w:rPr>
          <w:color w:val="020907"/>
          <w:spacing w:val="1"/>
        </w:rPr>
        <w:t xml:space="preserve"> </w:t>
      </w:r>
      <w:r>
        <w:rPr>
          <w:color w:val="020907"/>
        </w:rPr>
        <w:t>However,</w:t>
      </w:r>
      <w:r>
        <w:rPr>
          <w:color w:val="020907"/>
          <w:spacing w:val="-1"/>
        </w:rPr>
        <w:t xml:space="preserve"> </w:t>
      </w:r>
      <w:r>
        <w:rPr>
          <w:color w:val="020907"/>
        </w:rPr>
        <w:t>as</w:t>
      </w:r>
      <w:r>
        <w:rPr>
          <w:color w:val="020907"/>
          <w:spacing w:val="-3"/>
        </w:rPr>
        <w:t xml:space="preserve"> </w:t>
      </w:r>
      <w:r>
        <w:rPr>
          <w:color w:val="020907"/>
        </w:rPr>
        <w:t>a</w:t>
      </w:r>
      <w:r>
        <w:rPr>
          <w:color w:val="020907"/>
          <w:spacing w:val="-3"/>
        </w:rPr>
        <w:t xml:space="preserve"> </w:t>
      </w:r>
      <w:r>
        <w:rPr>
          <w:color w:val="020907"/>
        </w:rPr>
        <w:t>transfer</w:t>
      </w:r>
      <w:r>
        <w:rPr>
          <w:color w:val="020907"/>
          <w:spacing w:val="-3"/>
        </w:rPr>
        <w:t xml:space="preserve"> </w:t>
      </w:r>
      <w:r>
        <w:rPr>
          <w:color w:val="020907"/>
        </w:rPr>
        <w:t>area</w:t>
      </w:r>
      <w:r>
        <w:rPr>
          <w:color w:val="020907"/>
          <w:spacing w:val="-3"/>
        </w:rPr>
        <w:t xml:space="preserve"> </w:t>
      </w:r>
      <w:r>
        <w:rPr>
          <w:color w:val="020907"/>
        </w:rPr>
        <w:t>may</w:t>
      </w:r>
      <w:r>
        <w:rPr>
          <w:color w:val="020907"/>
          <w:spacing w:val="-3"/>
        </w:rPr>
        <w:t xml:space="preserve"> </w:t>
      </w:r>
      <w:r>
        <w:rPr>
          <w:color w:val="020907"/>
        </w:rPr>
        <w:t>be</w:t>
      </w:r>
      <w:r>
        <w:rPr>
          <w:color w:val="020907"/>
          <w:spacing w:val="-3"/>
        </w:rPr>
        <w:t xml:space="preserve"> </w:t>
      </w:r>
      <w:r>
        <w:rPr>
          <w:color w:val="020907"/>
        </w:rPr>
        <w:t>out</w:t>
      </w:r>
      <w:r>
        <w:rPr>
          <w:color w:val="020907"/>
          <w:spacing w:val="-3"/>
        </w:rPr>
        <w:t xml:space="preserve"> </w:t>
      </w:r>
      <w:r>
        <w:rPr>
          <w:color w:val="020907"/>
        </w:rPr>
        <w:t>of</w:t>
      </w:r>
      <w:r>
        <w:rPr>
          <w:color w:val="020907"/>
          <w:spacing w:val="-3"/>
        </w:rPr>
        <w:t xml:space="preserve"> </w:t>
      </w:r>
      <w:r>
        <w:rPr>
          <w:color w:val="020907"/>
        </w:rPr>
        <w:t>range</w:t>
      </w:r>
      <w:r>
        <w:rPr>
          <w:color w:val="020907"/>
          <w:spacing w:val="-3"/>
        </w:rPr>
        <w:t xml:space="preserve"> </w:t>
      </w:r>
      <w:r>
        <w:rPr>
          <w:color w:val="020907"/>
        </w:rPr>
        <w:t>of</w:t>
      </w:r>
      <w:r>
        <w:rPr>
          <w:color w:val="020907"/>
          <w:spacing w:val="-3"/>
        </w:rPr>
        <w:t xml:space="preserve"> </w:t>
      </w:r>
      <w:r>
        <w:rPr>
          <w:color w:val="020907"/>
        </w:rPr>
        <w:t>port</w:t>
      </w:r>
      <w:r>
        <w:rPr>
          <w:color w:val="020907"/>
          <w:spacing w:val="-3"/>
        </w:rPr>
        <w:t xml:space="preserve"> </w:t>
      </w:r>
      <w:r>
        <w:rPr>
          <w:color w:val="020907"/>
        </w:rPr>
        <w:t>services,</w:t>
      </w:r>
      <w:r>
        <w:rPr>
          <w:color w:val="020907"/>
          <w:spacing w:val="-3"/>
        </w:rPr>
        <w:t xml:space="preserve"> </w:t>
      </w:r>
      <w:r>
        <w:rPr>
          <w:color w:val="020907"/>
        </w:rPr>
        <w:t>a</w:t>
      </w:r>
      <w:r>
        <w:rPr>
          <w:color w:val="020907"/>
          <w:spacing w:val="-1"/>
        </w:rPr>
        <w:t xml:space="preserve"> </w:t>
      </w:r>
      <w:r>
        <w:rPr>
          <w:color w:val="020907"/>
        </w:rPr>
        <w:t>contingency</w:t>
      </w:r>
      <w:r>
        <w:rPr>
          <w:color w:val="020907"/>
          <w:spacing w:val="-5"/>
        </w:rPr>
        <w:t xml:space="preserve"> </w:t>
      </w:r>
      <w:r>
        <w:rPr>
          <w:color w:val="020907"/>
        </w:rPr>
        <w:t>plan</w:t>
      </w:r>
      <w:r>
        <w:rPr>
          <w:color w:val="020907"/>
          <w:spacing w:val="-2"/>
        </w:rPr>
        <w:t xml:space="preserve"> </w:t>
      </w:r>
      <w:r>
        <w:rPr>
          <w:color w:val="020907"/>
        </w:rPr>
        <w:t>within</w:t>
      </w:r>
      <w:r>
        <w:rPr>
          <w:color w:val="020907"/>
          <w:spacing w:val="-4"/>
        </w:rPr>
        <w:t xml:space="preserve"> </w:t>
      </w:r>
      <w:r>
        <w:rPr>
          <w:color w:val="020907"/>
        </w:rPr>
        <w:t>the</w:t>
      </w:r>
      <w:r>
        <w:rPr>
          <w:color w:val="020907"/>
          <w:spacing w:val="-3"/>
        </w:rPr>
        <w:t xml:space="preserve"> </w:t>
      </w:r>
      <w:r>
        <w:rPr>
          <w:color w:val="020907"/>
        </w:rPr>
        <w:t>SOPEP</w:t>
      </w:r>
      <w:r>
        <w:rPr>
          <w:color w:val="020907"/>
          <w:spacing w:val="-5"/>
        </w:rPr>
        <w:t xml:space="preserve"> </w:t>
      </w:r>
      <w:r>
        <w:rPr>
          <w:color w:val="020907"/>
        </w:rPr>
        <w:t>or</w:t>
      </w:r>
      <w:r>
        <w:rPr>
          <w:color w:val="020907"/>
          <w:spacing w:val="-3"/>
        </w:rPr>
        <w:t xml:space="preserve"> </w:t>
      </w:r>
      <w:r>
        <w:rPr>
          <w:color w:val="020907"/>
        </w:rPr>
        <w:t>VRP</w:t>
      </w:r>
      <w:r>
        <w:rPr>
          <w:color w:val="020907"/>
          <w:spacing w:val="-47"/>
        </w:rPr>
        <w:t xml:space="preserve"> </w:t>
      </w:r>
      <w:r>
        <w:rPr>
          <w:color w:val="020907"/>
        </w:rPr>
        <w:t>to cover such risk should be available and should be activated in the case of an oil spill.</w:t>
      </w:r>
      <w:r>
        <w:rPr>
          <w:color w:val="020907"/>
          <w:spacing w:val="1"/>
        </w:rPr>
        <w:t xml:space="preserve"> </w:t>
      </w:r>
      <w:r>
        <w:rPr>
          <w:color w:val="020907"/>
        </w:rPr>
        <w:t>SOPEP, SMPEP and</w:t>
      </w:r>
      <w:r>
        <w:rPr>
          <w:color w:val="020907"/>
          <w:spacing w:val="1"/>
        </w:rPr>
        <w:t xml:space="preserve"> </w:t>
      </w:r>
      <w:r>
        <w:rPr>
          <w:color w:val="020907"/>
        </w:rPr>
        <w:t>VRP are</w:t>
      </w:r>
      <w:r>
        <w:rPr>
          <w:color w:val="020907"/>
          <w:spacing w:val="1"/>
        </w:rPr>
        <w:t xml:space="preserve"> </w:t>
      </w:r>
      <w:r>
        <w:rPr>
          <w:color w:val="020907"/>
        </w:rPr>
        <w:t>kept</w:t>
      </w:r>
      <w:r>
        <w:rPr>
          <w:color w:val="020907"/>
          <w:spacing w:val="-2"/>
        </w:rPr>
        <w:t xml:space="preserve"> </w:t>
      </w:r>
      <w:r>
        <w:rPr>
          <w:color w:val="020907"/>
        </w:rPr>
        <w:t>on</w:t>
      </w:r>
      <w:r>
        <w:rPr>
          <w:color w:val="020907"/>
          <w:spacing w:val="-1"/>
        </w:rPr>
        <w:t xml:space="preserve"> </w:t>
      </w:r>
      <w:r>
        <w:rPr>
          <w:color w:val="020907"/>
        </w:rPr>
        <w:t>bridge.</w:t>
      </w:r>
    </w:p>
    <w:p w14:paraId="3BE978EE" w14:textId="77777777" w:rsidR="0002166A" w:rsidRDefault="0002166A">
      <w:pPr>
        <w:pStyle w:val="BodyText"/>
        <w:spacing w:before="7"/>
        <w:rPr>
          <w:sz w:val="28"/>
        </w:rPr>
      </w:pPr>
    </w:p>
    <w:p w14:paraId="06D110D7" w14:textId="77777777" w:rsidR="0002166A" w:rsidRDefault="00000000">
      <w:pPr>
        <w:pStyle w:val="ListParagraph"/>
        <w:numPr>
          <w:ilvl w:val="2"/>
          <w:numId w:val="17"/>
        </w:numPr>
        <w:tabs>
          <w:tab w:val="left" w:pos="715"/>
        </w:tabs>
        <w:rPr>
          <w:rFonts w:ascii="Calibri Light"/>
        </w:rPr>
      </w:pPr>
      <w:bookmarkStart w:id="103" w:name="2.4.7_STATE_OF_READINESS_FOR_AN_EMERGENC"/>
      <w:bookmarkStart w:id="104" w:name="_bookmark52"/>
      <w:bookmarkEnd w:id="103"/>
      <w:bookmarkEnd w:id="104"/>
      <w:r>
        <w:rPr>
          <w:rFonts w:ascii="Calibri Light"/>
        </w:rPr>
        <w:t>STATE</w:t>
      </w:r>
      <w:r>
        <w:rPr>
          <w:rFonts w:ascii="Calibri Light"/>
          <w:spacing w:val="-2"/>
        </w:rPr>
        <w:t xml:space="preserve"> </w:t>
      </w:r>
      <w:r>
        <w:rPr>
          <w:rFonts w:ascii="Calibri Light"/>
        </w:rPr>
        <w:t>OF</w:t>
      </w:r>
      <w:r>
        <w:rPr>
          <w:rFonts w:ascii="Calibri Light"/>
          <w:spacing w:val="-3"/>
        </w:rPr>
        <w:t xml:space="preserve"> </w:t>
      </w:r>
      <w:r>
        <w:rPr>
          <w:rFonts w:ascii="Calibri Light"/>
        </w:rPr>
        <w:t>READINESS</w:t>
      </w:r>
      <w:r>
        <w:rPr>
          <w:rFonts w:ascii="Calibri Light"/>
          <w:spacing w:val="-2"/>
        </w:rPr>
        <w:t xml:space="preserve"> </w:t>
      </w:r>
      <w:r>
        <w:rPr>
          <w:rFonts w:ascii="Calibri Light"/>
        </w:rPr>
        <w:t>FOR</w:t>
      </w:r>
      <w:r>
        <w:rPr>
          <w:rFonts w:ascii="Calibri Light"/>
          <w:spacing w:val="-2"/>
        </w:rPr>
        <w:t xml:space="preserve"> </w:t>
      </w:r>
      <w:r>
        <w:rPr>
          <w:rFonts w:ascii="Calibri Light"/>
        </w:rPr>
        <w:t>AN</w:t>
      </w:r>
      <w:r>
        <w:rPr>
          <w:rFonts w:ascii="Calibri Light"/>
          <w:spacing w:val="-1"/>
        </w:rPr>
        <w:t xml:space="preserve"> </w:t>
      </w:r>
      <w:r>
        <w:rPr>
          <w:rFonts w:ascii="Calibri Light"/>
        </w:rPr>
        <w:t>EMERGENCY</w:t>
      </w:r>
    </w:p>
    <w:p w14:paraId="1D7FBB6F" w14:textId="77777777" w:rsidR="0002166A" w:rsidRDefault="0002166A">
      <w:pPr>
        <w:pStyle w:val="BodyText"/>
        <w:spacing w:before="10"/>
        <w:rPr>
          <w:rFonts w:ascii="Calibri Light"/>
          <w:sz w:val="30"/>
        </w:rPr>
      </w:pPr>
    </w:p>
    <w:p w14:paraId="4846550F" w14:textId="77777777" w:rsidR="0002166A" w:rsidRDefault="00000000">
      <w:pPr>
        <w:pStyle w:val="BodyText"/>
        <w:spacing w:before="1"/>
        <w:ind w:left="220"/>
        <w:jc w:val="both"/>
      </w:pPr>
      <w:r>
        <w:rPr>
          <w:color w:val="020907"/>
        </w:rPr>
        <w:t>The</w:t>
      </w:r>
      <w:r>
        <w:rPr>
          <w:color w:val="020907"/>
          <w:spacing w:val="-1"/>
        </w:rPr>
        <w:t xml:space="preserve"> </w:t>
      </w:r>
      <w:r>
        <w:rPr>
          <w:color w:val="020907"/>
        </w:rPr>
        <w:t>following</w:t>
      </w:r>
      <w:r>
        <w:rPr>
          <w:color w:val="020907"/>
          <w:spacing w:val="-2"/>
        </w:rPr>
        <w:t xml:space="preserve"> </w:t>
      </w:r>
      <w:r>
        <w:rPr>
          <w:color w:val="020907"/>
        </w:rPr>
        <w:t>arrangements</w:t>
      </w:r>
      <w:r>
        <w:rPr>
          <w:color w:val="020907"/>
          <w:spacing w:val="-2"/>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made</w:t>
      </w:r>
      <w:r>
        <w:rPr>
          <w:color w:val="020907"/>
          <w:spacing w:val="-1"/>
        </w:rPr>
        <w:t xml:space="preserve"> </w:t>
      </w:r>
      <w:r>
        <w:rPr>
          <w:color w:val="020907"/>
        </w:rPr>
        <w:t>on</w:t>
      </w:r>
      <w:r>
        <w:rPr>
          <w:color w:val="020907"/>
          <w:spacing w:val="-4"/>
        </w:rPr>
        <w:t xml:space="preserve"> </w:t>
      </w:r>
      <w:r>
        <w:rPr>
          <w:color w:val="020907"/>
        </w:rPr>
        <w:t>both</w:t>
      </w:r>
      <w:r>
        <w:rPr>
          <w:color w:val="020907"/>
          <w:spacing w:val="-5"/>
        </w:rPr>
        <w:t xml:space="preserve"> </w:t>
      </w:r>
      <w:r>
        <w:rPr>
          <w:color w:val="020907"/>
        </w:rPr>
        <w:t>ships:</w:t>
      </w:r>
    </w:p>
    <w:p w14:paraId="4D3A0215" w14:textId="77777777" w:rsidR="0002166A" w:rsidRDefault="0002166A">
      <w:pPr>
        <w:pStyle w:val="BodyText"/>
        <w:spacing w:before="6" w:after="1"/>
        <w:rPr>
          <w:sz w:val="28"/>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41F3B79B" w14:textId="77777777">
        <w:trPr>
          <w:trHeight w:val="429"/>
        </w:trPr>
        <w:tc>
          <w:tcPr>
            <w:tcW w:w="8522" w:type="dxa"/>
            <w:gridSpan w:val="2"/>
            <w:shd w:val="clear" w:color="auto" w:fill="052D2B"/>
          </w:tcPr>
          <w:p w14:paraId="456EAD1B" w14:textId="77777777" w:rsidR="0002166A" w:rsidRDefault="00000000">
            <w:pPr>
              <w:pStyle w:val="TableParagraph"/>
              <w:spacing w:before="119"/>
              <w:ind w:left="107"/>
              <w:rPr>
                <w:b/>
              </w:rPr>
            </w:pPr>
            <w:r>
              <w:rPr>
                <w:b/>
                <w:color w:val="FFFFFF"/>
              </w:rPr>
              <w:t>PREPARED</w:t>
            </w:r>
            <w:r>
              <w:rPr>
                <w:b/>
                <w:color w:val="FFFFFF"/>
                <w:spacing w:val="-4"/>
              </w:rPr>
              <w:t xml:space="preserve"> </w:t>
            </w:r>
            <w:r>
              <w:rPr>
                <w:b/>
                <w:color w:val="FFFFFF"/>
              </w:rPr>
              <w:t>FOR</w:t>
            </w:r>
            <w:r>
              <w:rPr>
                <w:b/>
                <w:color w:val="FFFFFF"/>
                <w:spacing w:val="-2"/>
              </w:rPr>
              <w:t xml:space="preserve"> </w:t>
            </w:r>
            <w:r>
              <w:rPr>
                <w:b/>
                <w:color w:val="FFFFFF"/>
              </w:rPr>
              <w:t>EMERGENCY</w:t>
            </w:r>
          </w:p>
        </w:tc>
      </w:tr>
      <w:tr w:rsidR="0002166A" w14:paraId="41AE31C8" w14:textId="77777777">
        <w:trPr>
          <w:trHeight w:val="429"/>
        </w:trPr>
        <w:tc>
          <w:tcPr>
            <w:tcW w:w="516" w:type="dxa"/>
            <w:shd w:val="clear" w:color="auto" w:fill="D9D9D9"/>
          </w:tcPr>
          <w:p w14:paraId="3DD78422" w14:textId="77777777" w:rsidR="0002166A" w:rsidRDefault="00000000">
            <w:pPr>
              <w:pStyle w:val="TableParagraph"/>
              <w:spacing w:before="121"/>
              <w:ind w:left="107"/>
              <w:rPr>
                <w:rFonts w:ascii="Tahoma"/>
                <w:sz w:val="20"/>
              </w:rPr>
            </w:pPr>
            <w:r>
              <w:rPr>
                <w:rFonts w:ascii="Tahoma"/>
                <w:color w:val="31424A"/>
                <w:sz w:val="20"/>
              </w:rPr>
              <w:t>1.</w:t>
            </w:r>
          </w:p>
        </w:tc>
        <w:tc>
          <w:tcPr>
            <w:tcW w:w="8006" w:type="dxa"/>
          </w:tcPr>
          <w:p w14:paraId="0FF4E97E" w14:textId="77777777" w:rsidR="0002166A" w:rsidRDefault="00000000">
            <w:pPr>
              <w:pStyle w:val="TableParagraph"/>
              <w:spacing w:before="119"/>
              <w:ind w:left="107"/>
            </w:pPr>
            <w:r>
              <w:rPr>
                <w:color w:val="020907"/>
              </w:rPr>
              <w:t>Main</w:t>
            </w:r>
            <w:r>
              <w:rPr>
                <w:color w:val="020907"/>
                <w:spacing w:val="-3"/>
              </w:rPr>
              <w:t xml:space="preserve"> </w:t>
            </w:r>
            <w:r>
              <w:rPr>
                <w:color w:val="020907"/>
              </w:rPr>
              <w:t>engines</w:t>
            </w:r>
            <w:r>
              <w:rPr>
                <w:color w:val="020907"/>
                <w:spacing w:val="-3"/>
              </w:rPr>
              <w:t xml:space="preserve"> </w:t>
            </w:r>
            <w:r>
              <w:rPr>
                <w:color w:val="020907"/>
              </w:rPr>
              <w:t>and</w:t>
            </w:r>
            <w:r>
              <w:rPr>
                <w:color w:val="020907"/>
                <w:spacing w:val="-3"/>
              </w:rPr>
              <w:t xml:space="preserve"> </w:t>
            </w:r>
            <w:r>
              <w:rPr>
                <w:color w:val="020907"/>
              </w:rPr>
              <w:t>steering</w:t>
            </w:r>
            <w:r>
              <w:rPr>
                <w:color w:val="020907"/>
                <w:spacing w:val="-4"/>
              </w:rPr>
              <w:t xml:space="preserve"> </w:t>
            </w:r>
            <w:r>
              <w:rPr>
                <w:color w:val="020907"/>
              </w:rPr>
              <w:t>gear</w:t>
            </w:r>
            <w:r>
              <w:rPr>
                <w:color w:val="020907"/>
                <w:spacing w:val="-1"/>
              </w:rPr>
              <w:t xml:space="preserve"> </w:t>
            </w:r>
            <w:r>
              <w:rPr>
                <w:color w:val="020907"/>
              </w:rPr>
              <w:t>ready</w:t>
            </w:r>
            <w:r>
              <w:rPr>
                <w:color w:val="020907"/>
                <w:spacing w:val="-3"/>
              </w:rPr>
              <w:t xml:space="preserve"> </w:t>
            </w:r>
            <w:r>
              <w:rPr>
                <w:color w:val="020907"/>
              </w:rPr>
              <w:t>for</w:t>
            </w:r>
            <w:r>
              <w:rPr>
                <w:color w:val="020907"/>
                <w:spacing w:val="-3"/>
              </w:rPr>
              <w:t xml:space="preserve"> </w:t>
            </w:r>
            <w:r>
              <w:rPr>
                <w:color w:val="020907"/>
              </w:rPr>
              <w:t>immediate use.</w:t>
            </w:r>
          </w:p>
        </w:tc>
      </w:tr>
      <w:tr w:rsidR="0002166A" w14:paraId="4A26F7F0" w14:textId="77777777">
        <w:trPr>
          <w:trHeight w:val="856"/>
        </w:trPr>
        <w:tc>
          <w:tcPr>
            <w:tcW w:w="516" w:type="dxa"/>
            <w:shd w:val="clear" w:color="auto" w:fill="D9D9D9"/>
          </w:tcPr>
          <w:p w14:paraId="52B8A989" w14:textId="77777777" w:rsidR="0002166A" w:rsidRDefault="00000000">
            <w:pPr>
              <w:pStyle w:val="TableParagraph"/>
              <w:spacing w:before="121"/>
              <w:ind w:left="107"/>
              <w:rPr>
                <w:rFonts w:ascii="Tahoma"/>
                <w:sz w:val="20"/>
              </w:rPr>
            </w:pPr>
            <w:r>
              <w:rPr>
                <w:rFonts w:ascii="Tahoma"/>
                <w:color w:val="31424A"/>
                <w:sz w:val="20"/>
              </w:rPr>
              <w:t>2.</w:t>
            </w:r>
          </w:p>
        </w:tc>
        <w:tc>
          <w:tcPr>
            <w:tcW w:w="8006" w:type="dxa"/>
          </w:tcPr>
          <w:p w14:paraId="114CCB7B" w14:textId="77777777" w:rsidR="0002166A" w:rsidRDefault="00000000">
            <w:pPr>
              <w:pStyle w:val="TableParagraph"/>
              <w:spacing w:before="119" w:line="276" w:lineRule="auto"/>
              <w:ind w:left="107" w:right="116"/>
            </w:pPr>
            <w:r>
              <w:rPr>
                <w:color w:val="020907"/>
              </w:rPr>
              <w:t>Cargo pump and all other equipment trips relevant to the transfer to be tested prior to</w:t>
            </w:r>
            <w:r>
              <w:rPr>
                <w:color w:val="020907"/>
                <w:spacing w:val="-47"/>
              </w:rPr>
              <w:t xml:space="preserve"> </w:t>
            </w:r>
            <w:r>
              <w:rPr>
                <w:color w:val="020907"/>
              </w:rPr>
              <w:t>the operation.</w:t>
            </w:r>
          </w:p>
        </w:tc>
      </w:tr>
      <w:tr w:rsidR="0002166A" w14:paraId="1441E70B" w14:textId="77777777">
        <w:trPr>
          <w:trHeight w:val="549"/>
        </w:trPr>
        <w:tc>
          <w:tcPr>
            <w:tcW w:w="516" w:type="dxa"/>
            <w:shd w:val="clear" w:color="auto" w:fill="D9D9D9"/>
          </w:tcPr>
          <w:p w14:paraId="54028C40" w14:textId="77777777" w:rsidR="0002166A" w:rsidRDefault="00000000">
            <w:pPr>
              <w:pStyle w:val="TableParagraph"/>
              <w:spacing w:before="121"/>
              <w:ind w:left="107"/>
              <w:rPr>
                <w:rFonts w:ascii="Tahoma"/>
                <w:sz w:val="20"/>
              </w:rPr>
            </w:pPr>
            <w:r>
              <w:rPr>
                <w:rFonts w:ascii="Tahoma"/>
                <w:color w:val="31424A"/>
                <w:sz w:val="20"/>
              </w:rPr>
              <w:t>3.</w:t>
            </w:r>
          </w:p>
        </w:tc>
        <w:tc>
          <w:tcPr>
            <w:tcW w:w="8006" w:type="dxa"/>
          </w:tcPr>
          <w:p w14:paraId="00CB59D5" w14:textId="77777777" w:rsidR="0002166A" w:rsidRDefault="00000000">
            <w:pPr>
              <w:pStyle w:val="TableParagraph"/>
              <w:spacing w:before="119"/>
              <w:ind w:left="107"/>
            </w:pPr>
            <w:r>
              <w:rPr>
                <w:color w:val="020907"/>
              </w:rPr>
              <w:t>Crew</w:t>
            </w:r>
            <w:r>
              <w:rPr>
                <w:color w:val="020907"/>
                <w:spacing w:val="-1"/>
              </w:rPr>
              <w:t xml:space="preserve"> </w:t>
            </w:r>
            <w:r>
              <w:rPr>
                <w:color w:val="020907"/>
              </w:rPr>
              <w:t>available</w:t>
            </w:r>
            <w:r>
              <w:rPr>
                <w:color w:val="020907"/>
                <w:spacing w:val="-4"/>
              </w:rPr>
              <w:t xml:space="preserve"> </w:t>
            </w:r>
            <w:r>
              <w:rPr>
                <w:color w:val="020907"/>
              </w:rPr>
              <w:t>and</w:t>
            </w:r>
            <w:r>
              <w:rPr>
                <w:color w:val="020907"/>
                <w:spacing w:val="-3"/>
              </w:rPr>
              <w:t xml:space="preserve"> </w:t>
            </w:r>
            <w:r>
              <w:rPr>
                <w:color w:val="020907"/>
              </w:rPr>
              <w:t>systems</w:t>
            </w:r>
            <w:r>
              <w:rPr>
                <w:color w:val="020907"/>
                <w:spacing w:val="-4"/>
              </w:rPr>
              <w:t xml:space="preserve"> </w:t>
            </w:r>
            <w:r>
              <w:rPr>
                <w:color w:val="020907"/>
              </w:rPr>
              <w:t>prepared</w:t>
            </w:r>
            <w:r>
              <w:rPr>
                <w:color w:val="020907"/>
                <w:spacing w:val="-3"/>
              </w:rPr>
              <w:t xml:space="preserve"> </w:t>
            </w:r>
            <w:r>
              <w:rPr>
                <w:color w:val="020907"/>
              </w:rPr>
              <w:t>to</w:t>
            </w:r>
            <w:r>
              <w:rPr>
                <w:color w:val="020907"/>
                <w:spacing w:val="-1"/>
              </w:rPr>
              <w:t xml:space="preserve"> </w:t>
            </w:r>
            <w:r>
              <w:rPr>
                <w:color w:val="020907"/>
              </w:rPr>
              <w:t>drain</w:t>
            </w:r>
            <w:r>
              <w:rPr>
                <w:color w:val="020907"/>
                <w:spacing w:val="-2"/>
              </w:rPr>
              <w:t xml:space="preserve"> </w:t>
            </w:r>
            <w:r>
              <w:rPr>
                <w:color w:val="020907"/>
              </w:rPr>
              <w:t>and</w:t>
            </w:r>
            <w:r>
              <w:rPr>
                <w:color w:val="020907"/>
                <w:spacing w:val="-3"/>
              </w:rPr>
              <w:t xml:space="preserve"> </w:t>
            </w:r>
            <w:r>
              <w:rPr>
                <w:color w:val="020907"/>
              </w:rPr>
              <w:t>disconnect</w:t>
            </w:r>
            <w:r>
              <w:rPr>
                <w:color w:val="020907"/>
                <w:spacing w:val="-4"/>
              </w:rPr>
              <w:t xml:space="preserve"> </w:t>
            </w:r>
            <w:r>
              <w:rPr>
                <w:color w:val="020907"/>
              </w:rPr>
              <w:t>hoses</w:t>
            </w:r>
            <w:r>
              <w:rPr>
                <w:color w:val="020907"/>
                <w:spacing w:val="-2"/>
              </w:rPr>
              <w:t xml:space="preserve"> </w:t>
            </w:r>
            <w:r>
              <w:rPr>
                <w:color w:val="020907"/>
              </w:rPr>
              <w:t>at</w:t>
            </w:r>
            <w:r>
              <w:rPr>
                <w:color w:val="020907"/>
                <w:spacing w:val="-4"/>
              </w:rPr>
              <w:t xml:space="preserve"> </w:t>
            </w:r>
            <w:r>
              <w:rPr>
                <w:color w:val="020907"/>
              </w:rPr>
              <w:t>short</w:t>
            </w:r>
            <w:r>
              <w:rPr>
                <w:color w:val="020907"/>
                <w:spacing w:val="-1"/>
              </w:rPr>
              <w:t xml:space="preserve"> </w:t>
            </w:r>
            <w:r>
              <w:rPr>
                <w:color w:val="020907"/>
              </w:rPr>
              <w:t>notice.</w:t>
            </w:r>
          </w:p>
        </w:tc>
      </w:tr>
      <w:tr w:rsidR="0002166A" w14:paraId="513AC051" w14:textId="77777777">
        <w:trPr>
          <w:trHeight w:val="429"/>
        </w:trPr>
        <w:tc>
          <w:tcPr>
            <w:tcW w:w="516" w:type="dxa"/>
            <w:shd w:val="clear" w:color="auto" w:fill="D9D9D9"/>
          </w:tcPr>
          <w:p w14:paraId="3F496059" w14:textId="77777777" w:rsidR="0002166A" w:rsidRDefault="00000000">
            <w:pPr>
              <w:pStyle w:val="TableParagraph"/>
              <w:spacing w:before="121"/>
              <w:ind w:left="107"/>
              <w:rPr>
                <w:rFonts w:ascii="Tahoma"/>
                <w:sz w:val="20"/>
              </w:rPr>
            </w:pPr>
            <w:r>
              <w:rPr>
                <w:rFonts w:ascii="Tahoma"/>
                <w:color w:val="31424A"/>
                <w:sz w:val="20"/>
              </w:rPr>
              <w:t>4.</w:t>
            </w:r>
          </w:p>
        </w:tc>
        <w:tc>
          <w:tcPr>
            <w:tcW w:w="8006" w:type="dxa"/>
          </w:tcPr>
          <w:p w14:paraId="7D020305" w14:textId="77777777" w:rsidR="0002166A" w:rsidRDefault="00000000">
            <w:pPr>
              <w:pStyle w:val="TableParagraph"/>
              <w:spacing w:before="119"/>
              <w:ind w:left="107"/>
            </w:pPr>
            <w:r>
              <w:rPr>
                <w:color w:val="020907"/>
              </w:rPr>
              <w:t>Oil</w:t>
            </w:r>
            <w:r>
              <w:rPr>
                <w:color w:val="020907"/>
                <w:spacing w:val="-2"/>
              </w:rPr>
              <w:t xml:space="preserve"> </w:t>
            </w:r>
            <w:r>
              <w:rPr>
                <w:color w:val="020907"/>
              </w:rPr>
              <w:t>spill</w:t>
            </w:r>
            <w:r>
              <w:rPr>
                <w:color w:val="020907"/>
                <w:spacing w:val="-2"/>
              </w:rPr>
              <w:t xml:space="preserve"> </w:t>
            </w:r>
            <w:r>
              <w:rPr>
                <w:color w:val="020907"/>
              </w:rPr>
              <w:t>containment</w:t>
            </w:r>
            <w:r>
              <w:rPr>
                <w:color w:val="020907"/>
                <w:spacing w:val="-1"/>
              </w:rPr>
              <w:t xml:space="preserve"> </w:t>
            </w:r>
            <w:r>
              <w:rPr>
                <w:color w:val="020907"/>
              </w:rPr>
              <w:t>equipment</w:t>
            </w:r>
            <w:r>
              <w:rPr>
                <w:color w:val="020907"/>
                <w:spacing w:val="-4"/>
              </w:rPr>
              <w:t xml:space="preserve"> </w:t>
            </w:r>
            <w:r>
              <w:rPr>
                <w:color w:val="020907"/>
              </w:rPr>
              <w:t>prepared</w:t>
            </w:r>
            <w:r>
              <w:rPr>
                <w:color w:val="020907"/>
                <w:spacing w:val="-2"/>
              </w:rPr>
              <w:t xml:space="preserve"> </w:t>
            </w:r>
            <w:r>
              <w:rPr>
                <w:color w:val="020907"/>
              </w:rPr>
              <w:t>and</w:t>
            </w:r>
            <w:r>
              <w:rPr>
                <w:color w:val="020907"/>
                <w:spacing w:val="-3"/>
              </w:rPr>
              <w:t xml:space="preserve"> </w:t>
            </w:r>
            <w:r>
              <w:rPr>
                <w:color w:val="020907"/>
              </w:rPr>
              <w:t>ready</w:t>
            </w:r>
            <w:r>
              <w:rPr>
                <w:color w:val="020907"/>
                <w:spacing w:val="-1"/>
              </w:rPr>
              <w:t xml:space="preserve"> </w:t>
            </w:r>
            <w:r>
              <w:rPr>
                <w:color w:val="020907"/>
              </w:rPr>
              <w:t>for</w:t>
            </w:r>
            <w:r>
              <w:rPr>
                <w:color w:val="020907"/>
                <w:spacing w:val="-2"/>
              </w:rPr>
              <w:t xml:space="preserve"> </w:t>
            </w:r>
            <w:r>
              <w:rPr>
                <w:color w:val="020907"/>
              </w:rPr>
              <w:t>use.</w:t>
            </w:r>
          </w:p>
        </w:tc>
      </w:tr>
    </w:tbl>
    <w:p w14:paraId="55F0B3AC" w14:textId="77777777" w:rsidR="0002166A" w:rsidRDefault="0002166A">
      <w:pPr>
        <w:pStyle w:val="BodyText"/>
        <w:rPr>
          <w:sz w:val="20"/>
        </w:rPr>
      </w:pPr>
    </w:p>
    <w:p w14:paraId="0E29BBEF" w14:textId="77777777" w:rsidR="0002166A" w:rsidRDefault="0002166A">
      <w:pPr>
        <w:pStyle w:val="BodyText"/>
        <w:spacing w:before="5"/>
        <w:rPr>
          <w:sz w:val="1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2410B01E" w14:textId="77777777">
        <w:trPr>
          <w:trHeight w:val="205"/>
        </w:trPr>
        <w:tc>
          <w:tcPr>
            <w:tcW w:w="3398" w:type="dxa"/>
            <w:shd w:val="clear" w:color="auto" w:fill="052D2B"/>
          </w:tcPr>
          <w:p w14:paraId="721B694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0A1F3FA"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0197FFC"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D4FA8E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3CFA25F7" w14:textId="77777777">
        <w:trPr>
          <w:trHeight w:val="208"/>
        </w:trPr>
        <w:tc>
          <w:tcPr>
            <w:tcW w:w="3398" w:type="dxa"/>
          </w:tcPr>
          <w:p w14:paraId="2F41478A" w14:textId="68E3134C"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76624E66" w14:textId="6A68280B"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34669405" w14:textId="38D51B3E"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E494C1F" w14:textId="6282ECEB"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638F535D"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C7E0070" w14:textId="77777777" w:rsidR="0002166A" w:rsidRDefault="0002166A">
      <w:pPr>
        <w:pStyle w:val="BodyText"/>
        <w:spacing w:before="5"/>
        <w:rPr>
          <w:sz w:val="7"/>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04660983" w14:textId="77777777">
        <w:trPr>
          <w:trHeight w:val="856"/>
        </w:trPr>
        <w:tc>
          <w:tcPr>
            <w:tcW w:w="516" w:type="dxa"/>
            <w:shd w:val="clear" w:color="auto" w:fill="D9D9D9"/>
          </w:tcPr>
          <w:p w14:paraId="58E38082" w14:textId="77777777" w:rsidR="0002166A" w:rsidRDefault="00000000">
            <w:pPr>
              <w:pStyle w:val="TableParagraph"/>
              <w:spacing w:before="121"/>
              <w:ind w:left="107"/>
              <w:rPr>
                <w:rFonts w:ascii="Tahoma"/>
                <w:sz w:val="20"/>
              </w:rPr>
            </w:pPr>
            <w:r>
              <w:rPr>
                <w:rFonts w:ascii="Tahoma"/>
                <w:color w:val="31424A"/>
                <w:sz w:val="20"/>
              </w:rPr>
              <w:t>5.</w:t>
            </w:r>
          </w:p>
        </w:tc>
        <w:tc>
          <w:tcPr>
            <w:tcW w:w="8006" w:type="dxa"/>
          </w:tcPr>
          <w:p w14:paraId="2AC5E16E" w14:textId="77777777" w:rsidR="0002166A" w:rsidRDefault="00000000">
            <w:pPr>
              <w:pStyle w:val="TableParagraph"/>
              <w:spacing w:before="119" w:line="276" w:lineRule="auto"/>
              <w:ind w:left="107" w:right="881"/>
            </w:pPr>
            <w:r>
              <w:rPr>
                <w:color w:val="020907"/>
              </w:rPr>
              <w:t>Mooring equipment ready for immediate use and extra mooring lines ready at</w:t>
            </w:r>
            <w:r>
              <w:rPr>
                <w:color w:val="020907"/>
                <w:spacing w:val="-47"/>
              </w:rPr>
              <w:t xml:space="preserve"> </w:t>
            </w:r>
            <w:r>
              <w:rPr>
                <w:color w:val="020907"/>
              </w:rPr>
              <w:t>mooring</w:t>
            </w:r>
            <w:r>
              <w:rPr>
                <w:color w:val="020907"/>
                <w:spacing w:val="-2"/>
              </w:rPr>
              <w:t xml:space="preserve"> </w:t>
            </w:r>
            <w:r>
              <w:rPr>
                <w:color w:val="020907"/>
              </w:rPr>
              <w:t>stations</w:t>
            </w:r>
            <w:r>
              <w:rPr>
                <w:color w:val="020907"/>
                <w:spacing w:val="-2"/>
              </w:rPr>
              <w:t xml:space="preserve"> </w:t>
            </w:r>
            <w:r>
              <w:rPr>
                <w:color w:val="020907"/>
              </w:rPr>
              <w:t>as replacements</w:t>
            </w:r>
            <w:r>
              <w:rPr>
                <w:color w:val="020907"/>
                <w:spacing w:val="-1"/>
              </w:rPr>
              <w:t xml:space="preserve"> </w:t>
            </w:r>
            <w:r>
              <w:rPr>
                <w:color w:val="020907"/>
              </w:rPr>
              <w:t>in</w:t>
            </w:r>
            <w:r>
              <w:rPr>
                <w:color w:val="020907"/>
                <w:spacing w:val="-1"/>
              </w:rPr>
              <w:t xml:space="preserve"> </w:t>
            </w:r>
            <w:r>
              <w:rPr>
                <w:color w:val="020907"/>
              </w:rPr>
              <w:t>case</w:t>
            </w:r>
            <w:r>
              <w:rPr>
                <w:color w:val="020907"/>
                <w:spacing w:val="-2"/>
              </w:rPr>
              <w:t xml:space="preserve"> </w:t>
            </w:r>
            <w:r>
              <w:rPr>
                <w:color w:val="020907"/>
              </w:rPr>
              <w:t>of</w:t>
            </w:r>
            <w:r>
              <w:rPr>
                <w:color w:val="020907"/>
                <w:spacing w:val="-1"/>
              </w:rPr>
              <w:t xml:space="preserve"> </w:t>
            </w:r>
            <w:r>
              <w:rPr>
                <w:color w:val="020907"/>
              </w:rPr>
              <w:t>breakage.</w:t>
            </w:r>
          </w:p>
        </w:tc>
      </w:tr>
      <w:tr w:rsidR="0002166A" w14:paraId="2CDBE876" w14:textId="77777777">
        <w:trPr>
          <w:trHeight w:val="429"/>
        </w:trPr>
        <w:tc>
          <w:tcPr>
            <w:tcW w:w="516" w:type="dxa"/>
            <w:shd w:val="clear" w:color="auto" w:fill="D9D9D9"/>
          </w:tcPr>
          <w:p w14:paraId="5987A42E" w14:textId="77777777" w:rsidR="0002166A" w:rsidRDefault="00000000">
            <w:pPr>
              <w:pStyle w:val="TableParagraph"/>
              <w:spacing w:before="121"/>
              <w:ind w:left="107"/>
              <w:rPr>
                <w:rFonts w:ascii="Tahoma"/>
                <w:sz w:val="20"/>
              </w:rPr>
            </w:pPr>
            <w:r>
              <w:rPr>
                <w:rFonts w:ascii="Tahoma"/>
                <w:color w:val="31424A"/>
                <w:sz w:val="20"/>
              </w:rPr>
              <w:t>6.</w:t>
            </w:r>
          </w:p>
        </w:tc>
        <w:tc>
          <w:tcPr>
            <w:tcW w:w="8006" w:type="dxa"/>
          </w:tcPr>
          <w:p w14:paraId="43B25E64" w14:textId="77777777" w:rsidR="0002166A" w:rsidRDefault="00000000">
            <w:pPr>
              <w:pStyle w:val="TableParagraph"/>
              <w:spacing w:before="119"/>
              <w:ind w:left="107"/>
            </w:pPr>
            <w:r>
              <w:rPr>
                <w:color w:val="020907"/>
              </w:rPr>
              <w:t>Fire</w:t>
            </w:r>
            <w:r>
              <w:rPr>
                <w:color w:val="020907"/>
                <w:spacing w:val="-3"/>
              </w:rPr>
              <w:t xml:space="preserve"> </w:t>
            </w:r>
            <w:r>
              <w:rPr>
                <w:color w:val="020907"/>
              </w:rPr>
              <w:t>fighting</w:t>
            </w:r>
            <w:r>
              <w:rPr>
                <w:color w:val="020907"/>
                <w:spacing w:val="-2"/>
              </w:rPr>
              <w:t xml:space="preserve"> </w:t>
            </w:r>
            <w:r>
              <w:rPr>
                <w:color w:val="020907"/>
              </w:rPr>
              <w:t>equipment</w:t>
            </w:r>
            <w:r>
              <w:rPr>
                <w:color w:val="020907"/>
                <w:spacing w:val="-1"/>
              </w:rPr>
              <w:t xml:space="preserve"> </w:t>
            </w:r>
            <w:r>
              <w:rPr>
                <w:color w:val="020907"/>
              </w:rPr>
              <w:t>ready</w:t>
            </w:r>
            <w:r>
              <w:rPr>
                <w:color w:val="020907"/>
                <w:spacing w:val="-2"/>
              </w:rPr>
              <w:t xml:space="preserve"> </w:t>
            </w:r>
            <w:r>
              <w:rPr>
                <w:color w:val="020907"/>
              </w:rPr>
              <w:t>for</w:t>
            </w:r>
            <w:r>
              <w:rPr>
                <w:color w:val="020907"/>
                <w:spacing w:val="-4"/>
              </w:rPr>
              <w:t xml:space="preserve"> </w:t>
            </w:r>
            <w:r>
              <w:rPr>
                <w:color w:val="020907"/>
              </w:rPr>
              <w:t>immediate</w:t>
            </w:r>
            <w:r>
              <w:rPr>
                <w:color w:val="020907"/>
                <w:spacing w:val="-1"/>
              </w:rPr>
              <w:t xml:space="preserve"> </w:t>
            </w:r>
            <w:r>
              <w:rPr>
                <w:color w:val="020907"/>
              </w:rPr>
              <w:t>use.</w:t>
            </w:r>
          </w:p>
        </w:tc>
      </w:tr>
    </w:tbl>
    <w:p w14:paraId="0B71D14F" w14:textId="77777777" w:rsidR="0002166A" w:rsidRDefault="00000000">
      <w:pPr>
        <w:pStyle w:val="Heading3"/>
        <w:spacing w:before="120"/>
        <w:ind w:left="3479"/>
      </w:pPr>
      <w:r>
        <w:rPr>
          <w:color w:val="020907"/>
        </w:rPr>
        <w:t>Table</w:t>
      </w:r>
      <w:r>
        <w:rPr>
          <w:color w:val="020907"/>
          <w:spacing w:val="-2"/>
        </w:rPr>
        <w:t xml:space="preserve"> </w:t>
      </w:r>
      <w:r>
        <w:rPr>
          <w:color w:val="020907"/>
        </w:rPr>
        <w:t>10 :</w:t>
      </w:r>
      <w:r>
        <w:rPr>
          <w:color w:val="020907"/>
          <w:spacing w:val="-4"/>
        </w:rPr>
        <w:t xml:space="preserve"> </w:t>
      </w:r>
      <w:r>
        <w:rPr>
          <w:color w:val="020907"/>
        </w:rPr>
        <w:t>State</w:t>
      </w:r>
      <w:r>
        <w:rPr>
          <w:color w:val="020907"/>
          <w:spacing w:val="-2"/>
        </w:rPr>
        <w:t xml:space="preserve"> </w:t>
      </w:r>
      <w:r>
        <w:rPr>
          <w:color w:val="020907"/>
        </w:rPr>
        <w:t>of</w:t>
      </w:r>
      <w:r>
        <w:rPr>
          <w:color w:val="020907"/>
          <w:spacing w:val="-1"/>
        </w:rPr>
        <w:t xml:space="preserve"> </w:t>
      </w:r>
      <w:r>
        <w:rPr>
          <w:color w:val="020907"/>
        </w:rPr>
        <w:t>readiness for</w:t>
      </w:r>
      <w:r>
        <w:rPr>
          <w:color w:val="020907"/>
          <w:spacing w:val="-3"/>
        </w:rPr>
        <w:t xml:space="preserve"> </w:t>
      </w:r>
      <w:r>
        <w:rPr>
          <w:color w:val="020907"/>
        </w:rPr>
        <w:t>emergency</w:t>
      </w:r>
    </w:p>
    <w:p w14:paraId="28778065" w14:textId="77777777" w:rsidR="0002166A" w:rsidRDefault="0002166A">
      <w:pPr>
        <w:pStyle w:val="BodyText"/>
        <w:rPr>
          <w:b/>
          <w:sz w:val="20"/>
        </w:rPr>
      </w:pPr>
    </w:p>
    <w:p w14:paraId="0B855B1E" w14:textId="77777777" w:rsidR="0002166A" w:rsidRDefault="0002166A">
      <w:pPr>
        <w:pStyle w:val="BodyText"/>
        <w:rPr>
          <w:b/>
          <w:sz w:val="20"/>
        </w:rPr>
      </w:pPr>
    </w:p>
    <w:p w14:paraId="160538C3" w14:textId="77777777" w:rsidR="0002166A" w:rsidRDefault="0002166A">
      <w:pPr>
        <w:pStyle w:val="BodyText"/>
        <w:spacing w:before="2"/>
        <w:rPr>
          <w:b/>
          <w:sz w:val="17"/>
        </w:rPr>
      </w:pPr>
    </w:p>
    <w:p w14:paraId="615F406B" w14:textId="77777777" w:rsidR="0002166A" w:rsidRDefault="00000000">
      <w:pPr>
        <w:pStyle w:val="ListParagraph"/>
        <w:numPr>
          <w:ilvl w:val="1"/>
          <w:numId w:val="17"/>
        </w:numPr>
        <w:tabs>
          <w:tab w:val="left" w:pos="549"/>
        </w:tabs>
        <w:spacing w:before="1"/>
        <w:rPr>
          <w:rFonts w:ascii="Calibri Light"/>
        </w:rPr>
      </w:pPr>
      <w:bookmarkStart w:id="105" w:name="2.5_RISK_ASSESSMENT"/>
      <w:bookmarkStart w:id="106" w:name="_bookmark53"/>
      <w:bookmarkEnd w:id="105"/>
      <w:bookmarkEnd w:id="106"/>
      <w:r>
        <w:rPr>
          <w:rFonts w:ascii="Calibri Light"/>
        </w:rPr>
        <w:t>RISK</w:t>
      </w:r>
      <w:r>
        <w:rPr>
          <w:rFonts w:ascii="Calibri Light"/>
          <w:spacing w:val="-7"/>
        </w:rPr>
        <w:t xml:space="preserve"> </w:t>
      </w:r>
      <w:r>
        <w:rPr>
          <w:rFonts w:ascii="Calibri Light"/>
        </w:rPr>
        <w:t>ASSESSMENT</w:t>
      </w:r>
    </w:p>
    <w:p w14:paraId="1E372FD3" w14:textId="77777777" w:rsidR="0002166A" w:rsidRDefault="0002166A">
      <w:pPr>
        <w:pStyle w:val="BodyText"/>
        <w:spacing w:before="6"/>
        <w:rPr>
          <w:rFonts w:ascii="Calibri Light"/>
          <w:sz w:val="28"/>
        </w:rPr>
      </w:pPr>
    </w:p>
    <w:p w14:paraId="46327B28" w14:textId="77777777" w:rsidR="0002166A" w:rsidRDefault="00000000">
      <w:pPr>
        <w:pStyle w:val="BodyText"/>
        <w:spacing w:line="276" w:lineRule="auto"/>
        <w:ind w:left="220" w:right="562"/>
      </w:pPr>
      <w:r>
        <w:rPr>
          <w:color w:val="020907"/>
        </w:rPr>
        <w:t>A risk assessment should be undertaken before committing to an STS transfer operation. It should include</w:t>
      </w:r>
      <w:r>
        <w:rPr>
          <w:color w:val="020907"/>
          <w:spacing w:val="-47"/>
        </w:rPr>
        <w:t xml:space="preserve"> </w:t>
      </w:r>
      <w:r>
        <w:rPr>
          <w:color w:val="020907"/>
        </w:rPr>
        <w:t>sufficient information to ensure a good understanding and effective control of the operation. The risk</w:t>
      </w:r>
      <w:r>
        <w:rPr>
          <w:color w:val="020907"/>
          <w:spacing w:val="1"/>
        </w:rPr>
        <w:t xml:space="preserve"> </w:t>
      </w:r>
      <w:r>
        <w:rPr>
          <w:color w:val="020907"/>
        </w:rPr>
        <w:t>assessment should cover both the physical and operational hazards and the means by which they are</w:t>
      </w:r>
      <w:r>
        <w:rPr>
          <w:color w:val="020907"/>
          <w:spacing w:val="1"/>
        </w:rPr>
        <w:t xml:space="preserve"> </w:t>
      </w:r>
      <w:r>
        <w:rPr>
          <w:color w:val="020907"/>
        </w:rPr>
        <w:t>managed,</w:t>
      </w:r>
      <w:r>
        <w:rPr>
          <w:color w:val="020907"/>
          <w:spacing w:val="-1"/>
        </w:rPr>
        <w:t xml:space="preserve"> </w:t>
      </w:r>
      <w:r>
        <w:rPr>
          <w:color w:val="020907"/>
        </w:rPr>
        <w:t>and</w:t>
      </w:r>
      <w:r>
        <w:rPr>
          <w:color w:val="020907"/>
          <w:spacing w:val="-1"/>
        </w:rPr>
        <w:t xml:space="preserve"> </w:t>
      </w:r>
      <w:r>
        <w:rPr>
          <w:color w:val="020907"/>
        </w:rPr>
        <w:t>should</w:t>
      </w:r>
      <w:r>
        <w:rPr>
          <w:color w:val="020907"/>
          <w:spacing w:val="-1"/>
        </w:rPr>
        <w:t xml:space="preserve"> </w:t>
      </w:r>
      <w:r>
        <w:rPr>
          <w:color w:val="020907"/>
        </w:rPr>
        <w:t>also</w:t>
      </w:r>
      <w:r>
        <w:rPr>
          <w:color w:val="020907"/>
          <w:spacing w:val="-1"/>
        </w:rPr>
        <w:t xml:space="preserve"> </w:t>
      </w:r>
      <w:r>
        <w:rPr>
          <w:color w:val="020907"/>
        </w:rPr>
        <w:t>address the</w:t>
      </w:r>
      <w:r>
        <w:rPr>
          <w:color w:val="020907"/>
          <w:spacing w:val="-2"/>
        </w:rPr>
        <w:t xml:space="preserve"> </w:t>
      </w:r>
      <w:r>
        <w:rPr>
          <w:color w:val="020907"/>
        </w:rPr>
        <w:t>suitability</w:t>
      </w:r>
      <w:r>
        <w:rPr>
          <w:color w:val="020907"/>
          <w:spacing w:val="-2"/>
        </w:rPr>
        <w:t xml:space="preserve"> </w:t>
      </w:r>
      <w:r>
        <w:rPr>
          <w:color w:val="020907"/>
        </w:rPr>
        <w:t>of</w:t>
      </w:r>
      <w:r>
        <w:rPr>
          <w:color w:val="020907"/>
          <w:spacing w:val="-2"/>
        </w:rPr>
        <w:t xml:space="preserve"> </w:t>
      </w:r>
      <w:r>
        <w:rPr>
          <w:color w:val="020907"/>
        </w:rPr>
        <w:t>equipment.</w:t>
      </w:r>
    </w:p>
    <w:p w14:paraId="19AB8EA4" w14:textId="77777777" w:rsidR="0002166A" w:rsidRDefault="0002166A">
      <w:pPr>
        <w:pStyle w:val="BodyText"/>
        <w:spacing w:before="5"/>
        <w:rPr>
          <w:sz w:val="25"/>
        </w:rPr>
      </w:pPr>
    </w:p>
    <w:p w14:paraId="658BECA3" w14:textId="77777777" w:rsidR="0002166A" w:rsidRDefault="00000000">
      <w:pPr>
        <w:pStyle w:val="BodyText"/>
        <w:spacing w:line="273" w:lineRule="auto"/>
        <w:ind w:left="219" w:right="372"/>
      </w:pPr>
      <w:r>
        <w:rPr>
          <w:color w:val="020907"/>
        </w:rPr>
        <w:t>Risk assessments are an important part of the pre-STS planning process and, as a minimum, should consider</w:t>
      </w:r>
      <w:r>
        <w:rPr>
          <w:color w:val="020907"/>
          <w:spacing w:val="-47"/>
        </w:rPr>
        <w:t xml:space="preserve"> </w:t>
      </w:r>
      <w:r>
        <w:rPr>
          <w:color w:val="020907"/>
        </w:rPr>
        <w:t>the following:</w:t>
      </w:r>
    </w:p>
    <w:p w14:paraId="440218DC" w14:textId="77777777" w:rsidR="0002166A" w:rsidRDefault="0002166A">
      <w:pPr>
        <w:pStyle w:val="BodyText"/>
        <w:spacing w:before="9"/>
        <w:rPr>
          <w:sz w:val="25"/>
        </w:rPr>
      </w:pPr>
    </w:p>
    <w:p w14:paraId="1F807C20" w14:textId="77777777" w:rsidR="0002166A" w:rsidRDefault="00000000">
      <w:pPr>
        <w:pStyle w:val="ListParagraph"/>
        <w:numPr>
          <w:ilvl w:val="0"/>
          <w:numId w:val="13"/>
        </w:numPr>
        <w:tabs>
          <w:tab w:val="left" w:pos="939"/>
          <w:tab w:val="left" w:pos="940"/>
        </w:tabs>
      </w:pPr>
      <w:r>
        <w:rPr>
          <w:color w:val="020907"/>
        </w:rPr>
        <w:t>Ship</w:t>
      </w:r>
      <w:r>
        <w:rPr>
          <w:color w:val="020907"/>
          <w:spacing w:val="-4"/>
        </w:rPr>
        <w:t xml:space="preserve"> </w:t>
      </w:r>
      <w:r>
        <w:rPr>
          <w:color w:val="020907"/>
        </w:rPr>
        <w:t>compatibility,</w:t>
      </w:r>
      <w:r>
        <w:rPr>
          <w:color w:val="020907"/>
          <w:spacing w:val="-5"/>
        </w:rPr>
        <w:t xml:space="preserve"> </w:t>
      </w:r>
      <w:r>
        <w:rPr>
          <w:color w:val="020907"/>
        </w:rPr>
        <w:t>including</w:t>
      </w:r>
      <w:r>
        <w:rPr>
          <w:color w:val="020907"/>
          <w:spacing w:val="-3"/>
        </w:rPr>
        <w:t xml:space="preserve"> </w:t>
      </w:r>
      <w:r>
        <w:rPr>
          <w:color w:val="020907"/>
        </w:rPr>
        <w:t>mooring</w:t>
      </w:r>
      <w:r>
        <w:rPr>
          <w:color w:val="020907"/>
          <w:spacing w:val="-4"/>
        </w:rPr>
        <w:t xml:space="preserve"> </w:t>
      </w:r>
      <w:r>
        <w:rPr>
          <w:color w:val="020907"/>
        </w:rPr>
        <w:t>arrangements.</w:t>
      </w:r>
    </w:p>
    <w:p w14:paraId="1F26A70D" w14:textId="77777777" w:rsidR="0002166A" w:rsidRDefault="00000000">
      <w:pPr>
        <w:pStyle w:val="ListParagraph"/>
        <w:numPr>
          <w:ilvl w:val="0"/>
          <w:numId w:val="13"/>
        </w:numPr>
        <w:tabs>
          <w:tab w:val="left" w:pos="939"/>
          <w:tab w:val="left" w:pos="941"/>
        </w:tabs>
        <w:spacing w:before="39"/>
        <w:ind w:left="940" w:hanging="362"/>
      </w:pPr>
      <w:r>
        <w:rPr>
          <w:color w:val="020907"/>
        </w:rPr>
        <w:t>Suitability</w:t>
      </w:r>
      <w:r>
        <w:rPr>
          <w:color w:val="020907"/>
          <w:spacing w:val="-3"/>
        </w:rPr>
        <w:t xml:space="preserve"> </w:t>
      </w:r>
      <w:r>
        <w:rPr>
          <w:color w:val="020907"/>
        </w:rPr>
        <w:t>of</w:t>
      </w:r>
      <w:r>
        <w:rPr>
          <w:color w:val="020907"/>
          <w:spacing w:val="-1"/>
        </w:rPr>
        <w:t xml:space="preserve"> </w:t>
      </w:r>
      <w:r>
        <w:rPr>
          <w:color w:val="020907"/>
        </w:rPr>
        <w:t>the</w:t>
      </w:r>
      <w:r>
        <w:rPr>
          <w:color w:val="020907"/>
          <w:spacing w:val="-3"/>
        </w:rPr>
        <w:t xml:space="preserve"> </w:t>
      </w:r>
      <w:r>
        <w:rPr>
          <w:color w:val="020907"/>
        </w:rPr>
        <w:t>location</w:t>
      </w:r>
      <w:r>
        <w:rPr>
          <w:color w:val="020907"/>
          <w:spacing w:val="-5"/>
        </w:rPr>
        <w:t xml:space="preserve"> </w:t>
      </w:r>
      <w:r>
        <w:rPr>
          <w:color w:val="020907"/>
        </w:rPr>
        <w:t>for</w:t>
      </w:r>
      <w:r>
        <w:rPr>
          <w:color w:val="020907"/>
          <w:spacing w:val="-1"/>
        </w:rPr>
        <w:t xml:space="preserve"> </w:t>
      </w:r>
      <w:r>
        <w:rPr>
          <w:color w:val="020907"/>
        </w:rPr>
        <w:t>the</w:t>
      </w:r>
      <w:r>
        <w:rPr>
          <w:color w:val="020907"/>
          <w:spacing w:val="-3"/>
        </w:rPr>
        <w:t xml:space="preserve"> </w:t>
      </w:r>
      <w:r>
        <w:rPr>
          <w:color w:val="020907"/>
        </w:rPr>
        <w:t>particular</w:t>
      </w:r>
      <w:r>
        <w:rPr>
          <w:color w:val="020907"/>
          <w:spacing w:val="-4"/>
        </w:rPr>
        <w:t xml:space="preserve"> </w:t>
      </w:r>
      <w:r>
        <w:rPr>
          <w:color w:val="020907"/>
        </w:rPr>
        <w:t>operation.</w:t>
      </w:r>
    </w:p>
    <w:p w14:paraId="28E365E1" w14:textId="77777777" w:rsidR="0002166A" w:rsidRDefault="00000000">
      <w:pPr>
        <w:pStyle w:val="ListParagraph"/>
        <w:numPr>
          <w:ilvl w:val="0"/>
          <w:numId w:val="13"/>
        </w:numPr>
        <w:tabs>
          <w:tab w:val="left" w:pos="940"/>
          <w:tab w:val="left" w:pos="941"/>
        </w:tabs>
        <w:spacing w:before="42"/>
        <w:ind w:left="940"/>
      </w:pPr>
      <w:r>
        <w:rPr>
          <w:color w:val="020907"/>
        </w:rPr>
        <w:t>Properties</w:t>
      </w:r>
      <w:r>
        <w:rPr>
          <w:color w:val="020907"/>
          <w:spacing w:val="-3"/>
        </w:rPr>
        <w:t xml:space="preserve"> </w:t>
      </w:r>
      <w:r>
        <w:rPr>
          <w:color w:val="020907"/>
        </w:rPr>
        <w:t>of</w:t>
      </w:r>
      <w:r>
        <w:rPr>
          <w:color w:val="020907"/>
          <w:spacing w:val="-3"/>
        </w:rPr>
        <w:t xml:space="preserve"> </w:t>
      </w:r>
      <w:r>
        <w:rPr>
          <w:color w:val="020907"/>
        </w:rPr>
        <w:t>the</w:t>
      </w:r>
      <w:r>
        <w:rPr>
          <w:color w:val="020907"/>
          <w:spacing w:val="-3"/>
        </w:rPr>
        <w:t xml:space="preserve"> </w:t>
      </w:r>
      <w:r>
        <w:rPr>
          <w:color w:val="020907"/>
        </w:rPr>
        <w:t>cargo</w:t>
      </w:r>
      <w:r>
        <w:rPr>
          <w:color w:val="020907"/>
          <w:spacing w:val="-1"/>
        </w:rPr>
        <w:t xml:space="preserve"> </w:t>
      </w:r>
      <w:r>
        <w:rPr>
          <w:color w:val="020907"/>
        </w:rPr>
        <w:t>to</w:t>
      </w:r>
      <w:r>
        <w:rPr>
          <w:color w:val="020907"/>
          <w:spacing w:val="-4"/>
        </w:rPr>
        <w:t xml:space="preserve"> </w:t>
      </w:r>
      <w:r>
        <w:rPr>
          <w:color w:val="020907"/>
        </w:rPr>
        <w:t>be transferred.</w:t>
      </w:r>
    </w:p>
    <w:p w14:paraId="36C83F82" w14:textId="77777777" w:rsidR="0002166A" w:rsidRDefault="00000000">
      <w:pPr>
        <w:pStyle w:val="ListParagraph"/>
        <w:numPr>
          <w:ilvl w:val="0"/>
          <w:numId w:val="13"/>
        </w:numPr>
        <w:tabs>
          <w:tab w:val="left" w:pos="940"/>
          <w:tab w:val="left" w:pos="941"/>
        </w:tabs>
        <w:spacing w:before="41"/>
        <w:ind w:left="940"/>
      </w:pPr>
      <w:r>
        <w:rPr>
          <w:color w:val="020907"/>
        </w:rPr>
        <w:t>Training,</w:t>
      </w:r>
      <w:r>
        <w:rPr>
          <w:color w:val="020907"/>
          <w:spacing w:val="-3"/>
        </w:rPr>
        <w:t xml:space="preserve"> </w:t>
      </w:r>
      <w:r>
        <w:rPr>
          <w:color w:val="020907"/>
        </w:rPr>
        <w:t>experience</w:t>
      </w:r>
      <w:r>
        <w:rPr>
          <w:color w:val="020907"/>
          <w:spacing w:val="-2"/>
        </w:rPr>
        <w:t xml:space="preserve"> </w:t>
      </w:r>
      <w:r>
        <w:rPr>
          <w:color w:val="020907"/>
        </w:rPr>
        <w:t>and</w:t>
      </w:r>
      <w:r>
        <w:rPr>
          <w:color w:val="020907"/>
          <w:spacing w:val="-3"/>
        </w:rPr>
        <w:t xml:space="preserve"> </w:t>
      </w:r>
      <w:r>
        <w:rPr>
          <w:color w:val="020907"/>
        </w:rPr>
        <w:t>qualifications</w:t>
      </w:r>
      <w:r>
        <w:rPr>
          <w:color w:val="020907"/>
          <w:spacing w:val="-5"/>
        </w:rPr>
        <w:t xml:space="preserve"> </w:t>
      </w:r>
      <w:r>
        <w:rPr>
          <w:color w:val="020907"/>
        </w:rPr>
        <w:t>of</w:t>
      </w:r>
      <w:r>
        <w:rPr>
          <w:color w:val="020907"/>
          <w:spacing w:val="-2"/>
        </w:rPr>
        <w:t xml:space="preserve"> </w:t>
      </w:r>
      <w:r>
        <w:rPr>
          <w:color w:val="020907"/>
        </w:rPr>
        <w:t>personnel.</w:t>
      </w:r>
    </w:p>
    <w:p w14:paraId="3B391EBE" w14:textId="77777777" w:rsidR="0002166A" w:rsidRDefault="00000000">
      <w:pPr>
        <w:pStyle w:val="ListParagraph"/>
        <w:numPr>
          <w:ilvl w:val="0"/>
          <w:numId w:val="13"/>
        </w:numPr>
        <w:tabs>
          <w:tab w:val="left" w:pos="940"/>
          <w:tab w:val="left" w:pos="941"/>
        </w:tabs>
        <w:spacing w:before="39"/>
        <w:ind w:left="940"/>
      </w:pPr>
      <w:r>
        <w:rPr>
          <w:color w:val="020907"/>
        </w:rPr>
        <w:t>Suitable</w:t>
      </w:r>
      <w:r>
        <w:rPr>
          <w:color w:val="020907"/>
          <w:spacing w:val="-2"/>
        </w:rPr>
        <w:t xml:space="preserve"> </w:t>
      </w:r>
      <w:r>
        <w:rPr>
          <w:color w:val="020907"/>
        </w:rPr>
        <w:t>preparation</w:t>
      </w:r>
      <w:r>
        <w:rPr>
          <w:color w:val="020907"/>
          <w:spacing w:val="-5"/>
        </w:rPr>
        <w:t xml:space="preserve"> </w:t>
      </w:r>
      <w:r>
        <w:rPr>
          <w:color w:val="020907"/>
        </w:rPr>
        <w:t>of</w:t>
      </w:r>
      <w:r>
        <w:rPr>
          <w:color w:val="020907"/>
          <w:spacing w:val="-2"/>
        </w:rPr>
        <w:t xml:space="preserve"> </w:t>
      </w:r>
      <w:r>
        <w:rPr>
          <w:color w:val="020907"/>
        </w:rPr>
        <w:t>ships</w:t>
      </w:r>
      <w:r>
        <w:rPr>
          <w:color w:val="020907"/>
          <w:spacing w:val="-2"/>
        </w:rPr>
        <w:t xml:space="preserve"> </w:t>
      </w:r>
      <w:r>
        <w:rPr>
          <w:color w:val="020907"/>
        </w:rPr>
        <w:t>for</w:t>
      </w:r>
      <w:r>
        <w:rPr>
          <w:color w:val="020907"/>
          <w:spacing w:val="-3"/>
        </w:rPr>
        <w:t xml:space="preserve"> </w:t>
      </w:r>
      <w:r>
        <w:rPr>
          <w:color w:val="020907"/>
        </w:rPr>
        <w:t>the</w:t>
      </w:r>
      <w:r>
        <w:rPr>
          <w:color w:val="020907"/>
          <w:spacing w:val="-1"/>
        </w:rPr>
        <w:t xml:space="preserve"> </w:t>
      </w:r>
      <w:r>
        <w:rPr>
          <w:color w:val="020907"/>
        </w:rPr>
        <w:t>proposed</w:t>
      </w:r>
      <w:r>
        <w:rPr>
          <w:color w:val="020907"/>
          <w:spacing w:val="-3"/>
        </w:rPr>
        <w:t xml:space="preserve"> </w:t>
      </w:r>
      <w:r>
        <w:rPr>
          <w:color w:val="020907"/>
        </w:rPr>
        <w:t>operations</w:t>
      </w:r>
      <w:r>
        <w:rPr>
          <w:color w:val="020907"/>
          <w:spacing w:val="-2"/>
        </w:rPr>
        <w:t xml:space="preserve"> </w:t>
      </w:r>
      <w:r>
        <w:rPr>
          <w:color w:val="020907"/>
        </w:rPr>
        <w:t>and</w:t>
      </w:r>
      <w:r>
        <w:rPr>
          <w:color w:val="020907"/>
          <w:spacing w:val="-2"/>
        </w:rPr>
        <w:t xml:space="preserve"> </w:t>
      </w:r>
      <w:r>
        <w:rPr>
          <w:color w:val="020907"/>
        </w:rPr>
        <w:t>sufficient</w:t>
      </w:r>
      <w:r>
        <w:rPr>
          <w:color w:val="020907"/>
          <w:spacing w:val="-1"/>
        </w:rPr>
        <w:t xml:space="preserve"> </w:t>
      </w:r>
      <w:r>
        <w:rPr>
          <w:color w:val="020907"/>
        </w:rPr>
        <w:t>control</w:t>
      </w:r>
      <w:r>
        <w:rPr>
          <w:color w:val="020907"/>
          <w:spacing w:val="-5"/>
        </w:rPr>
        <w:t xml:space="preserve"> </w:t>
      </w:r>
      <w:r>
        <w:rPr>
          <w:color w:val="020907"/>
        </w:rPr>
        <w:t>during</w:t>
      </w:r>
      <w:r>
        <w:rPr>
          <w:color w:val="020907"/>
          <w:spacing w:val="91"/>
        </w:rPr>
        <w:t xml:space="preserve"> </w:t>
      </w:r>
      <w:r>
        <w:rPr>
          <w:color w:val="020907"/>
        </w:rPr>
        <w:t>operations.</w:t>
      </w:r>
    </w:p>
    <w:p w14:paraId="195D2190" w14:textId="77777777" w:rsidR="0002166A" w:rsidRDefault="00000000">
      <w:pPr>
        <w:pStyle w:val="ListParagraph"/>
        <w:numPr>
          <w:ilvl w:val="0"/>
          <w:numId w:val="13"/>
        </w:numPr>
        <w:tabs>
          <w:tab w:val="left" w:pos="940"/>
          <w:tab w:val="left" w:pos="941"/>
        </w:tabs>
        <w:spacing w:before="41"/>
        <w:ind w:left="940"/>
      </w:pPr>
      <w:r>
        <w:rPr>
          <w:color w:val="020907"/>
        </w:rPr>
        <w:t>Adequacy</w:t>
      </w:r>
      <w:r>
        <w:rPr>
          <w:color w:val="020907"/>
          <w:spacing w:val="-3"/>
        </w:rPr>
        <w:t xml:space="preserve"> </w:t>
      </w:r>
      <w:r>
        <w:rPr>
          <w:color w:val="020907"/>
        </w:rPr>
        <w:t>of</w:t>
      </w:r>
      <w:r>
        <w:rPr>
          <w:color w:val="020907"/>
          <w:spacing w:val="-2"/>
        </w:rPr>
        <w:t xml:space="preserve"> </w:t>
      </w:r>
      <w:r>
        <w:rPr>
          <w:color w:val="020907"/>
        </w:rPr>
        <w:t>navigational</w:t>
      </w:r>
      <w:r>
        <w:rPr>
          <w:color w:val="020907"/>
          <w:spacing w:val="-2"/>
        </w:rPr>
        <w:t xml:space="preserve"> </w:t>
      </w:r>
      <w:r>
        <w:rPr>
          <w:color w:val="020907"/>
        </w:rPr>
        <w:t>processes.</w:t>
      </w:r>
    </w:p>
    <w:p w14:paraId="24DD502E" w14:textId="77777777" w:rsidR="0002166A" w:rsidRDefault="00000000">
      <w:pPr>
        <w:pStyle w:val="ListParagraph"/>
        <w:numPr>
          <w:ilvl w:val="0"/>
          <w:numId w:val="13"/>
        </w:numPr>
        <w:tabs>
          <w:tab w:val="left" w:pos="941"/>
          <w:tab w:val="left" w:pos="942"/>
        </w:tabs>
        <w:spacing w:before="39"/>
        <w:ind w:left="941"/>
      </w:pPr>
      <w:r>
        <w:rPr>
          <w:color w:val="020907"/>
        </w:rPr>
        <w:t>Adequate</w:t>
      </w:r>
      <w:r>
        <w:rPr>
          <w:color w:val="020907"/>
          <w:spacing w:val="-2"/>
        </w:rPr>
        <w:t xml:space="preserve"> </w:t>
      </w:r>
      <w:r>
        <w:rPr>
          <w:color w:val="020907"/>
        </w:rPr>
        <w:t>number</w:t>
      </w:r>
      <w:r>
        <w:rPr>
          <w:color w:val="020907"/>
          <w:spacing w:val="-4"/>
        </w:rPr>
        <w:t xml:space="preserve"> </w:t>
      </w:r>
      <w:r>
        <w:rPr>
          <w:color w:val="020907"/>
        </w:rPr>
        <w:t>of</w:t>
      </w:r>
      <w:r>
        <w:rPr>
          <w:color w:val="020907"/>
          <w:spacing w:val="-2"/>
        </w:rPr>
        <w:t xml:space="preserve"> </w:t>
      </w:r>
      <w:r>
        <w:rPr>
          <w:color w:val="020907"/>
        </w:rPr>
        <w:t>personnel</w:t>
      </w:r>
      <w:r>
        <w:rPr>
          <w:color w:val="020907"/>
          <w:spacing w:val="-2"/>
        </w:rPr>
        <w:t xml:space="preserve"> </w:t>
      </w:r>
      <w:r>
        <w:rPr>
          <w:color w:val="020907"/>
        </w:rPr>
        <w:t>assigned</w:t>
      </w:r>
      <w:r>
        <w:rPr>
          <w:color w:val="020907"/>
          <w:spacing w:val="-3"/>
        </w:rPr>
        <w:t xml:space="preserve"> </w:t>
      </w:r>
      <w:r>
        <w:rPr>
          <w:color w:val="020907"/>
        </w:rPr>
        <w:t>to</w:t>
      </w:r>
      <w:r>
        <w:rPr>
          <w:color w:val="020907"/>
          <w:spacing w:val="-2"/>
        </w:rPr>
        <w:t xml:space="preserve"> </w:t>
      </w:r>
      <w:r>
        <w:rPr>
          <w:color w:val="020907"/>
        </w:rPr>
        <w:t>control</w:t>
      </w:r>
      <w:r>
        <w:rPr>
          <w:color w:val="020907"/>
          <w:spacing w:val="-2"/>
        </w:rPr>
        <w:t xml:space="preserve"> </w:t>
      </w:r>
      <w:r>
        <w:rPr>
          <w:color w:val="020907"/>
        </w:rPr>
        <w:t>and</w:t>
      </w:r>
      <w:r>
        <w:rPr>
          <w:color w:val="020907"/>
          <w:spacing w:val="-3"/>
        </w:rPr>
        <w:t xml:space="preserve"> </w:t>
      </w:r>
      <w:r>
        <w:rPr>
          <w:color w:val="020907"/>
        </w:rPr>
        <w:t>perform</w:t>
      </w:r>
      <w:r>
        <w:rPr>
          <w:color w:val="020907"/>
          <w:spacing w:val="-1"/>
        </w:rPr>
        <w:t xml:space="preserve"> </w:t>
      </w:r>
      <w:r>
        <w:rPr>
          <w:color w:val="020907"/>
        </w:rPr>
        <w:t>the</w:t>
      </w:r>
      <w:r>
        <w:rPr>
          <w:color w:val="020907"/>
          <w:spacing w:val="-2"/>
        </w:rPr>
        <w:t xml:space="preserve"> </w:t>
      </w:r>
      <w:r>
        <w:rPr>
          <w:color w:val="020907"/>
        </w:rPr>
        <w:t>transfer</w:t>
      </w:r>
      <w:r>
        <w:rPr>
          <w:color w:val="020907"/>
          <w:spacing w:val="-4"/>
        </w:rPr>
        <w:t xml:space="preserve"> </w:t>
      </w:r>
      <w:r>
        <w:rPr>
          <w:color w:val="020907"/>
        </w:rPr>
        <w:t>operation.</w:t>
      </w:r>
    </w:p>
    <w:p w14:paraId="5959B765" w14:textId="77777777" w:rsidR="0002166A" w:rsidRDefault="00000000">
      <w:pPr>
        <w:pStyle w:val="ListParagraph"/>
        <w:numPr>
          <w:ilvl w:val="0"/>
          <w:numId w:val="13"/>
        </w:numPr>
        <w:tabs>
          <w:tab w:val="left" w:pos="941"/>
          <w:tab w:val="left" w:pos="942"/>
        </w:tabs>
        <w:spacing w:before="42"/>
        <w:ind w:left="941"/>
      </w:pPr>
      <w:r>
        <w:rPr>
          <w:color w:val="020907"/>
        </w:rPr>
        <w:t>Adequacy</w:t>
      </w:r>
      <w:r>
        <w:rPr>
          <w:color w:val="020907"/>
          <w:spacing w:val="-3"/>
        </w:rPr>
        <w:t xml:space="preserve"> </w:t>
      </w:r>
      <w:r>
        <w:rPr>
          <w:color w:val="020907"/>
        </w:rPr>
        <w:t>of</w:t>
      </w:r>
      <w:r>
        <w:rPr>
          <w:color w:val="020907"/>
          <w:spacing w:val="-2"/>
        </w:rPr>
        <w:t xml:space="preserve"> </w:t>
      </w:r>
      <w:r>
        <w:rPr>
          <w:color w:val="020907"/>
        </w:rPr>
        <w:t>communications</w:t>
      </w:r>
      <w:r>
        <w:rPr>
          <w:color w:val="020907"/>
          <w:spacing w:val="-2"/>
        </w:rPr>
        <w:t xml:space="preserve"> </w:t>
      </w:r>
      <w:r>
        <w:rPr>
          <w:color w:val="020907"/>
        </w:rPr>
        <w:t>between</w:t>
      </w:r>
      <w:r>
        <w:rPr>
          <w:color w:val="020907"/>
          <w:spacing w:val="-3"/>
        </w:rPr>
        <w:t xml:space="preserve"> </w:t>
      </w:r>
      <w:r>
        <w:rPr>
          <w:color w:val="020907"/>
        </w:rPr>
        <w:t>ships</w:t>
      </w:r>
      <w:r>
        <w:rPr>
          <w:color w:val="020907"/>
          <w:spacing w:val="-2"/>
        </w:rPr>
        <w:t xml:space="preserve"> </w:t>
      </w:r>
      <w:r>
        <w:rPr>
          <w:color w:val="020907"/>
        </w:rPr>
        <w:t>and/or</w:t>
      </w:r>
      <w:r>
        <w:rPr>
          <w:color w:val="020907"/>
          <w:spacing w:val="-4"/>
        </w:rPr>
        <w:t xml:space="preserve"> </w:t>
      </w:r>
      <w:r>
        <w:rPr>
          <w:color w:val="020907"/>
        </w:rPr>
        <w:t>responsible</w:t>
      </w:r>
      <w:r>
        <w:rPr>
          <w:color w:val="020907"/>
          <w:spacing w:val="-1"/>
        </w:rPr>
        <w:t xml:space="preserve"> </w:t>
      </w:r>
      <w:r>
        <w:rPr>
          <w:color w:val="020907"/>
        </w:rPr>
        <w:t>persons.</w:t>
      </w:r>
    </w:p>
    <w:p w14:paraId="61DD90DB" w14:textId="77777777" w:rsidR="0002166A" w:rsidRDefault="00000000">
      <w:pPr>
        <w:pStyle w:val="ListParagraph"/>
        <w:numPr>
          <w:ilvl w:val="0"/>
          <w:numId w:val="13"/>
        </w:numPr>
        <w:tabs>
          <w:tab w:val="left" w:pos="941"/>
          <w:tab w:val="left" w:pos="942"/>
        </w:tabs>
        <w:spacing w:before="39"/>
        <w:ind w:left="941"/>
      </w:pPr>
      <w:r>
        <w:rPr>
          <w:color w:val="020907"/>
        </w:rPr>
        <w:t>Implications</w:t>
      </w:r>
      <w:r>
        <w:rPr>
          <w:color w:val="020907"/>
          <w:spacing w:val="-4"/>
        </w:rPr>
        <w:t xml:space="preserve"> </w:t>
      </w:r>
      <w:r>
        <w:rPr>
          <w:color w:val="020907"/>
        </w:rPr>
        <w:t>of</w:t>
      </w:r>
      <w:r>
        <w:rPr>
          <w:color w:val="020907"/>
          <w:spacing w:val="-2"/>
        </w:rPr>
        <w:t xml:space="preserve"> </w:t>
      </w:r>
      <w:r>
        <w:rPr>
          <w:color w:val="020907"/>
        </w:rPr>
        <w:t>differences</w:t>
      </w:r>
      <w:r>
        <w:rPr>
          <w:color w:val="020907"/>
          <w:spacing w:val="-3"/>
        </w:rPr>
        <w:t xml:space="preserve"> </w:t>
      </w:r>
      <w:r>
        <w:rPr>
          <w:color w:val="020907"/>
        </w:rPr>
        <w:t>in</w:t>
      </w:r>
      <w:r>
        <w:rPr>
          <w:color w:val="020907"/>
          <w:spacing w:val="-3"/>
        </w:rPr>
        <w:t xml:space="preserve"> </w:t>
      </w:r>
      <w:r>
        <w:rPr>
          <w:color w:val="020907"/>
        </w:rPr>
        <w:t>freeboard</w:t>
      </w:r>
      <w:r>
        <w:rPr>
          <w:color w:val="020907"/>
          <w:spacing w:val="-2"/>
        </w:rPr>
        <w:t xml:space="preserve"> </w:t>
      </w:r>
      <w:r>
        <w:rPr>
          <w:color w:val="020907"/>
        </w:rPr>
        <w:t>or</w:t>
      </w:r>
      <w:r>
        <w:rPr>
          <w:color w:val="020907"/>
          <w:spacing w:val="-4"/>
        </w:rPr>
        <w:t xml:space="preserve"> </w:t>
      </w:r>
      <w:r>
        <w:rPr>
          <w:color w:val="020907"/>
        </w:rPr>
        <w:t>the listing</w:t>
      </w:r>
      <w:r>
        <w:rPr>
          <w:color w:val="020907"/>
          <w:spacing w:val="-3"/>
        </w:rPr>
        <w:t xml:space="preserve"> </w:t>
      </w:r>
      <w:r>
        <w:rPr>
          <w:color w:val="020907"/>
        </w:rPr>
        <w:t>of</w:t>
      </w:r>
      <w:r>
        <w:rPr>
          <w:color w:val="020907"/>
          <w:spacing w:val="-2"/>
        </w:rPr>
        <w:t xml:space="preserve"> </w:t>
      </w:r>
      <w:r>
        <w:rPr>
          <w:color w:val="020907"/>
        </w:rPr>
        <w:t>ships</w:t>
      </w:r>
      <w:r>
        <w:rPr>
          <w:color w:val="020907"/>
          <w:spacing w:val="-1"/>
        </w:rPr>
        <w:t xml:space="preserve"> </w:t>
      </w:r>
      <w:r>
        <w:rPr>
          <w:color w:val="020907"/>
        </w:rPr>
        <w:t>when</w:t>
      </w:r>
      <w:r>
        <w:rPr>
          <w:color w:val="020907"/>
          <w:spacing w:val="-5"/>
        </w:rPr>
        <w:t xml:space="preserve"> </w:t>
      </w:r>
      <w:r>
        <w:rPr>
          <w:color w:val="020907"/>
        </w:rPr>
        <w:t>transferring</w:t>
      </w:r>
      <w:r>
        <w:rPr>
          <w:color w:val="020907"/>
          <w:spacing w:val="-2"/>
        </w:rPr>
        <w:t xml:space="preserve"> </w:t>
      </w:r>
      <w:r>
        <w:rPr>
          <w:color w:val="020907"/>
        </w:rPr>
        <w:t>cargo.</w:t>
      </w:r>
    </w:p>
    <w:p w14:paraId="0C0B025F" w14:textId="77777777" w:rsidR="0002166A" w:rsidRDefault="00000000">
      <w:pPr>
        <w:pStyle w:val="ListParagraph"/>
        <w:numPr>
          <w:ilvl w:val="0"/>
          <w:numId w:val="13"/>
        </w:numPr>
        <w:tabs>
          <w:tab w:val="left" w:pos="941"/>
          <w:tab w:val="left" w:pos="942"/>
        </w:tabs>
        <w:spacing w:before="41"/>
        <w:ind w:left="941"/>
      </w:pPr>
      <w:r>
        <w:rPr>
          <w:color w:val="020907"/>
        </w:rPr>
        <w:t>Equipment,</w:t>
      </w:r>
      <w:r>
        <w:rPr>
          <w:color w:val="020907"/>
          <w:spacing w:val="-3"/>
        </w:rPr>
        <w:t xml:space="preserve"> </w:t>
      </w:r>
      <w:r>
        <w:rPr>
          <w:color w:val="020907"/>
        </w:rPr>
        <w:t>including</w:t>
      </w:r>
      <w:r>
        <w:rPr>
          <w:color w:val="020907"/>
          <w:spacing w:val="-3"/>
        </w:rPr>
        <w:t xml:space="preserve"> </w:t>
      </w:r>
      <w:r>
        <w:rPr>
          <w:color w:val="020907"/>
        </w:rPr>
        <w:t>fenders</w:t>
      </w:r>
      <w:r>
        <w:rPr>
          <w:color w:val="020907"/>
          <w:spacing w:val="-2"/>
        </w:rPr>
        <w:t xml:space="preserve"> </w:t>
      </w:r>
      <w:r>
        <w:rPr>
          <w:color w:val="020907"/>
        </w:rPr>
        <w:t>and</w:t>
      </w:r>
      <w:r>
        <w:rPr>
          <w:color w:val="020907"/>
          <w:spacing w:val="-3"/>
        </w:rPr>
        <w:t xml:space="preserve"> </w:t>
      </w:r>
      <w:r>
        <w:rPr>
          <w:color w:val="020907"/>
        </w:rPr>
        <w:t>transfer</w:t>
      </w:r>
      <w:r>
        <w:rPr>
          <w:color w:val="020907"/>
          <w:spacing w:val="-2"/>
        </w:rPr>
        <w:t xml:space="preserve"> </w:t>
      </w:r>
      <w:r>
        <w:rPr>
          <w:color w:val="020907"/>
        </w:rPr>
        <w:t>hoses.</w:t>
      </w:r>
    </w:p>
    <w:p w14:paraId="1D669DB4" w14:textId="77777777" w:rsidR="0002166A" w:rsidRDefault="00000000">
      <w:pPr>
        <w:pStyle w:val="ListParagraph"/>
        <w:numPr>
          <w:ilvl w:val="0"/>
          <w:numId w:val="13"/>
        </w:numPr>
        <w:tabs>
          <w:tab w:val="left" w:pos="941"/>
          <w:tab w:val="left" w:pos="942"/>
        </w:tabs>
        <w:spacing w:before="39"/>
        <w:ind w:left="941"/>
      </w:pPr>
      <w:r>
        <w:rPr>
          <w:color w:val="020907"/>
        </w:rPr>
        <w:t>Anticipated</w:t>
      </w:r>
      <w:r>
        <w:rPr>
          <w:color w:val="020907"/>
          <w:spacing w:val="-4"/>
        </w:rPr>
        <w:t xml:space="preserve"> </w:t>
      </w:r>
      <w:r>
        <w:rPr>
          <w:color w:val="020907"/>
        </w:rPr>
        <w:t>environmental</w:t>
      </w:r>
      <w:r>
        <w:rPr>
          <w:color w:val="020907"/>
          <w:spacing w:val="-6"/>
        </w:rPr>
        <w:t xml:space="preserve"> </w:t>
      </w:r>
      <w:r>
        <w:rPr>
          <w:color w:val="020907"/>
        </w:rPr>
        <w:t>conditions.</w:t>
      </w:r>
    </w:p>
    <w:p w14:paraId="04BCB5CC" w14:textId="77777777" w:rsidR="0002166A" w:rsidRDefault="00000000">
      <w:pPr>
        <w:pStyle w:val="ListParagraph"/>
        <w:numPr>
          <w:ilvl w:val="0"/>
          <w:numId w:val="13"/>
        </w:numPr>
        <w:tabs>
          <w:tab w:val="left" w:pos="941"/>
          <w:tab w:val="left" w:pos="942"/>
        </w:tabs>
        <w:spacing w:before="42"/>
        <w:ind w:left="941"/>
      </w:pPr>
      <w:r>
        <w:rPr>
          <w:color w:val="020907"/>
        </w:rPr>
        <w:t>Emergency</w:t>
      </w:r>
      <w:r>
        <w:rPr>
          <w:color w:val="020907"/>
          <w:spacing w:val="-3"/>
        </w:rPr>
        <w:t xml:space="preserve"> </w:t>
      </w:r>
      <w:r>
        <w:rPr>
          <w:color w:val="020907"/>
        </w:rPr>
        <w:t>planning</w:t>
      </w:r>
      <w:r>
        <w:rPr>
          <w:color w:val="020907"/>
          <w:spacing w:val="-3"/>
        </w:rPr>
        <w:t xml:space="preserve"> </w:t>
      </w:r>
      <w:r>
        <w:rPr>
          <w:color w:val="020907"/>
        </w:rPr>
        <w:t>and</w:t>
      </w:r>
      <w:r>
        <w:rPr>
          <w:color w:val="020907"/>
          <w:spacing w:val="-3"/>
        </w:rPr>
        <w:t xml:space="preserve"> </w:t>
      </w:r>
      <w:r>
        <w:rPr>
          <w:color w:val="020907"/>
        </w:rPr>
        <w:t>procedures.</w:t>
      </w:r>
    </w:p>
    <w:p w14:paraId="5696F773" w14:textId="77777777" w:rsidR="0002166A" w:rsidRDefault="0002166A">
      <w:pPr>
        <w:pStyle w:val="BodyText"/>
        <w:spacing w:before="6"/>
        <w:rPr>
          <w:sz w:val="28"/>
        </w:rPr>
      </w:pPr>
    </w:p>
    <w:p w14:paraId="789FD449" w14:textId="77777777" w:rsidR="0002166A" w:rsidRDefault="00000000">
      <w:pPr>
        <w:pStyle w:val="BodyText"/>
        <w:ind w:left="221"/>
      </w:pPr>
      <w:r>
        <w:rPr>
          <w:color w:val="020907"/>
        </w:rPr>
        <w:t>The</w:t>
      </w:r>
      <w:r>
        <w:rPr>
          <w:color w:val="020907"/>
          <w:spacing w:val="-1"/>
        </w:rPr>
        <w:t xml:space="preserve"> </w:t>
      </w:r>
      <w:r>
        <w:rPr>
          <w:color w:val="020907"/>
        </w:rPr>
        <w:t>scope</w:t>
      </w:r>
      <w:r>
        <w:rPr>
          <w:color w:val="020907"/>
          <w:spacing w:val="-3"/>
        </w:rPr>
        <w:t xml:space="preserve"> </w:t>
      </w:r>
      <w:r>
        <w:rPr>
          <w:color w:val="020907"/>
        </w:rPr>
        <w:t>of</w:t>
      </w:r>
      <w:r>
        <w:rPr>
          <w:color w:val="020907"/>
          <w:spacing w:val="-3"/>
        </w:rPr>
        <w:t xml:space="preserve"> </w:t>
      </w:r>
      <w:r>
        <w:rPr>
          <w:color w:val="020907"/>
        </w:rPr>
        <w:t>the Risk Assessment</w:t>
      </w:r>
      <w:r>
        <w:rPr>
          <w:color w:val="020907"/>
          <w:spacing w:val="-3"/>
        </w:rPr>
        <w:t xml:space="preserve"> </w:t>
      </w:r>
      <w:r>
        <w:rPr>
          <w:color w:val="020907"/>
        </w:rPr>
        <w:t>should</w:t>
      </w:r>
      <w:r>
        <w:rPr>
          <w:color w:val="020907"/>
          <w:spacing w:val="-3"/>
        </w:rPr>
        <w:t xml:space="preserve"> </w:t>
      </w:r>
      <w:r>
        <w:rPr>
          <w:color w:val="020907"/>
        </w:rPr>
        <w:t>include</w:t>
      </w:r>
      <w:r>
        <w:rPr>
          <w:color w:val="020907"/>
          <w:spacing w:val="-3"/>
        </w:rPr>
        <w:t xml:space="preserve"> </w:t>
      </w:r>
      <w:r>
        <w:rPr>
          <w:color w:val="020907"/>
        </w:rPr>
        <w:t>confirmation</w:t>
      </w:r>
      <w:r>
        <w:rPr>
          <w:color w:val="020907"/>
          <w:spacing w:val="-4"/>
        </w:rPr>
        <w:t xml:space="preserve"> </w:t>
      </w:r>
      <w:r>
        <w:rPr>
          <w:color w:val="020907"/>
        </w:rPr>
        <w:t>of</w:t>
      </w:r>
      <w:r>
        <w:rPr>
          <w:color w:val="020907"/>
          <w:spacing w:val="-1"/>
        </w:rPr>
        <w:t xml:space="preserve"> </w:t>
      </w:r>
      <w:r>
        <w:rPr>
          <w:color w:val="020907"/>
        </w:rPr>
        <w:t>the</w:t>
      </w:r>
      <w:r>
        <w:rPr>
          <w:color w:val="020907"/>
          <w:spacing w:val="-3"/>
        </w:rPr>
        <w:t xml:space="preserve"> </w:t>
      </w:r>
      <w:r>
        <w:rPr>
          <w:color w:val="020907"/>
        </w:rPr>
        <w:t>following:</w:t>
      </w:r>
    </w:p>
    <w:p w14:paraId="269FE8BC" w14:textId="77777777" w:rsidR="0002166A" w:rsidRDefault="0002166A">
      <w:pPr>
        <w:pStyle w:val="BodyText"/>
        <w:spacing w:before="2" w:after="1"/>
        <w:rPr>
          <w:sz w:val="13"/>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081FF87F" w14:textId="77777777">
        <w:trPr>
          <w:trHeight w:val="429"/>
        </w:trPr>
        <w:tc>
          <w:tcPr>
            <w:tcW w:w="8522" w:type="dxa"/>
            <w:gridSpan w:val="2"/>
            <w:shd w:val="clear" w:color="auto" w:fill="052D2B"/>
          </w:tcPr>
          <w:p w14:paraId="5FB043A5" w14:textId="77777777" w:rsidR="0002166A" w:rsidRDefault="00000000">
            <w:pPr>
              <w:pStyle w:val="TableParagraph"/>
              <w:spacing w:before="119"/>
              <w:ind w:left="2210" w:right="2199"/>
              <w:jc w:val="center"/>
              <w:rPr>
                <w:b/>
              </w:rPr>
            </w:pPr>
            <w:r>
              <w:rPr>
                <w:b/>
                <w:color w:val="FFFFFF"/>
              </w:rPr>
              <w:t>RISK</w:t>
            </w:r>
            <w:r>
              <w:rPr>
                <w:b/>
                <w:color w:val="FFFFFF"/>
                <w:spacing w:val="-3"/>
              </w:rPr>
              <w:t xml:space="preserve"> </w:t>
            </w:r>
            <w:r>
              <w:rPr>
                <w:b/>
                <w:color w:val="FFFFFF"/>
              </w:rPr>
              <w:t>ASSESSMENT</w:t>
            </w:r>
            <w:r>
              <w:rPr>
                <w:b/>
                <w:color w:val="FFFFFF"/>
                <w:spacing w:val="-1"/>
              </w:rPr>
              <w:t xml:space="preserve"> </w:t>
            </w:r>
            <w:r>
              <w:rPr>
                <w:b/>
                <w:color w:val="FFFFFF"/>
              </w:rPr>
              <w:t>SCOPE</w:t>
            </w:r>
          </w:p>
        </w:tc>
      </w:tr>
      <w:tr w:rsidR="0002166A" w14:paraId="2C9E669D" w14:textId="77777777">
        <w:trPr>
          <w:trHeight w:val="429"/>
        </w:trPr>
        <w:tc>
          <w:tcPr>
            <w:tcW w:w="516" w:type="dxa"/>
            <w:shd w:val="clear" w:color="auto" w:fill="D9D9D9"/>
          </w:tcPr>
          <w:p w14:paraId="4D8CD4A9" w14:textId="77777777" w:rsidR="0002166A" w:rsidRDefault="00000000">
            <w:pPr>
              <w:pStyle w:val="TableParagraph"/>
              <w:spacing w:before="119"/>
              <w:ind w:left="107"/>
            </w:pPr>
            <w:r>
              <w:rPr>
                <w:color w:val="020907"/>
              </w:rPr>
              <w:t>1.</w:t>
            </w:r>
          </w:p>
        </w:tc>
        <w:tc>
          <w:tcPr>
            <w:tcW w:w="8006" w:type="dxa"/>
          </w:tcPr>
          <w:p w14:paraId="2EC73DE6" w14:textId="77777777" w:rsidR="0002166A" w:rsidRDefault="00000000">
            <w:pPr>
              <w:pStyle w:val="TableParagraph"/>
              <w:spacing w:before="59"/>
              <w:ind w:left="107"/>
            </w:pPr>
            <w:r>
              <w:rPr>
                <w:color w:val="020907"/>
              </w:rPr>
              <w:t>Adequate</w:t>
            </w:r>
            <w:r>
              <w:rPr>
                <w:color w:val="020907"/>
                <w:spacing w:val="-2"/>
              </w:rPr>
              <w:t xml:space="preserve"> </w:t>
            </w:r>
            <w:r>
              <w:rPr>
                <w:color w:val="020907"/>
              </w:rPr>
              <w:t>training,</w:t>
            </w:r>
            <w:r>
              <w:rPr>
                <w:color w:val="020907"/>
                <w:spacing w:val="-2"/>
              </w:rPr>
              <w:t xml:space="preserve"> </w:t>
            </w:r>
            <w:r>
              <w:rPr>
                <w:color w:val="020907"/>
              </w:rPr>
              <w:t>preparation</w:t>
            </w:r>
            <w:r>
              <w:rPr>
                <w:color w:val="020907"/>
                <w:spacing w:val="-5"/>
              </w:rPr>
              <w:t xml:space="preserve"> </w:t>
            </w:r>
            <w:r>
              <w:rPr>
                <w:color w:val="020907"/>
              </w:rPr>
              <w:t>or</w:t>
            </w:r>
            <w:r>
              <w:rPr>
                <w:color w:val="020907"/>
                <w:spacing w:val="-2"/>
              </w:rPr>
              <w:t xml:space="preserve"> </w:t>
            </w:r>
            <w:r>
              <w:rPr>
                <w:color w:val="020907"/>
              </w:rPr>
              <w:t>qualification</w:t>
            </w:r>
            <w:r>
              <w:rPr>
                <w:color w:val="020907"/>
                <w:spacing w:val="-5"/>
              </w:rPr>
              <w:t xml:space="preserve"> </w:t>
            </w:r>
            <w:r>
              <w:rPr>
                <w:color w:val="020907"/>
              </w:rPr>
              <w:t>of</w:t>
            </w:r>
            <w:r>
              <w:rPr>
                <w:color w:val="020907"/>
                <w:spacing w:val="-5"/>
              </w:rPr>
              <w:t xml:space="preserve"> </w:t>
            </w:r>
            <w:r>
              <w:rPr>
                <w:color w:val="020907"/>
              </w:rPr>
              <w:t>oil</w:t>
            </w:r>
            <w:r>
              <w:rPr>
                <w:color w:val="020907"/>
                <w:spacing w:val="-2"/>
              </w:rPr>
              <w:t xml:space="preserve"> </w:t>
            </w:r>
            <w:r>
              <w:rPr>
                <w:color w:val="020907"/>
              </w:rPr>
              <w:t>tanker's</w:t>
            </w:r>
            <w:r>
              <w:rPr>
                <w:color w:val="020907"/>
                <w:spacing w:val="-2"/>
              </w:rPr>
              <w:t xml:space="preserve"> </w:t>
            </w:r>
            <w:r>
              <w:rPr>
                <w:color w:val="020907"/>
              </w:rPr>
              <w:t>personnel.</w:t>
            </w:r>
          </w:p>
        </w:tc>
      </w:tr>
      <w:tr w:rsidR="0002166A" w14:paraId="3B70D20B" w14:textId="77777777">
        <w:trPr>
          <w:trHeight w:val="856"/>
        </w:trPr>
        <w:tc>
          <w:tcPr>
            <w:tcW w:w="516" w:type="dxa"/>
            <w:shd w:val="clear" w:color="auto" w:fill="D9D9D9"/>
          </w:tcPr>
          <w:p w14:paraId="53D36881" w14:textId="77777777" w:rsidR="0002166A" w:rsidRDefault="00000000">
            <w:pPr>
              <w:pStyle w:val="TableParagraph"/>
              <w:spacing w:before="119"/>
              <w:ind w:left="107"/>
            </w:pPr>
            <w:r>
              <w:rPr>
                <w:color w:val="020907"/>
              </w:rPr>
              <w:t>2.</w:t>
            </w:r>
          </w:p>
        </w:tc>
        <w:tc>
          <w:tcPr>
            <w:tcW w:w="8006" w:type="dxa"/>
          </w:tcPr>
          <w:p w14:paraId="705D0409" w14:textId="77777777" w:rsidR="0002166A" w:rsidRDefault="00000000">
            <w:pPr>
              <w:pStyle w:val="TableParagraph"/>
              <w:spacing w:before="119" w:line="273" w:lineRule="auto"/>
              <w:ind w:left="107"/>
            </w:pPr>
            <w:r>
              <w:rPr>
                <w:color w:val="020907"/>
              </w:rPr>
              <w:t>Suitable</w:t>
            </w:r>
            <w:r>
              <w:rPr>
                <w:color w:val="020907"/>
                <w:spacing w:val="33"/>
              </w:rPr>
              <w:t xml:space="preserve"> </w:t>
            </w:r>
            <w:r>
              <w:rPr>
                <w:color w:val="020907"/>
              </w:rPr>
              <w:t>preparation</w:t>
            </w:r>
            <w:r>
              <w:rPr>
                <w:color w:val="020907"/>
                <w:spacing w:val="29"/>
              </w:rPr>
              <w:t xml:space="preserve"> </w:t>
            </w:r>
            <w:r>
              <w:rPr>
                <w:color w:val="020907"/>
              </w:rPr>
              <w:t>of</w:t>
            </w:r>
            <w:r>
              <w:rPr>
                <w:color w:val="020907"/>
                <w:spacing w:val="29"/>
              </w:rPr>
              <w:t xml:space="preserve"> </w:t>
            </w:r>
            <w:r>
              <w:rPr>
                <w:color w:val="020907"/>
              </w:rPr>
              <w:t>oil</w:t>
            </w:r>
            <w:r>
              <w:rPr>
                <w:color w:val="020907"/>
                <w:spacing w:val="29"/>
              </w:rPr>
              <w:t xml:space="preserve"> </w:t>
            </w:r>
            <w:r>
              <w:rPr>
                <w:color w:val="020907"/>
              </w:rPr>
              <w:t>tankers</w:t>
            </w:r>
            <w:r>
              <w:rPr>
                <w:color w:val="020907"/>
                <w:spacing w:val="32"/>
              </w:rPr>
              <w:t xml:space="preserve"> </w:t>
            </w:r>
            <w:r>
              <w:rPr>
                <w:color w:val="020907"/>
              </w:rPr>
              <w:t>for</w:t>
            </w:r>
            <w:r>
              <w:rPr>
                <w:color w:val="020907"/>
                <w:spacing w:val="30"/>
              </w:rPr>
              <w:t xml:space="preserve"> </w:t>
            </w:r>
            <w:r>
              <w:rPr>
                <w:color w:val="020907"/>
              </w:rPr>
              <w:t>operations</w:t>
            </w:r>
            <w:r>
              <w:rPr>
                <w:color w:val="020907"/>
                <w:spacing w:val="30"/>
              </w:rPr>
              <w:t xml:space="preserve"> </w:t>
            </w:r>
            <w:r>
              <w:rPr>
                <w:color w:val="020907"/>
              </w:rPr>
              <w:t>and</w:t>
            </w:r>
            <w:r>
              <w:rPr>
                <w:color w:val="020907"/>
                <w:spacing w:val="31"/>
              </w:rPr>
              <w:t xml:space="preserve"> </w:t>
            </w:r>
            <w:r>
              <w:rPr>
                <w:color w:val="020907"/>
              </w:rPr>
              <w:t>sufficient</w:t>
            </w:r>
            <w:r>
              <w:rPr>
                <w:color w:val="020907"/>
                <w:spacing w:val="30"/>
              </w:rPr>
              <w:t xml:space="preserve"> </w:t>
            </w:r>
            <w:r>
              <w:rPr>
                <w:color w:val="020907"/>
              </w:rPr>
              <w:t>control</w:t>
            </w:r>
            <w:r>
              <w:rPr>
                <w:color w:val="020907"/>
                <w:spacing w:val="27"/>
              </w:rPr>
              <w:t xml:space="preserve"> </w:t>
            </w:r>
            <w:r>
              <w:rPr>
                <w:color w:val="020907"/>
              </w:rPr>
              <w:t>over</w:t>
            </w:r>
            <w:r>
              <w:rPr>
                <w:color w:val="020907"/>
                <w:spacing w:val="33"/>
              </w:rPr>
              <w:t xml:space="preserve"> </w:t>
            </w:r>
            <w:r>
              <w:rPr>
                <w:color w:val="020907"/>
              </w:rPr>
              <w:t>the</w:t>
            </w:r>
            <w:r>
              <w:rPr>
                <w:color w:val="020907"/>
                <w:spacing w:val="32"/>
              </w:rPr>
              <w:t xml:space="preserve"> </w:t>
            </w:r>
            <w:r>
              <w:rPr>
                <w:color w:val="020907"/>
              </w:rPr>
              <w:t>oil</w:t>
            </w:r>
            <w:r>
              <w:rPr>
                <w:color w:val="020907"/>
                <w:spacing w:val="-47"/>
              </w:rPr>
              <w:t xml:space="preserve"> </w:t>
            </w:r>
            <w:r>
              <w:rPr>
                <w:color w:val="020907"/>
              </w:rPr>
              <w:t>tankers</w:t>
            </w:r>
            <w:r>
              <w:rPr>
                <w:color w:val="020907"/>
                <w:spacing w:val="-1"/>
              </w:rPr>
              <w:t xml:space="preserve"> </w:t>
            </w:r>
            <w:r>
              <w:rPr>
                <w:color w:val="020907"/>
              </w:rPr>
              <w:t>during</w:t>
            </w:r>
            <w:r>
              <w:rPr>
                <w:color w:val="020907"/>
                <w:spacing w:val="-3"/>
              </w:rPr>
              <w:t xml:space="preserve"> </w:t>
            </w:r>
            <w:r>
              <w:rPr>
                <w:color w:val="020907"/>
              </w:rPr>
              <w:t>operations.</w:t>
            </w:r>
          </w:p>
        </w:tc>
      </w:tr>
      <w:tr w:rsidR="0002166A" w14:paraId="6FD1E37B" w14:textId="77777777">
        <w:trPr>
          <w:trHeight w:val="429"/>
        </w:trPr>
        <w:tc>
          <w:tcPr>
            <w:tcW w:w="516" w:type="dxa"/>
            <w:shd w:val="clear" w:color="auto" w:fill="D9D9D9"/>
          </w:tcPr>
          <w:p w14:paraId="7236C4BD" w14:textId="77777777" w:rsidR="0002166A" w:rsidRDefault="00000000">
            <w:pPr>
              <w:pStyle w:val="TableParagraph"/>
              <w:spacing w:before="119"/>
              <w:ind w:left="107"/>
            </w:pPr>
            <w:r>
              <w:rPr>
                <w:color w:val="020907"/>
              </w:rPr>
              <w:t>3.</w:t>
            </w:r>
          </w:p>
        </w:tc>
        <w:tc>
          <w:tcPr>
            <w:tcW w:w="8006" w:type="dxa"/>
          </w:tcPr>
          <w:p w14:paraId="3A267135" w14:textId="77777777" w:rsidR="0002166A" w:rsidRDefault="00000000">
            <w:pPr>
              <w:pStyle w:val="TableParagraph"/>
              <w:spacing w:before="119"/>
              <w:ind w:left="107"/>
            </w:pPr>
            <w:r>
              <w:rPr>
                <w:color w:val="020907"/>
              </w:rPr>
              <w:t>Proper</w:t>
            </w:r>
            <w:r>
              <w:rPr>
                <w:color w:val="020907"/>
                <w:spacing w:val="-2"/>
              </w:rPr>
              <w:t xml:space="preserve"> </w:t>
            </w:r>
            <w:r>
              <w:rPr>
                <w:color w:val="020907"/>
              </w:rPr>
              <w:t>understanding</w:t>
            </w:r>
            <w:r>
              <w:rPr>
                <w:color w:val="020907"/>
                <w:spacing w:val="-5"/>
              </w:rPr>
              <w:t xml:space="preserve"> </w:t>
            </w:r>
            <w:r>
              <w:rPr>
                <w:color w:val="020907"/>
              </w:rPr>
              <w:t>of</w:t>
            </w:r>
            <w:r>
              <w:rPr>
                <w:color w:val="020907"/>
                <w:spacing w:val="-2"/>
              </w:rPr>
              <w:t xml:space="preserve"> </w:t>
            </w:r>
            <w:r>
              <w:rPr>
                <w:color w:val="020907"/>
              </w:rPr>
              <w:t>signals</w:t>
            </w:r>
            <w:r>
              <w:rPr>
                <w:color w:val="020907"/>
                <w:spacing w:val="-2"/>
              </w:rPr>
              <w:t xml:space="preserve"> </w:t>
            </w:r>
            <w:r>
              <w:rPr>
                <w:color w:val="020907"/>
              </w:rPr>
              <w:t>or</w:t>
            </w:r>
            <w:r>
              <w:rPr>
                <w:color w:val="020907"/>
                <w:spacing w:val="-2"/>
              </w:rPr>
              <w:t xml:space="preserve"> </w:t>
            </w:r>
            <w:r>
              <w:rPr>
                <w:color w:val="020907"/>
              </w:rPr>
              <w:t>commands.</w:t>
            </w:r>
          </w:p>
        </w:tc>
      </w:tr>
      <w:tr w:rsidR="0002166A" w14:paraId="273692A2" w14:textId="77777777">
        <w:trPr>
          <w:trHeight w:val="858"/>
        </w:trPr>
        <w:tc>
          <w:tcPr>
            <w:tcW w:w="516" w:type="dxa"/>
            <w:shd w:val="clear" w:color="auto" w:fill="D9D9D9"/>
          </w:tcPr>
          <w:p w14:paraId="6210CEBB" w14:textId="77777777" w:rsidR="0002166A" w:rsidRDefault="00000000">
            <w:pPr>
              <w:pStyle w:val="TableParagraph"/>
              <w:spacing w:before="119"/>
              <w:ind w:left="107"/>
            </w:pPr>
            <w:r>
              <w:rPr>
                <w:color w:val="020907"/>
              </w:rPr>
              <w:t>4.</w:t>
            </w:r>
          </w:p>
        </w:tc>
        <w:tc>
          <w:tcPr>
            <w:tcW w:w="8006" w:type="dxa"/>
          </w:tcPr>
          <w:p w14:paraId="39D7CF40" w14:textId="77777777" w:rsidR="0002166A" w:rsidRDefault="00000000">
            <w:pPr>
              <w:pStyle w:val="TableParagraph"/>
              <w:spacing w:before="119" w:line="276" w:lineRule="auto"/>
              <w:ind w:left="107"/>
            </w:pPr>
            <w:r>
              <w:rPr>
                <w:color w:val="020907"/>
              </w:rPr>
              <w:t>Adequate</w:t>
            </w:r>
            <w:r>
              <w:rPr>
                <w:color w:val="020907"/>
                <w:spacing w:val="39"/>
              </w:rPr>
              <w:t xml:space="preserve"> </w:t>
            </w:r>
            <w:r>
              <w:rPr>
                <w:color w:val="020907"/>
              </w:rPr>
              <w:t>number</w:t>
            </w:r>
            <w:r>
              <w:rPr>
                <w:color w:val="020907"/>
                <w:spacing w:val="36"/>
              </w:rPr>
              <w:t xml:space="preserve"> </w:t>
            </w:r>
            <w:r>
              <w:rPr>
                <w:color w:val="020907"/>
              </w:rPr>
              <w:t>of</w:t>
            </w:r>
            <w:r>
              <w:rPr>
                <w:color w:val="020907"/>
                <w:spacing w:val="38"/>
              </w:rPr>
              <w:t xml:space="preserve"> </w:t>
            </w:r>
            <w:r>
              <w:rPr>
                <w:color w:val="020907"/>
              </w:rPr>
              <w:t>crew</w:t>
            </w:r>
            <w:r>
              <w:rPr>
                <w:color w:val="020907"/>
                <w:spacing w:val="39"/>
              </w:rPr>
              <w:t xml:space="preserve"> </w:t>
            </w:r>
            <w:r>
              <w:rPr>
                <w:color w:val="020907"/>
              </w:rPr>
              <w:t>assigned</w:t>
            </w:r>
            <w:r>
              <w:rPr>
                <w:color w:val="020907"/>
                <w:spacing w:val="38"/>
              </w:rPr>
              <w:t xml:space="preserve"> </w:t>
            </w:r>
            <w:r>
              <w:rPr>
                <w:color w:val="020907"/>
              </w:rPr>
              <w:t>to</w:t>
            </w:r>
            <w:r>
              <w:rPr>
                <w:color w:val="020907"/>
                <w:spacing w:val="40"/>
              </w:rPr>
              <w:t xml:space="preserve"> </w:t>
            </w:r>
            <w:r>
              <w:rPr>
                <w:color w:val="020907"/>
              </w:rPr>
              <w:t>controlling</w:t>
            </w:r>
            <w:r>
              <w:rPr>
                <w:color w:val="020907"/>
                <w:spacing w:val="38"/>
              </w:rPr>
              <w:t xml:space="preserve"> </w:t>
            </w:r>
            <w:r>
              <w:rPr>
                <w:color w:val="020907"/>
              </w:rPr>
              <w:t>and</w:t>
            </w:r>
            <w:r>
              <w:rPr>
                <w:color w:val="020907"/>
                <w:spacing w:val="38"/>
              </w:rPr>
              <w:t xml:space="preserve"> </w:t>
            </w:r>
            <w:r>
              <w:rPr>
                <w:color w:val="020907"/>
              </w:rPr>
              <w:t>performing</w:t>
            </w:r>
            <w:r>
              <w:rPr>
                <w:color w:val="020907"/>
                <w:spacing w:val="38"/>
              </w:rPr>
              <w:t xml:space="preserve"> </w:t>
            </w:r>
            <w:r>
              <w:rPr>
                <w:color w:val="020907"/>
              </w:rPr>
              <w:t>oil</w:t>
            </w:r>
            <w:r>
              <w:rPr>
                <w:color w:val="020907"/>
                <w:spacing w:val="38"/>
              </w:rPr>
              <w:t xml:space="preserve"> </w:t>
            </w:r>
            <w:r>
              <w:rPr>
                <w:color w:val="020907"/>
              </w:rPr>
              <w:t>transfer</w:t>
            </w:r>
            <w:r>
              <w:rPr>
                <w:color w:val="020907"/>
                <w:spacing w:val="-47"/>
              </w:rPr>
              <w:t xml:space="preserve"> </w:t>
            </w:r>
            <w:r>
              <w:rPr>
                <w:color w:val="020907"/>
              </w:rPr>
              <w:t>operations.</w:t>
            </w:r>
          </w:p>
        </w:tc>
      </w:tr>
      <w:tr w:rsidR="0002166A" w14:paraId="1CF068CF" w14:textId="77777777">
        <w:trPr>
          <w:trHeight w:val="429"/>
        </w:trPr>
        <w:tc>
          <w:tcPr>
            <w:tcW w:w="516" w:type="dxa"/>
            <w:shd w:val="clear" w:color="auto" w:fill="D9D9D9"/>
          </w:tcPr>
          <w:p w14:paraId="73A41628" w14:textId="77777777" w:rsidR="0002166A" w:rsidRDefault="00000000">
            <w:pPr>
              <w:pStyle w:val="TableParagraph"/>
              <w:spacing w:before="119"/>
              <w:ind w:left="107"/>
            </w:pPr>
            <w:r>
              <w:rPr>
                <w:color w:val="020907"/>
              </w:rPr>
              <w:t>5.</w:t>
            </w:r>
          </w:p>
        </w:tc>
        <w:tc>
          <w:tcPr>
            <w:tcW w:w="8006" w:type="dxa"/>
          </w:tcPr>
          <w:p w14:paraId="78F2FD68" w14:textId="77777777" w:rsidR="0002166A" w:rsidRDefault="00000000">
            <w:pPr>
              <w:pStyle w:val="TableParagraph"/>
              <w:spacing w:before="119"/>
              <w:ind w:left="107"/>
            </w:pPr>
            <w:r>
              <w:rPr>
                <w:color w:val="020907"/>
              </w:rPr>
              <w:t>Suitability</w:t>
            </w:r>
            <w:r>
              <w:rPr>
                <w:color w:val="020907"/>
                <w:spacing w:val="-3"/>
              </w:rPr>
              <w:t xml:space="preserve"> </w:t>
            </w:r>
            <w:r>
              <w:rPr>
                <w:color w:val="020907"/>
              </w:rPr>
              <w:t>of</w:t>
            </w:r>
            <w:r>
              <w:rPr>
                <w:color w:val="020907"/>
                <w:spacing w:val="-2"/>
              </w:rPr>
              <w:t xml:space="preserve"> </w:t>
            </w:r>
            <w:r>
              <w:rPr>
                <w:color w:val="020907"/>
              </w:rPr>
              <w:t>the</w:t>
            </w:r>
            <w:r>
              <w:rPr>
                <w:color w:val="020907"/>
                <w:spacing w:val="-4"/>
              </w:rPr>
              <w:t xml:space="preserve"> </w:t>
            </w:r>
            <w:r>
              <w:rPr>
                <w:color w:val="020907"/>
              </w:rPr>
              <w:t>agreed</w:t>
            </w:r>
            <w:r>
              <w:rPr>
                <w:color w:val="020907"/>
                <w:spacing w:val="-2"/>
              </w:rPr>
              <w:t xml:space="preserve"> </w:t>
            </w:r>
            <w:r>
              <w:rPr>
                <w:color w:val="020907"/>
              </w:rPr>
              <w:t>STS</w:t>
            </w:r>
            <w:r>
              <w:rPr>
                <w:color w:val="020907"/>
                <w:spacing w:val="-3"/>
              </w:rPr>
              <w:t xml:space="preserve"> </w:t>
            </w:r>
            <w:r>
              <w:rPr>
                <w:color w:val="020907"/>
              </w:rPr>
              <w:t>plan.</w:t>
            </w:r>
          </w:p>
        </w:tc>
      </w:tr>
    </w:tbl>
    <w:p w14:paraId="4DF18193" w14:textId="77777777" w:rsidR="0002166A" w:rsidRDefault="0002166A">
      <w:pPr>
        <w:pStyle w:val="BodyText"/>
        <w:spacing w:before="5"/>
        <w:rPr>
          <w:sz w:val="9"/>
        </w:rPr>
      </w:pPr>
    </w:p>
    <w:p w14:paraId="4504BCF8" w14:textId="77777777" w:rsidR="0002166A" w:rsidRDefault="0002166A">
      <w:pPr>
        <w:pStyle w:val="BodyText"/>
        <w:spacing w:before="5"/>
        <w:rPr>
          <w:sz w:val="2"/>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7BCF2AFE" w14:textId="77777777">
        <w:trPr>
          <w:trHeight w:val="205"/>
        </w:trPr>
        <w:tc>
          <w:tcPr>
            <w:tcW w:w="3398" w:type="dxa"/>
            <w:shd w:val="clear" w:color="auto" w:fill="052D2B"/>
          </w:tcPr>
          <w:p w14:paraId="61D24464"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A96A969"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0EE0F5D"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7D0440B"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58914329" w14:textId="77777777">
        <w:trPr>
          <w:trHeight w:val="208"/>
        </w:trPr>
        <w:tc>
          <w:tcPr>
            <w:tcW w:w="3398" w:type="dxa"/>
          </w:tcPr>
          <w:p w14:paraId="55B139AC" w14:textId="4513AFDD"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AFE6ECD" w14:textId="1F4E7F10"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5DED76DA" w14:textId="216D511F"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9F574DD" w14:textId="79CDD099"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7CA65EB"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AB4C30A" w14:textId="77777777" w:rsidR="0002166A" w:rsidRDefault="0002166A">
      <w:pPr>
        <w:pStyle w:val="BodyText"/>
        <w:spacing w:before="5"/>
        <w:rPr>
          <w:sz w:val="7"/>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0238A8E4" w14:textId="77777777">
        <w:trPr>
          <w:trHeight w:val="429"/>
        </w:trPr>
        <w:tc>
          <w:tcPr>
            <w:tcW w:w="516" w:type="dxa"/>
            <w:shd w:val="clear" w:color="auto" w:fill="D9D9D9"/>
          </w:tcPr>
          <w:p w14:paraId="53AB01DE" w14:textId="77777777" w:rsidR="0002166A" w:rsidRDefault="00000000">
            <w:pPr>
              <w:pStyle w:val="TableParagraph"/>
              <w:spacing w:before="119"/>
              <w:ind w:left="90" w:right="208"/>
              <w:jc w:val="center"/>
            </w:pPr>
            <w:r>
              <w:rPr>
                <w:color w:val="020907"/>
              </w:rPr>
              <w:t>6.</w:t>
            </w:r>
          </w:p>
        </w:tc>
        <w:tc>
          <w:tcPr>
            <w:tcW w:w="8006" w:type="dxa"/>
          </w:tcPr>
          <w:p w14:paraId="62737411" w14:textId="77777777" w:rsidR="0002166A" w:rsidRDefault="00000000">
            <w:pPr>
              <w:pStyle w:val="TableParagraph"/>
              <w:spacing w:before="119"/>
              <w:ind w:left="107"/>
            </w:pPr>
            <w:r>
              <w:rPr>
                <w:color w:val="020907"/>
              </w:rPr>
              <w:t>Adequate</w:t>
            </w:r>
            <w:r>
              <w:rPr>
                <w:color w:val="020907"/>
                <w:spacing w:val="-1"/>
              </w:rPr>
              <w:t xml:space="preserve"> </w:t>
            </w:r>
            <w:r>
              <w:rPr>
                <w:color w:val="020907"/>
              </w:rPr>
              <w:t>communications</w:t>
            </w:r>
            <w:r>
              <w:rPr>
                <w:color w:val="020907"/>
                <w:spacing w:val="-4"/>
              </w:rPr>
              <w:t xml:space="preserve"> </w:t>
            </w:r>
            <w:r>
              <w:rPr>
                <w:color w:val="020907"/>
              </w:rPr>
              <w:t>between</w:t>
            </w:r>
            <w:r>
              <w:rPr>
                <w:color w:val="020907"/>
                <w:spacing w:val="-5"/>
              </w:rPr>
              <w:t xml:space="preserve"> </w:t>
            </w:r>
            <w:r>
              <w:rPr>
                <w:color w:val="020907"/>
              </w:rPr>
              <w:t>oil</w:t>
            </w:r>
            <w:r>
              <w:rPr>
                <w:color w:val="020907"/>
                <w:spacing w:val="-1"/>
              </w:rPr>
              <w:t xml:space="preserve"> </w:t>
            </w:r>
            <w:r>
              <w:rPr>
                <w:color w:val="020907"/>
              </w:rPr>
              <w:t>tankers</w:t>
            </w:r>
            <w:r>
              <w:rPr>
                <w:color w:val="020907"/>
                <w:spacing w:val="-4"/>
              </w:rPr>
              <w:t xml:space="preserve"> </w:t>
            </w:r>
            <w:r>
              <w:rPr>
                <w:color w:val="020907"/>
              </w:rPr>
              <w:t>or</w:t>
            </w:r>
            <w:r>
              <w:rPr>
                <w:color w:val="020907"/>
                <w:spacing w:val="-2"/>
              </w:rPr>
              <w:t xml:space="preserve"> </w:t>
            </w:r>
            <w:r>
              <w:rPr>
                <w:color w:val="020907"/>
              </w:rPr>
              <w:t>responsible</w:t>
            </w:r>
            <w:r>
              <w:rPr>
                <w:color w:val="020907"/>
                <w:spacing w:val="-1"/>
              </w:rPr>
              <w:t xml:space="preserve"> </w:t>
            </w:r>
            <w:r>
              <w:rPr>
                <w:color w:val="020907"/>
              </w:rPr>
              <w:t>person(s).</w:t>
            </w:r>
          </w:p>
        </w:tc>
      </w:tr>
      <w:tr w:rsidR="0002166A" w14:paraId="4D383838" w14:textId="77777777">
        <w:trPr>
          <w:trHeight w:val="856"/>
        </w:trPr>
        <w:tc>
          <w:tcPr>
            <w:tcW w:w="516" w:type="dxa"/>
            <w:shd w:val="clear" w:color="auto" w:fill="D9D9D9"/>
          </w:tcPr>
          <w:p w14:paraId="52B3D7D8" w14:textId="77777777" w:rsidR="0002166A" w:rsidRDefault="00000000">
            <w:pPr>
              <w:pStyle w:val="TableParagraph"/>
              <w:spacing w:before="119"/>
              <w:ind w:left="90" w:right="208"/>
              <w:jc w:val="center"/>
            </w:pPr>
            <w:r>
              <w:rPr>
                <w:color w:val="020907"/>
              </w:rPr>
              <w:t>7.</w:t>
            </w:r>
          </w:p>
        </w:tc>
        <w:tc>
          <w:tcPr>
            <w:tcW w:w="8006" w:type="dxa"/>
          </w:tcPr>
          <w:p w14:paraId="586C48F8" w14:textId="77777777" w:rsidR="0002166A" w:rsidRDefault="00000000">
            <w:pPr>
              <w:pStyle w:val="TableParagraph"/>
              <w:spacing w:before="119" w:line="273" w:lineRule="auto"/>
              <w:ind w:left="107"/>
            </w:pPr>
            <w:r>
              <w:rPr>
                <w:color w:val="020907"/>
              </w:rPr>
              <w:t>Proper</w:t>
            </w:r>
            <w:r>
              <w:rPr>
                <w:color w:val="020907"/>
                <w:spacing w:val="15"/>
              </w:rPr>
              <w:t xml:space="preserve"> </w:t>
            </w:r>
            <w:r>
              <w:rPr>
                <w:color w:val="020907"/>
              </w:rPr>
              <w:t>attention</w:t>
            </w:r>
            <w:r>
              <w:rPr>
                <w:color w:val="020907"/>
                <w:spacing w:val="15"/>
              </w:rPr>
              <w:t xml:space="preserve"> </w:t>
            </w:r>
            <w:r>
              <w:rPr>
                <w:color w:val="020907"/>
              </w:rPr>
              <w:t>given</w:t>
            </w:r>
            <w:r>
              <w:rPr>
                <w:color w:val="020907"/>
                <w:spacing w:val="13"/>
              </w:rPr>
              <w:t xml:space="preserve"> </w:t>
            </w:r>
            <w:r>
              <w:rPr>
                <w:color w:val="020907"/>
              </w:rPr>
              <w:t>to</w:t>
            </w:r>
            <w:r>
              <w:rPr>
                <w:color w:val="020907"/>
                <w:spacing w:val="15"/>
              </w:rPr>
              <w:t xml:space="preserve"> </w:t>
            </w:r>
            <w:r>
              <w:rPr>
                <w:color w:val="020907"/>
              </w:rPr>
              <w:t>the</w:t>
            </w:r>
            <w:r>
              <w:rPr>
                <w:color w:val="020907"/>
                <w:spacing w:val="16"/>
              </w:rPr>
              <w:t xml:space="preserve"> </w:t>
            </w:r>
            <w:r>
              <w:rPr>
                <w:color w:val="020907"/>
              </w:rPr>
              <w:t>differences</w:t>
            </w:r>
            <w:r>
              <w:rPr>
                <w:color w:val="020907"/>
                <w:spacing w:val="15"/>
              </w:rPr>
              <w:t xml:space="preserve"> </w:t>
            </w:r>
            <w:r>
              <w:rPr>
                <w:color w:val="020907"/>
              </w:rPr>
              <w:t>in</w:t>
            </w:r>
            <w:r>
              <w:rPr>
                <w:color w:val="020907"/>
                <w:spacing w:val="15"/>
              </w:rPr>
              <w:t xml:space="preserve"> </w:t>
            </w:r>
            <w:r>
              <w:rPr>
                <w:color w:val="020907"/>
              </w:rPr>
              <w:t>freeboard</w:t>
            </w:r>
            <w:r>
              <w:rPr>
                <w:color w:val="020907"/>
                <w:spacing w:val="15"/>
              </w:rPr>
              <w:t xml:space="preserve"> </w:t>
            </w:r>
            <w:r>
              <w:rPr>
                <w:color w:val="020907"/>
              </w:rPr>
              <w:t>or</w:t>
            </w:r>
            <w:r>
              <w:rPr>
                <w:color w:val="020907"/>
                <w:spacing w:val="16"/>
              </w:rPr>
              <w:t xml:space="preserve"> </w:t>
            </w:r>
            <w:r>
              <w:rPr>
                <w:color w:val="020907"/>
              </w:rPr>
              <w:t>the</w:t>
            </w:r>
            <w:r>
              <w:rPr>
                <w:color w:val="020907"/>
                <w:spacing w:val="14"/>
              </w:rPr>
              <w:t xml:space="preserve"> </w:t>
            </w:r>
            <w:r>
              <w:rPr>
                <w:color w:val="020907"/>
              </w:rPr>
              <w:t>listing</w:t>
            </w:r>
            <w:r>
              <w:rPr>
                <w:color w:val="020907"/>
                <w:spacing w:val="15"/>
              </w:rPr>
              <w:t xml:space="preserve"> </w:t>
            </w:r>
            <w:r>
              <w:rPr>
                <w:color w:val="020907"/>
              </w:rPr>
              <w:t>of</w:t>
            </w:r>
            <w:r>
              <w:rPr>
                <w:color w:val="020907"/>
                <w:spacing w:val="12"/>
              </w:rPr>
              <w:t xml:space="preserve"> </w:t>
            </w:r>
            <w:r>
              <w:rPr>
                <w:color w:val="020907"/>
              </w:rPr>
              <w:t>the</w:t>
            </w:r>
            <w:r>
              <w:rPr>
                <w:color w:val="020907"/>
                <w:spacing w:val="14"/>
              </w:rPr>
              <w:t xml:space="preserve"> </w:t>
            </w:r>
            <w:r>
              <w:rPr>
                <w:color w:val="020907"/>
              </w:rPr>
              <w:t>oil</w:t>
            </w:r>
            <w:r>
              <w:rPr>
                <w:color w:val="020907"/>
                <w:spacing w:val="15"/>
              </w:rPr>
              <w:t xml:space="preserve"> </w:t>
            </w:r>
            <w:r>
              <w:rPr>
                <w:color w:val="020907"/>
              </w:rPr>
              <w:t>tankers</w:t>
            </w:r>
            <w:r>
              <w:rPr>
                <w:color w:val="020907"/>
                <w:spacing w:val="-47"/>
              </w:rPr>
              <w:t xml:space="preserve"> </w:t>
            </w:r>
            <w:r>
              <w:rPr>
                <w:color w:val="020907"/>
              </w:rPr>
              <w:t>when</w:t>
            </w:r>
            <w:r>
              <w:rPr>
                <w:color w:val="020907"/>
                <w:spacing w:val="-2"/>
              </w:rPr>
              <w:t xml:space="preserve"> </w:t>
            </w:r>
            <w:r>
              <w:rPr>
                <w:color w:val="020907"/>
              </w:rPr>
              <w:t>transferring</w:t>
            </w:r>
            <w:r>
              <w:rPr>
                <w:color w:val="020907"/>
                <w:spacing w:val="-1"/>
              </w:rPr>
              <w:t xml:space="preserve"> </w:t>
            </w:r>
            <w:r>
              <w:rPr>
                <w:color w:val="020907"/>
              </w:rPr>
              <w:t>cargo.</w:t>
            </w:r>
          </w:p>
        </w:tc>
      </w:tr>
      <w:tr w:rsidR="0002166A" w14:paraId="41793086" w14:textId="77777777">
        <w:trPr>
          <w:trHeight w:val="429"/>
        </w:trPr>
        <w:tc>
          <w:tcPr>
            <w:tcW w:w="516" w:type="dxa"/>
            <w:shd w:val="clear" w:color="auto" w:fill="D9D9D9"/>
          </w:tcPr>
          <w:p w14:paraId="00D1AC4A" w14:textId="77777777" w:rsidR="0002166A" w:rsidRDefault="00000000">
            <w:pPr>
              <w:pStyle w:val="TableParagraph"/>
              <w:spacing w:before="119"/>
              <w:ind w:left="90" w:right="208"/>
              <w:jc w:val="center"/>
            </w:pPr>
            <w:r>
              <w:rPr>
                <w:color w:val="020907"/>
              </w:rPr>
              <w:t>8.</w:t>
            </w:r>
          </w:p>
        </w:tc>
        <w:tc>
          <w:tcPr>
            <w:tcW w:w="8006" w:type="dxa"/>
          </w:tcPr>
          <w:p w14:paraId="06CB5499" w14:textId="77777777" w:rsidR="0002166A" w:rsidRDefault="00000000">
            <w:pPr>
              <w:pStyle w:val="TableParagraph"/>
              <w:spacing w:before="119"/>
              <w:ind w:left="107"/>
            </w:pPr>
            <w:r>
              <w:rPr>
                <w:color w:val="020907"/>
              </w:rPr>
              <w:t>The condition</w:t>
            </w:r>
            <w:r>
              <w:rPr>
                <w:color w:val="020907"/>
                <w:spacing w:val="-3"/>
              </w:rPr>
              <w:t xml:space="preserve"> </w:t>
            </w:r>
            <w:r>
              <w:rPr>
                <w:color w:val="020907"/>
              </w:rPr>
              <w:t>of</w:t>
            </w:r>
            <w:r>
              <w:rPr>
                <w:color w:val="020907"/>
                <w:spacing w:val="-4"/>
              </w:rPr>
              <w:t xml:space="preserve"> </w:t>
            </w:r>
            <w:r>
              <w:rPr>
                <w:color w:val="020907"/>
              </w:rPr>
              <w:t>transfer hoses.</w:t>
            </w:r>
          </w:p>
        </w:tc>
      </w:tr>
      <w:tr w:rsidR="0002166A" w14:paraId="19B18A12" w14:textId="77777777">
        <w:trPr>
          <w:trHeight w:val="429"/>
        </w:trPr>
        <w:tc>
          <w:tcPr>
            <w:tcW w:w="516" w:type="dxa"/>
            <w:shd w:val="clear" w:color="auto" w:fill="D9D9D9"/>
          </w:tcPr>
          <w:p w14:paraId="614759D6" w14:textId="77777777" w:rsidR="0002166A" w:rsidRDefault="00000000">
            <w:pPr>
              <w:pStyle w:val="TableParagraph"/>
              <w:spacing w:before="119"/>
              <w:ind w:left="90" w:right="208"/>
              <w:jc w:val="center"/>
            </w:pPr>
            <w:r>
              <w:rPr>
                <w:color w:val="020907"/>
              </w:rPr>
              <w:t>9.</w:t>
            </w:r>
          </w:p>
        </w:tc>
        <w:tc>
          <w:tcPr>
            <w:tcW w:w="8006" w:type="dxa"/>
          </w:tcPr>
          <w:p w14:paraId="094E3E1D" w14:textId="77777777" w:rsidR="0002166A" w:rsidRDefault="00000000">
            <w:pPr>
              <w:pStyle w:val="TableParagraph"/>
              <w:spacing w:before="119"/>
              <w:ind w:left="107"/>
            </w:pPr>
            <w:r>
              <w:rPr>
                <w:color w:val="020907"/>
              </w:rPr>
              <w:t>Methods</w:t>
            </w:r>
            <w:r>
              <w:rPr>
                <w:color w:val="020907"/>
                <w:spacing w:val="-4"/>
              </w:rPr>
              <w:t xml:space="preserve"> </w:t>
            </w:r>
            <w:r>
              <w:rPr>
                <w:color w:val="020907"/>
              </w:rPr>
              <w:t>of</w:t>
            </w:r>
            <w:r>
              <w:rPr>
                <w:color w:val="020907"/>
                <w:spacing w:val="-1"/>
              </w:rPr>
              <w:t xml:space="preserve"> </w:t>
            </w:r>
            <w:r>
              <w:rPr>
                <w:color w:val="020907"/>
              </w:rPr>
              <w:t>securely</w:t>
            </w:r>
            <w:r>
              <w:rPr>
                <w:color w:val="020907"/>
                <w:spacing w:val="-3"/>
              </w:rPr>
              <w:t xml:space="preserve"> </w:t>
            </w:r>
            <w:r>
              <w:rPr>
                <w:color w:val="020907"/>
              </w:rPr>
              <w:t>connecting</w:t>
            </w:r>
            <w:r>
              <w:rPr>
                <w:color w:val="020907"/>
                <w:spacing w:val="-2"/>
              </w:rPr>
              <w:t xml:space="preserve"> </w:t>
            </w:r>
            <w:r>
              <w:rPr>
                <w:color w:val="020907"/>
              </w:rPr>
              <w:t>hose(s)</w:t>
            </w:r>
            <w:r>
              <w:rPr>
                <w:color w:val="020907"/>
                <w:spacing w:val="-3"/>
              </w:rPr>
              <w:t xml:space="preserve"> </w:t>
            </w:r>
            <w:r>
              <w:rPr>
                <w:color w:val="020907"/>
              </w:rPr>
              <w:t>to</w:t>
            </w:r>
            <w:r>
              <w:rPr>
                <w:color w:val="020907"/>
                <w:spacing w:val="-2"/>
              </w:rPr>
              <w:t xml:space="preserve"> </w:t>
            </w:r>
            <w:r>
              <w:rPr>
                <w:color w:val="020907"/>
              </w:rPr>
              <w:t>the</w:t>
            </w:r>
            <w:r>
              <w:rPr>
                <w:color w:val="020907"/>
                <w:spacing w:val="-3"/>
              </w:rPr>
              <w:t xml:space="preserve"> </w:t>
            </w:r>
            <w:r>
              <w:rPr>
                <w:color w:val="020907"/>
              </w:rPr>
              <w:t>oil</w:t>
            </w:r>
            <w:r>
              <w:rPr>
                <w:color w:val="020907"/>
                <w:spacing w:val="-1"/>
              </w:rPr>
              <w:t xml:space="preserve"> </w:t>
            </w:r>
            <w:r>
              <w:rPr>
                <w:color w:val="020907"/>
              </w:rPr>
              <w:t>tanker(s)</w:t>
            </w:r>
            <w:r>
              <w:rPr>
                <w:color w:val="020907"/>
                <w:spacing w:val="-3"/>
              </w:rPr>
              <w:t xml:space="preserve"> </w:t>
            </w:r>
            <w:r>
              <w:rPr>
                <w:color w:val="020907"/>
              </w:rPr>
              <w:t>manifold(s).</w:t>
            </w:r>
          </w:p>
        </w:tc>
      </w:tr>
      <w:tr w:rsidR="0002166A" w14:paraId="2F97382B" w14:textId="77777777">
        <w:trPr>
          <w:trHeight w:val="856"/>
        </w:trPr>
        <w:tc>
          <w:tcPr>
            <w:tcW w:w="516" w:type="dxa"/>
            <w:shd w:val="clear" w:color="auto" w:fill="D9D9D9"/>
          </w:tcPr>
          <w:p w14:paraId="4B0A9C78" w14:textId="77777777" w:rsidR="0002166A" w:rsidRDefault="00000000">
            <w:pPr>
              <w:pStyle w:val="TableParagraph"/>
              <w:spacing w:before="119"/>
              <w:ind w:left="90" w:right="96"/>
              <w:jc w:val="center"/>
            </w:pPr>
            <w:r>
              <w:rPr>
                <w:color w:val="020907"/>
              </w:rPr>
              <w:t>10.</w:t>
            </w:r>
          </w:p>
        </w:tc>
        <w:tc>
          <w:tcPr>
            <w:tcW w:w="8006" w:type="dxa"/>
          </w:tcPr>
          <w:p w14:paraId="71218FD1" w14:textId="77777777" w:rsidR="0002166A" w:rsidRDefault="00000000">
            <w:pPr>
              <w:pStyle w:val="TableParagraph"/>
              <w:spacing w:before="119" w:line="276" w:lineRule="auto"/>
              <w:ind w:left="107"/>
            </w:pPr>
            <w:r>
              <w:rPr>
                <w:color w:val="020907"/>
              </w:rPr>
              <w:t>Recognition</w:t>
            </w:r>
            <w:r>
              <w:rPr>
                <w:color w:val="020907"/>
                <w:spacing w:val="15"/>
              </w:rPr>
              <w:t xml:space="preserve"> </w:t>
            </w:r>
            <w:r>
              <w:rPr>
                <w:color w:val="020907"/>
              </w:rPr>
              <w:t>of</w:t>
            </w:r>
            <w:r>
              <w:rPr>
                <w:color w:val="020907"/>
                <w:spacing w:val="16"/>
              </w:rPr>
              <w:t xml:space="preserve"> </w:t>
            </w:r>
            <w:r>
              <w:rPr>
                <w:color w:val="020907"/>
              </w:rPr>
              <w:t>the</w:t>
            </w:r>
            <w:r>
              <w:rPr>
                <w:color w:val="020907"/>
                <w:spacing w:val="16"/>
              </w:rPr>
              <w:t xml:space="preserve"> </w:t>
            </w:r>
            <w:r>
              <w:rPr>
                <w:color w:val="020907"/>
              </w:rPr>
              <w:t>need</w:t>
            </w:r>
            <w:r>
              <w:rPr>
                <w:color w:val="020907"/>
                <w:spacing w:val="15"/>
              </w:rPr>
              <w:t xml:space="preserve"> </w:t>
            </w:r>
            <w:r>
              <w:rPr>
                <w:color w:val="020907"/>
              </w:rPr>
              <w:t>to</w:t>
            </w:r>
            <w:r>
              <w:rPr>
                <w:color w:val="020907"/>
                <w:spacing w:val="18"/>
              </w:rPr>
              <w:t xml:space="preserve"> </w:t>
            </w:r>
            <w:r>
              <w:rPr>
                <w:color w:val="020907"/>
              </w:rPr>
              <w:t>discontinue</w:t>
            </w:r>
            <w:r>
              <w:rPr>
                <w:color w:val="020907"/>
                <w:spacing w:val="16"/>
              </w:rPr>
              <w:t xml:space="preserve"> </w:t>
            </w:r>
            <w:r>
              <w:rPr>
                <w:color w:val="020907"/>
              </w:rPr>
              <w:t>oil</w:t>
            </w:r>
            <w:r>
              <w:rPr>
                <w:color w:val="020907"/>
                <w:spacing w:val="16"/>
              </w:rPr>
              <w:t xml:space="preserve"> </w:t>
            </w:r>
            <w:r>
              <w:rPr>
                <w:color w:val="020907"/>
              </w:rPr>
              <w:t>transfer</w:t>
            </w:r>
            <w:r>
              <w:rPr>
                <w:color w:val="020907"/>
                <w:spacing w:val="16"/>
              </w:rPr>
              <w:t xml:space="preserve"> </w:t>
            </w:r>
            <w:r>
              <w:rPr>
                <w:color w:val="020907"/>
              </w:rPr>
              <w:t>when</w:t>
            </w:r>
            <w:r>
              <w:rPr>
                <w:color w:val="020907"/>
                <w:spacing w:val="18"/>
              </w:rPr>
              <w:t xml:space="preserve"> </w:t>
            </w:r>
            <w:r>
              <w:rPr>
                <w:color w:val="020907"/>
              </w:rPr>
              <w:t>sea</w:t>
            </w:r>
            <w:r>
              <w:rPr>
                <w:color w:val="020907"/>
                <w:spacing w:val="18"/>
              </w:rPr>
              <w:t xml:space="preserve"> </w:t>
            </w:r>
            <w:r>
              <w:rPr>
                <w:color w:val="020907"/>
              </w:rPr>
              <w:t>and</w:t>
            </w:r>
            <w:r>
              <w:rPr>
                <w:color w:val="020907"/>
                <w:spacing w:val="15"/>
              </w:rPr>
              <w:t xml:space="preserve"> </w:t>
            </w:r>
            <w:r>
              <w:rPr>
                <w:color w:val="020907"/>
              </w:rPr>
              <w:t>weather</w:t>
            </w:r>
            <w:r>
              <w:rPr>
                <w:color w:val="020907"/>
                <w:spacing w:val="16"/>
              </w:rPr>
              <w:t xml:space="preserve"> </w:t>
            </w:r>
            <w:r>
              <w:rPr>
                <w:color w:val="020907"/>
              </w:rPr>
              <w:t>conditions</w:t>
            </w:r>
            <w:r>
              <w:rPr>
                <w:color w:val="020907"/>
                <w:spacing w:val="-46"/>
              </w:rPr>
              <w:t xml:space="preserve"> </w:t>
            </w:r>
            <w:r>
              <w:rPr>
                <w:color w:val="020907"/>
              </w:rPr>
              <w:t>deteriorate.</w:t>
            </w:r>
          </w:p>
        </w:tc>
      </w:tr>
      <w:tr w:rsidR="0002166A" w14:paraId="1A50FDF3" w14:textId="77777777">
        <w:trPr>
          <w:trHeight w:val="429"/>
        </w:trPr>
        <w:tc>
          <w:tcPr>
            <w:tcW w:w="516" w:type="dxa"/>
            <w:shd w:val="clear" w:color="auto" w:fill="D9D9D9"/>
          </w:tcPr>
          <w:p w14:paraId="57528B2F" w14:textId="77777777" w:rsidR="0002166A" w:rsidRDefault="00000000">
            <w:pPr>
              <w:pStyle w:val="TableParagraph"/>
              <w:spacing w:before="121"/>
              <w:ind w:left="90" w:right="96"/>
              <w:jc w:val="center"/>
            </w:pPr>
            <w:r>
              <w:rPr>
                <w:color w:val="020907"/>
              </w:rPr>
              <w:t>11.</w:t>
            </w:r>
          </w:p>
        </w:tc>
        <w:tc>
          <w:tcPr>
            <w:tcW w:w="8006" w:type="dxa"/>
          </w:tcPr>
          <w:p w14:paraId="14B26172" w14:textId="77777777" w:rsidR="0002166A" w:rsidRDefault="00000000">
            <w:pPr>
              <w:pStyle w:val="TableParagraph"/>
              <w:spacing w:before="121"/>
              <w:ind w:left="107"/>
            </w:pPr>
            <w:r>
              <w:rPr>
                <w:color w:val="020907"/>
              </w:rPr>
              <w:t>Adequacy</w:t>
            </w:r>
            <w:r>
              <w:rPr>
                <w:color w:val="020907"/>
                <w:spacing w:val="-3"/>
              </w:rPr>
              <w:t xml:space="preserve"> </w:t>
            </w:r>
            <w:r>
              <w:rPr>
                <w:color w:val="020907"/>
              </w:rPr>
              <w:t>of</w:t>
            </w:r>
            <w:r>
              <w:rPr>
                <w:color w:val="020907"/>
                <w:spacing w:val="-2"/>
              </w:rPr>
              <w:t xml:space="preserve"> </w:t>
            </w:r>
            <w:r>
              <w:rPr>
                <w:color w:val="020907"/>
              </w:rPr>
              <w:t>navigational</w:t>
            </w:r>
            <w:r>
              <w:rPr>
                <w:color w:val="020907"/>
                <w:spacing w:val="-2"/>
              </w:rPr>
              <w:t xml:space="preserve"> </w:t>
            </w:r>
            <w:r>
              <w:rPr>
                <w:color w:val="020907"/>
              </w:rPr>
              <w:t>processes.</w:t>
            </w:r>
          </w:p>
        </w:tc>
      </w:tr>
    </w:tbl>
    <w:p w14:paraId="302B1B36" w14:textId="77777777" w:rsidR="0002166A" w:rsidRDefault="00000000">
      <w:pPr>
        <w:pStyle w:val="Heading3"/>
        <w:ind w:left="2746" w:right="2803"/>
        <w:jc w:val="center"/>
      </w:pPr>
      <w:r>
        <w:rPr>
          <w:color w:val="020907"/>
        </w:rPr>
        <w:t>Table</w:t>
      </w:r>
      <w:r>
        <w:rPr>
          <w:color w:val="020907"/>
          <w:spacing w:val="-2"/>
        </w:rPr>
        <w:t xml:space="preserve"> </w:t>
      </w:r>
      <w:r>
        <w:rPr>
          <w:color w:val="020907"/>
        </w:rPr>
        <w:t>51:</w:t>
      </w:r>
      <w:r>
        <w:rPr>
          <w:color w:val="020907"/>
          <w:spacing w:val="-2"/>
        </w:rPr>
        <w:t xml:space="preserve"> </w:t>
      </w:r>
      <w:r>
        <w:rPr>
          <w:color w:val="020907"/>
        </w:rPr>
        <w:t>Risk</w:t>
      </w:r>
      <w:r>
        <w:rPr>
          <w:color w:val="020907"/>
          <w:spacing w:val="-3"/>
        </w:rPr>
        <w:t xml:space="preserve"> </w:t>
      </w:r>
      <w:r>
        <w:rPr>
          <w:color w:val="020907"/>
        </w:rPr>
        <w:t>Assessment</w:t>
      </w:r>
      <w:r>
        <w:rPr>
          <w:color w:val="020907"/>
          <w:spacing w:val="-3"/>
        </w:rPr>
        <w:t xml:space="preserve"> </w:t>
      </w:r>
      <w:r>
        <w:rPr>
          <w:color w:val="020907"/>
        </w:rPr>
        <w:t>Scope</w:t>
      </w:r>
    </w:p>
    <w:p w14:paraId="00BFA87C" w14:textId="77777777" w:rsidR="0002166A" w:rsidRDefault="0002166A">
      <w:pPr>
        <w:pStyle w:val="BodyText"/>
        <w:rPr>
          <w:b/>
          <w:sz w:val="23"/>
        </w:rPr>
      </w:pPr>
    </w:p>
    <w:p w14:paraId="53AF438F" w14:textId="77777777" w:rsidR="0002166A" w:rsidRDefault="00000000">
      <w:pPr>
        <w:pStyle w:val="BodyText"/>
        <w:spacing w:line="276" w:lineRule="auto"/>
        <w:ind w:left="220" w:right="276"/>
        <w:jc w:val="both"/>
      </w:pPr>
      <w:r>
        <w:rPr>
          <w:color w:val="020907"/>
        </w:rPr>
        <w:t>The level of complexity required will depend on the type of operations. For particular transfer area utilising</w:t>
      </w:r>
      <w:r>
        <w:rPr>
          <w:color w:val="020907"/>
          <w:spacing w:val="1"/>
        </w:rPr>
        <w:t xml:space="preserve"> </w:t>
      </w:r>
      <w:r>
        <w:rPr>
          <w:color w:val="020907"/>
        </w:rPr>
        <w:t>standard approved STS equipment and ships that are fully operational, a generic risk assessment might be</w:t>
      </w:r>
      <w:r>
        <w:rPr>
          <w:color w:val="020907"/>
          <w:spacing w:val="1"/>
        </w:rPr>
        <w:t xml:space="preserve"> </w:t>
      </w:r>
      <w:r>
        <w:rPr>
          <w:color w:val="020907"/>
        </w:rPr>
        <w:t>appropriate.</w:t>
      </w:r>
      <w:r>
        <w:rPr>
          <w:color w:val="020907"/>
          <w:spacing w:val="-2"/>
        </w:rPr>
        <w:t xml:space="preserve"> </w:t>
      </w:r>
      <w:r>
        <w:rPr>
          <w:color w:val="020907"/>
        </w:rPr>
        <w:t>For</w:t>
      </w:r>
      <w:r>
        <w:rPr>
          <w:color w:val="020907"/>
          <w:spacing w:val="-1"/>
        </w:rPr>
        <w:t xml:space="preserve"> </w:t>
      </w:r>
      <w:r>
        <w:rPr>
          <w:color w:val="020907"/>
        </w:rPr>
        <w:t>STS</w:t>
      </w:r>
      <w:r>
        <w:rPr>
          <w:color w:val="020907"/>
          <w:spacing w:val="-4"/>
        </w:rPr>
        <w:t xml:space="preserve"> </w:t>
      </w:r>
      <w:r>
        <w:rPr>
          <w:color w:val="020907"/>
        </w:rPr>
        <w:t>operations</w:t>
      </w:r>
      <w:r>
        <w:rPr>
          <w:color w:val="020907"/>
          <w:spacing w:val="-2"/>
        </w:rPr>
        <w:t xml:space="preserve"> </w:t>
      </w:r>
      <w:r>
        <w:rPr>
          <w:color w:val="020907"/>
        </w:rPr>
        <w:t>being</w:t>
      </w:r>
      <w:r>
        <w:rPr>
          <w:color w:val="020907"/>
          <w:spacing w:val="-2"/>
        </w:rPr>
        <w:t xml:space="preserve"> </w:t>
      </w:r>
      <w:r>
        <w:rPr>
          <w:color w:val="020907"/>
        </w:rPr>
        <w:t>undertaken</w:t>
      </w:r>
      <w:r>
        <w:rPr>
          <w:color w:val="020907"/>
          <w:spacing w:val="-2"/>
        </w:rPr>
        <w:t xml:space="preserve"> </w:t>
      </w:r>
      <w:r>
        <w:rPr>
          <w:color w:val="020907"/>
        </w:rPr>
        <w:t>in</w:t>
      </w:r>
      <w:r>
        <w:rPr>
          <w:color w:val="020907"/>
          <w:spacing w:val="-3"/>
        </w:rPr>
        <w:t xml:space="preserve"> </w:t>
      </w:r>
      <w:r>
        <w:rPr>
          <w:color w:val="020907"/>
        </w:rPr>
        <w:t>a</w:t>
      </w:r>
      <w:r>
        <w:rPr>
          <w:color w:val="020907"/>
          <w:spacing w:val="-3"/>
        </w:rPr>
        <w:t xml:space="preserve"> </w:t>
      </w:r>
      <w:r>
        <w:rPr>
          <w:color w:val="020907"/>
        </w:rPr>
        <w:t>new</w:t>
      </w:r>
      <w:r>
        <w:rPr>
          <w:color w:val="020907"/>
          <w:spacing w:val="-3"/>
        </w:rPr>
        <w:t xml:space="preserve"> </w:t>
      </w:r>
      <w:r>
        <w:rPr>
          <w:color w:val="020907"/>
        </w:rPr>
        <w:t>area,</w:t>
      </w:r>
      <w:r>
        <w:rPr>
          <w:color w:val="020907"/>
          <w:spacing w:val="-3"/>
        </w:rPr>
        <w:t xml:space="preserve"> </w:t>
      </w:r>
      <w:r>
        <w:rPr>
          <w:color w:val="020907"/>
        </w:rPr>
        <w:t>or</w:t>
      </w:r>
      <w:r>
        <w:rPr>
          <w:color w:val="020907"/>
          <w:spacing w:val="-2"/>
        </w:rPr>
        <w:t xml:space="preserve"> </w:t>
      </w:r>
      <w:r>
        <w:rPr>
          <w:color w:val="020907"/>
        </w:rPr>
        <w:t>in</w:t>
      </w:r>
      <w:r>
        <w:rPr>
          <w:color w:val="020907"/>
          <w:spacing w:val="-4"/>
        </w:rPr>
        <w:t xml:space="preserve"> </w:t>
      </w:r>
      <w:r>
        <w:rPr>
          <w:color w:val="020907"/>
        </w:rPr>
        <w:t>the</w:t>
      </w:r>
      <w:r>
        <w:rPr>
          <w:color w:val="020907"/>
          <w:spacing w:val="-3"/>
        </w:rPr>
        <w:t xml:space="preserve"> </w:t>
      </w:r>
      <w:r>
        <w:rPr>
          <w:color w:val="020907"/>
        </w:rPr>
        <w:t>event</w:t>
      </w:r>
      <w:r>
        <w:rPr>
          <w:color w:val="020907"/>
          <w:spacing w:val="-4"/>
        </w:rPr>
        <w:t xml:space="preserve"> </w:t>
      </w:r>
      <w:r>
        <w:rPr>
          <w:color w:val="020907"/>
        </w:rPr>
        <w:t>of</w:t>
      </w:r>
      <w:r>
        <w:rPr>
          <w:color w:val="020907"/>
          <w:spacing w:val="-1"/>
        </w:rPr>
        <w:t xml:space="preserve"> </w:t>
      </w:r>
      <w:r>
        <w:rPr>
          <w:color w:val="020907"/>
        </w:rPr>
        <w:t>a</w:t>
      </w:r>
      <w:r>
        <w:rPr>
          <w:color w:val="020907"/>
          <w:spacing w:val="-3"/>
        </w:rPr>
        <w:t xml:space="preserve"> </w:t>
      </w:r>
      <w:r>
        <w:rPr>
          <w:color w:val="020907"/>
        </w:rPr>
        <w:t>deviation</w:t>
      </w:r>
      <w:r>
        <w:rPr>
          <w:color w:val="020907"/>
          <w:spacing w:val="-4"/>
        </w:rPr>
        <w:t xml:space="preserve"> </w:t>
      </w:r>
      <w:r>
        <w:rPr>
          <w:color w:val="020907"/>
        </w:rPr>
        <w:t>from</w:t>
      </w:r>
      <w:r>
        <w:rPr>
          <w:color w:val="020907"/>
          <w:spacing w:val="-3"/>
        </w:rPr>
        <w:t xml:space="preserve"> </w:t>
      </w:r>
      <w:r>
        <w:rPr>
          <w:color w:val="020907"/>
        </w:rPr>
        <w:t>a</w:t>
      </w:r>
      <w:r>
        <w:rPr>
          <w:color w:val="020907"/>
          <w:spacing w:val="-1"/>
        </w:rPr>
        <w:t xml:space="preserve"> </w:t>
      </w:r>
      <w:r>
        <w:rPr>
          <w:color w:val="020907"/>
        </w:rPr>
        <w:t>routine</w:t>
      </w:r>
      <w:r>
        <w:rPr>
          <w:color w:val="020907"/>
          <w:spacing w:val="-47"/>
        </w:rPr>
        <w:t xml:space="preserve"> </w:t>
      </w:r>
      <w:r>
        <w:rPr>
          <w:color w:val="020907"/>
        </w:rPr>
        <w:t>STS transfer, e.g. VLCC to VLCC operation, a risk assessment should be carried out for each ‘non standard’</w:t>
      </w:r>
      <w:r>
        <w:rPr>
          <w:color w:val="020907"/>
          <w:spacing w:val="1"/>
        </w:rPr>
        <w:t xml:space="preserve"> </w:t>
      </w:r>
      <w:r>
        <w:rPr>
          <w:color w:val="020907"/>
        </w:rPr>
        <w:t>activity</w:t>
      </w:r>
      <w:r>
        <w:rPr>
          <w:color w:val="020907"/>
          <w:spacing w:val="-6"/>
        </w:rPr>
        <w:t xml:space="preserve"> </w:t>
      </w:r>
      <w:r>
        <w:rPr>
          <w:color w:val="020907"/>
        </w:rPr>
        <w:t>and</w:t>
      </w:r>
      <w:r>
        <w:rPr>
          <w:color w:val="020907"/>
          <w:spacing w:val="-10"/>
        </w:rPr>
        <w:t xml:space="preserve"> </w:t>
      </w:r>
      <w:r>
        <w:rPr>
          <w:color w:val="020907"/>
        </w:rPr>
        <w:t>the</w:t>
      </w:r>
      <w:r>
        <w:rPr>
          <w:color w:val="020907"/>
          <w:spacing w:val="-8"/>
        </w:rPr>
        <w:t xml:space="preserve"> </w:t>
      </w:r>
      <w:r>
        <w:rPr>
          <w:color w:val="020907"/>
        </w:rPr>
        <w:t>Master</w:t>
      </w:r>
      <w:r>
        <w:rPr>
          <w:color w:val="020907"/>
          <w:spacing w:val="-7"/>
        </w:rPr>
        <w:t xml:space="preserve"> </w:t>
      </w:r>
      <w:r>
        <w:rPr>
          <w:color w:val="020907"/>
        </w:rPr>
        <w:t>shall</w:t>
      </w:r>
      <w:r>
        <w:rPr>
          <w:color w:val="020907"/>
          <w:spacing w:val="-7"/>
        </w:rPr>
        <w:t xml:space="preserve"> </w:t>
      </w:r>
      <w:r>
        <w:rPr>
          <w:color w:val="020907"/>
        </w:rPr>
        <w:t>advise</w:t>
      </w:r>
      <w:r>
        <w:rPr>
          <w:color w:val="020907"/>
          <w:spacing w:val="-8"/>
        </w:rPr>
        <w:t xml:space="preserve"> </w:t>
      </w:r>
      <w:r>
        <w:rPr>
          <w:color w:val="020907"/>
        </w:rPr>
        <w:t>the</w:t>
      </w:r>
      <w:r>
        <w:rPr>
          <w:color w:val="020907"/>
          <w:spacing w:val="-8"/>
        </w:rPr>
        <w:t xml:space="preserve"> </w:t>
      </w:r>
      <w:r>
        <w:rPr>
          <w:color w:val="020907"/>
        </w:rPr>
        <w:t>Company.</w:t>
      </w:r>
      <w:r>
        <w:rPr>
          <w:color w:val="020907"/>
          <w:spacing w:val="-9"/>
        </w:rPr>
        <w:t xml:space="preserve"> </w:t>
      </w:r>
      <w:r>
        <w:rPr>
          <w:color w:val="020907"/>
        </w:rPr>
        <w:t>Operations</w:t>
      </w:r>
      <w:r>
        <w:rPr>
          <w:color w:val="020907"/>
          <w:spacing w:val="-9"/>
        </w:rPr>
        <w:t xml:space="preserve"> </w:t>
      </w:r>
      <w:r>
        <w:rPr>
          <w:color w:val="020907"/>
        </w:rPr>
        <w:t>shall</w:t>
      </w:r>
      <w:r>
        <w:rPr>
          <w:color w:val="020907"/>
          <w:spacing w:val="-7"/>
        </w:rPr>
        <w:t xml:space="preserve"> </w:t>
      </w:r>
      <w:r>
        <w:rPr>
          <w:color w:val="020907"/>
        </w:rPr>
        <w:t>not</w:t>
      </w:r>
      <w:r>
        <w:rPr>
          <w:color w:val="020907"/>
          <w:spacing w:val="-6"/>
        </w:rPr>
        <w:t xml:space="preserve"> </w:t>
      </w:r>
      <w:r>
        <w:rPr>
          <w:color w:val="020907"/>
        </w:rPr>
        <w:t>proceed</w:t>
      </w:r>
      <w:r>
        <w:rPr>
          <w:color w:val="020907"/>
          <w:spacing w:val="-10"/>
        </w:rPr>
        <w:t xml:space="preserve"> </w:t>
      </w:r>
      <w:r>
        <w:rPr>
          <w:color w:val="020907"/>
        </w:rPr>
        <w:t>until</w:t>
      </w:r>
      <w:r>
        <w:rPr>
          <w:color w:val="020907"/>
          <w:spacing w:val="-7"/>
        </w:rPr>
        <w:t xml:space="preserve"> </w:t>
      </w:r>
      <w:r>
        <w:rPr>
          <w:color w:val="020907"/>
        </w:rPr>
        <w:t>a</w:t>
      </w:r>
      <w:r>
        <w:rPr>
          <w:color w:val="020907"/>
          <w:spacing w:val="-7"/>
        </w:rPr>
        <w:t xml:space="preserve"> </w:t>
      </w:r>
      <w:r>
        <w:rPr>
          <w:color w:val="020907"/>
        </w:rPr>
        <w:t>full</w:t>
      </w:r>
      <w:r>
        <w:rPr>
          <w:color w:val="020907"/>
          <w:spacing w:val="-7"/>
        </w:rPr>
        <w:t xml:space="preserve"> </w:t>
      </w:r>
      <w:r>
        <w:rPr>
          <w:color w:val="020907"/>
        </w:rPr>
        <w:t>risk</w:t>
      </w:r>
      <w:r>
        <w:rPr>
          <w:color w:val="020907"/>
          <w:spacing w:val="-6"/>
        </w:rPr>
        <w:t xml:space="preserve"> </w:t>
      </w:r>
      <w:r>
        <w:rPr>
          <w:color w:val="020907"/>
        </w:rPr>
        <w:t>assessment</w:t>
      </w:r>
      <w:r>
        <w:rPr>
          <w:color w:val="020907"/>
          <w:spacing w:val="-8"/>
        </w:rPr>
        <w:t xml:space="preserve"> </w:t>
      </w:r>
      <w:r>
        <w:rPr>
          <w:color w:val="020907"/>
        </w:rPr>
        <w:t>has</w:t>
      </w:r>
      <w:r>
        <w:rPr>
          <w:color w:val="020907"/>
          <w:spacing w:val="1"/>
        </w:rPr>
        <w:t xml:space="preserve"> </w:t>
      </w:r>
      <w:r>
        <w:rPr>
          <w:color w:val="020907"/>
        </w:rPr>
        <w:t>been</w:t>
      </w:r>
      <w:r>
        <w:rPr>
          <w:color w:val="020907"/>
          <w:spacing w:val="-2"/>
        </w:rPr>
        <w:t xml:space="preserve"> </w:t>
      </w:r>
      <w:r>
        <w:rPr>
          <w:color w:val="020907"/>
        </w:rPr>
        <w:t>carried</w:t>
      </w:r>
      <w:r>
        <w:rPr>
          <w:color w:val="020907"/>
          <w:spacing w:val="-3"/>
        </w:rPr>
        <w:t xml:space="preserve"> </w:t>
      </w:r>
      <w:r>
        <w:rPr>
          <w:color w:val="020907"/>
        </w:rPr>
        <w:t>out</w:t>
      </w:r>
      <w:r>
        <w:rPr>
          <w:color w:val="020907"/>
          <w:spacing w:val="-2"/>
        </w:rPr>
        <w:t xml:space="preserve"> </w:t>
      </w:r>
      <w:r>
        <w:rPr>
          <w:color w:val="020907"/>
        </w:rPr>
        <w:t>and</w:t>
      </w:r>
      <w:r>
        <w:rPr>
          <w:color w:val="020907"/>
          <w:spacing w:val="-1"/>
        </w:rPr>
        <w:t xml:space="preserve"> </w:t>
      </w:r>
      <w:r>
        <w:rPr>
          <w:color w:val="020907"/>
        </w:rPr>
        <w:t>agreed</w:t>
      </w:r>
      <w:r>
        <w:rPr>
          <w:color w:val="020907"/>
          <w:spacing w:val="-1"/>
        </w:rPr>
        <w:t xml:space="preserve"> </w:t>
      </w:r>
      <w:r>
        <w:rPr>
          <w:color w:val="020907"/>
        </w:rPr>
        <w:t>by</w:t>
      </w:r>
      <w:r>
        <w:rPr>
          <w:color w:val="020907"/>
          <w:spacing w:val="1"/>
        </w:rPr>
        <w:t xml:space="preserve"> </w:t>
      </w:r>
      <w:r>
        <w:rPr>
          <w:color w:val="020907"/>
        </w:rPr>
        <w:t>the</w:t>
      </w:r>
      <w:r>
        <w:rPr>
          <w:color w:val="020907"/>
          <w:spacing w:val="-2"/>
        </w:rPr>
        <w:t xml:space="preserve"> </w:t>
      </w:r>
      <w:r>
        <w:rPr>
          <w:color w:val="020907"/>
        </w:rPr>
        <w:t>Master and</w:t>
      </w:r>
      <w:r>
        <w:rPr>
          <w:color w:val="020907"/>
          <w:spacing w:val="-3"/>
        </w:rPr>
        <w:t xml:space="preserve"> </w:t>
      </w:r>
      <w:r>
        <w:rPr>
          <w:color w:val="020907"/>
        </w:rPr>
        <w:t>the</w:t>
      </w:r>
      <w:r>
        <w:rPr>
          <w:color w:val="020907"/>
          <w:spacing w:val="1"/>
        </w:rPr>
        <w:t xml:space="preserve"> </w:t>
      </w:r>
      <w:r>
        <w:rPr>
          <w:color w:val="020907"/>
        </w:rPr>
        <w:t>Company.</w:t>
      </w:r>
    </w:p>
    <w:p w14:paraId="05BFACBB" w14:textId="77777777" w:rsidR="0002166A" w:rsidRDefault="0002166A">
      <w:pPr>
        <w:pStyle w:val="BodyText"/>
        <w:spacing w:before="7"/>
        <w:rPr>
          <w:sz w:val="19"/>
        </w:rPr>
      </w:pPr>
    </w:p>
    <w:p w14:paraId="25523077" w14:textId="77777777" w:rsidR="0002166A" w:rsidRDefault="00000000">
      <w:pPr>
        <w:pStyle w:val="BodyText"/>
        <w:spacing w:before="1" w:line="276" w:lineRule="auto"/>
        <w:ind w:left="220" w:right="275"/>
        <w:jc w:val="both"/>
      </w:pPr>
      <w:r>
        <w:rPr>
          <w:color w:val="020907"/>
        </w:rPr>
        <w:t>Risk Assessments are to be carried out using ShipSure following procedures in Safety and Environmental</w:t>
      </w:r>
      <w:r>
        <w:rPr>
          <w:color w:val="020907"/>
          <w:spacing w:val="1"/>
        </w:rPr>
        <w:t xml:space="preserve"> </w:t>
      </w:r>
      <w:r>
        <w:rPr>
          <w:color w:val="020907"/>
        </w:rPr>
        <w:t>manual</w:t>
      </w:r>
      <w:r>
        <w:rPr>
          <w:color w:val="020907"/>
          <w:spacing w:val="-1"/>
        </w:rPr>
        <w:t xml:space="preserve"> </w:t>
      </w:r>
      <w:r>
        <w:rPr>
          <w:color w:val="020907"/>
        </w:rPr>
        <w:t>section</w:t>
      </w:r>
      <w:r>
        <w:rPr>
          <w:color w:val="020907"/>
          <w:spacing w:val="-1"/>
        </w:rPr>
        <w:t xml:space="preserve"> </w:t>
      </w:r>
      <w:r>
        <w:rPr>
          <w:color w:val="020907"/>
        </w:rPr>
        <w:t>3</w:t>
      </w:r>
      <w:r>
        <w:rPr>
          <w:color w:val="020907"/>
          <w:spacing w:val="-1"/>
        </w:rPr>
        <w:t xml:space="preserve"> </w:t>
      </w:r>
      <w:r>
        <w:rPr>
          <w:color w:val="020907"/>
        </w:rPr>
        <w:t>–</w:t>
      </w:r>
      <w:r>
        <w:rPr>
          <w:color w:val="020907"/>
          <w:spacing w:val="1"/>
        </w:rPr>
        <w:t xml:space="preserve"> </w:t>
      </w:r>
      <w:r>
        <w:rPr>
          <w:color w:val="020907"/>
        </w:rPr>
        <w:t>Risk</w:t>
      </w:r>
      <w:r>
        <w:rPr>
          <w:color w:val="020907"/>
          <w:spacing w:val="1"/>
        </w:rPr>
        <w:t xml:space="preserve"> </w:t>
      </w:r>
      <w:r>
        <w:rPr>
          <w:color w:val="020907"/>
        </w:rPr>
        <w:t>Assessments.</w:t>
      </w:r>
    </w:p>
    <w:p w14:paraId="5D1A175A" w14:textId="77777777" w:rsidR="0002166A" w:rsidRDefault="0002166A">
      <w:pPr>
        <w:pStyle w:val="BodyText"/>
        <w:spacing w:before="7"/>
        <w:rPr>
          <w:sz w:val="28"/>
        </w:rPr>
      </w:pPr>
    </w:p>
    <w:p w14:paraId="4CFEB488" w14:textId="77777777" w:rsidR="0002166A" w:rsidRDefault="00000000">
      <w:pPr>
        <w:pStyle w:val="ListParagraph"/>
        <w:numPr>
          <w:ilvl w:val="1"/>
          <w:numId w:val="17"/>
        </w:numPr>
        <w:tabs>
          <w:tab w:val="left" w:pos="549"/>
        </w:tabs>
        <w:spacing w:before="1"/>
        <w:rPr>
          <w:rFonts w:ascii="Calibri Light"/>
        </w:rPr>
      </w:pPr>
      <w:bookmarkStart w:id="107" w:name="2.6_CONTINGENCY_PLAN"/>
      <w:bookmarkStart w:id="108" w:name="_bookmark54"/>
      <w:bookmarkEnd w:id="107"/>
      <w:bookmarkEnd w:id="108"/>
      <w:r>
        <w:rPr>
          <w:rFonts w:ascii="Calibri Light"/>
        </w:rPr>
        <w:t>CONTINGENCY</w:t>
      </w:r>
      <w:r>
        <w:rPr>
          <w:rFonts w:ascii="Calibri Light"/>
          <w:spacing w:val="-7"/>
        </w:rPr>
        <w:t xml:space="preserve"> </w:t>
      </w:r>
      <w:r>
        <w:rPr>
          <w:rFonts w:ascii="Calibri Light"/>
        </w:rPr>
        <w:t>PLAN</w:t>
      </w:r>
    </w:p>
    <w:p w14:paraId="6260A144" w14:textId="77777777" w:rsidR="0002166A" w:rsidRDefault="0002166A">
      <w:pPr>
        <w:pStyle w:val="BodyText"/>
        <w:spacing w:before="6"/>
        <w:rPr>
          <w:rFonts w:ascii="Calibri Light"/>
          <w:sz w:val="28"/>
        </w:rPr>
      </w:pPr>
    </w:p>
    <w:p w14:paraId="3017A211" w14:textId="77777777" w:rsidR="0002166A" w:rsidRDefault="00000000">
      <w:pPr>
        <w:pStyle w:val="BodyText"/>
        <w:spacing w:line="276" w:lineRule="auto"/>
        <w:ind w:left="220" w:right="277"/>
        <w:jc w:val="both"/>
      </w:pPr>
      <w:r>
        <w:rPr>
          <w:color w:val="020907"/>
        </w:rPr>
        <w:t>A</w:t>
      </w:r>
      <w:r>
        <w:rPr>
          <w:color w:val="020907"/>
          <w:spacing w:val="1"/>
        </w:rPr>
        <w:t xml:space="preserve"> </w:t>
      </w:r>
      <w:r>
        <w:rPr>
          <w:color w:val="020907"/>
        </w:rPr>
        <w:t>contingency</w:t>
      </w:r>
      <w:r>
        <w:rPr>
          <w:color w:val="020907"/>
          <w:spacing w:val="1"/>
        </w:rPr>
        <w:t xml:space="preserve"> </w:t>
      </w:r>
      <w:r>
        <w:rPr>
          <w:color w:val="020907"/>
        </w:rPr>
        <w:t>plan</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put</w:t>
      </w:r>
      <w:r>
        <w:rPr>
          <w:color w:val="020907"/>
          <w:spacing w:val="1"/>
        </w:rPr>
        <w:t xml:space="preserve"> </w:t>
      </w:r>
      <w:r>
        <w:rPr>
          <w:color w:val="020907"/>
        </w:rPr>
        <w:t>in</w:t>
      </w:r>
      <w:r>
        <w:rPr>
          <w:color w:val="020907"/>
          <w:spacing w:val="1"/>
        </w:rPr>
        <w:t xml:space="preserve"> </w:t>
      </w:r>
      <w:r>
        <w:rPr>
          <w:color w:val="020907"/>
        </w:rPr>
        <w:t>place</w:t>
      </w:r>
      <w:r>
        <w:rPr>
          <w:color w:val="020907"/>
          <w:spacing w:val="1"/>
        </w:rPr>
        <w:t xml:space="preserve"> </w:t>
      </w:r>
      <w:r>
        <w:rPr>
          <w:color w:val="020907"/>
        </w:rPr>
        <w:t>covering</w:t>
      </w:r>
      <w:r>
        <w:rPr>
          <w:color w:val="020907"/>
          <w:spacing w:val="1"/>
        </w:rPr>
        <w:t xml:space="preserve"> </w:t>
      </w:r>
      <w:r>
        <w:rPr>
          <w:color w:val="020907"/>
        </w:rPr>
        <w:t>all</w:t>
      </w:r>
      <w:r>
        <w:rPr>
          <w:color w:val="020907"/>
          <w:spacing w:val="1"/>
        </w:rPr>
        <w:t xml:space="preserve"> </w:t>
      </w:r>
      <w:r>
        <w:rPr>
          <w:color w:val="020907"/>
        </w:rPr>
        <w:t>possible</w:t>
      </w:r>
      <w:r>
        <w:rPr>
          <w:color w:val="020907"/>
          <w:spacing w:val="1"/>
        </w:rPr>
        <w:t xml:space="preserve"> </w:t>
      </w:r>
      <w:r>
        <w:rPr>
          <w:color w:val="020907"/>
        </w:rPr>
        <w:t>emergencies,</w:t>
      </w:r>
      <w:r>
        <w:rPr>
          <w:color w:val="020907"/>
          <w:spacing w:val="1"/>
        </w:rPr>
        <w:t xml:space="preserve"> </w:t>
      </w:r>
      <w:r>
        <w:rPr>
          <w:color w:val="020907"/>
        </w:rPr>
        <w:t>especially</w:t>
      </w:r>
      <w:r>
        <w:rPr>
          <w:color w:val="020907"/>
          <w:spacing w:val="1"/>
        </w:rPr>
        <w:t xml:space="preserve"> </w:t>
      </w:r>
      <w:r>
        <w:rPr>
          <w:color w:val="020907"/>
        </w:rPr>
        <w:t>during</w:t>
      </w:r>
      <w:r>
        <w:rPr>
          <w:color w:val="020907"/>
          <w:spacing w:val="1"/>
        </w:rPr>
        <w:t xml:space="preserve"> </w:t>
      </w:r>
      <w:r>
        <w:rPr>
          <w:color w:val="020907"/>
        </w:rPr>
        <w:t>the</w:t>
      </w:r>
      <w:r>
        <w:rPr>
          <w:color w:val="020907"/>
          <w:spacing w:val="1"/>
        </w:rPr>
        <w:t xml:space="preserve"> </w:t>
      </w:r>
      <w:r>
        <w:rPr>
          <w:color w:val="020907"/>
        </w:rPr>
        <w:t>manoeuvring and cargo transfer phase, and provide for a comprehensive response. In addition, contingency</w:t>
      </w:r>
      <w:r>
        <w:rPr>
          <w:color w:val="020907"/>
          <w:spacing w:val="1"/>
        </w:rPr>
        <w:t xml:space="preserve"> </w:t>
      </w:r>
      <w:r>
        <w:rPr>
          <w:color w:val="020907"/>
        </w:rPr>
        <w:t>plans should have relevance to the location of the operation and take into account the resources available</w:t>
      </w:r>
      <w:r>
        <w:rPr>
          <w:color w:val="020907"/>
          <w:spacing w:val="1"/>
        </w:rPr>
        <w:t xml:space="preserve"> </w:t>
      </w:r>
      <w:r>
        <w:rPr>
          <w:color w:val="020907"/>
          <w:spacing w:val="-1"/>
        </w:rPr>
        <w:t>both</w:t>
      </w:r>
      <w:r>
        <w:rPr>
          <w:color w:val="020907"/>
          <w:spacing w:val="-11"/>
        </w:rPr>
        <w:t xml:space="preserve"> </w:t>
      </w:r>
      <w:r>
        <w:rPr>
          <w:color w:val="020907"/>
          <w:spacing w:val="-1"/>
        </w:rPr>
        <w:t>at</w:t>
      </w:r>
      <w:r>
        <w:rPr>
          <w:color w:val="020907"/>
          <w:spacing w:val="-11"/>
        </w:rPr>
        <w:t xml:space="preserve"> </w:t>
      </w:r>
      <w:r>
        <w:rPr>
          <w:color w:val="020907"/>
          <w:spacing w:val="-1"/>
        </w:rPr>
        <w:t>the</w:t>
      </w:r>
      <w:r>
        <w:rPr>
          <w:color w:val="020907"/>
          <w:spacing w:val="-9"/>
        </w:rPr>
        <w:t xml:space="preserve"> </w:t>
      </w:r>
      <w:r>
        <w:rPr>
          <w:color w:val="020907"/>
          <w:spacing w:val="-1"/>
        </w:rPr>
        <w:t>transfer</w:t>
      </w:r>
      <w:r>
        <w:rPr>
          <w:color w:val="020907"/>
          <w:spacing w:val="-9"/>
        </w:rPr>
        <w:t xml:space="preserve"> </w:t>
      </w:r>
      <w:r>
        <w:rPr>
          <w:color w:val="020907"/>
          <w:spacing w:val="-1"/>
        </w:rPr>
        <w:t>area</w:t>
      </w:r>
      <w:r>
        <w:rPr>
          <w:color w:val="020907"/>
          <w:spacing w:val="-10"/>
        </w:rPr>
        <w:t xml:space="preserve"> </w:t>
      </w:r>
      <w:r>
        <w:rPr>
          <w:color w:val="020907"/>
          <w:spacing w:val="-1"/>
        </w:rPr>
        <w:t>and</w:t>
      </w:r>
      <w:r>
        <w:rPr>
          <w:color w:val="020907"/>
          <w:spacing w:val="-10"/>
        </w:rPr>
        <w:t xml:space="preserve"> </w:t>
      </w:r>
      <w:r>
        <w:rPr>
          <w:color w:val="020907"/>
          <w:spacing w:val="-1"/>
        </w:rPr>
        <w:t>with</w:t>
      </w:r>
      <w:r>
        <w:rPr>
          <w:color w:val="020907"/>
          <w:spacing w:val="-11"/>
        </w:rPr>
        <w:t xml:space="preserve"> </w:t>
      </w:r>
      <w:r>
        <w:rPr>
          <w:color w:val="020907"/>
          <w:spacing w:val="-1"/>
        </w:rPr>
        <w:t>regard</w:t>
      </w:r>
      <w:r>
        <w:rPr>
          <w:color w:val="020907"/>
          <w:spacing w:val="-10"/>
        </w:rPr>
        <w:t xml:space="preserve"> </w:t>
      </w:r>
      <w:r>
        <w:rPr>
          <w:color w:val="020907"/>
        </w:rPr>
        <w:t>to</w:t>
      </w:r>
      <w:r>
        <w:rPr>
          <w:color w:val="020907"/>
          <w:spacing w:val="-8"/>
        </w:rPr>
        <w:t xml:space="preserve"> </w:t>
      </w:r>
      <w:r>
        <w:rPr>
          <w:color w:val="020907"/>
        </w:rPr>
        <w:t>nearby</w:t>
      </w:r>
      <w:r>
        <w:rPr>
          <w:color w:val="020907"/>
          <w:spacing w:val="-9"/>
        </w:rPr>
        <w:t xml:space="preserve"> </w:t>
      </w:r>
      <w:r>
        <w:rPr>
          <w:color w:val="020907"/>
        </w:rPr>
        <w:t>back-up</w:t>
      </w:r>
      <w:r>
        <w:rPr>
          <w:color w:val="020907"/>
          <w:spacing w:val="-10"/>
        </w:rPr>
        <w:t xml:space="preserve"> </w:t>
      </w:r>
      <w:r>
        <w:rPr>
          <w:color w:val="020907"/>
        </w:rPr>
        <w:t>support.</w:t>
      </w:r>
      <w:r>
        <w:rPr>
          <w:color w:val="020907"/>
          <w:spacing w:val="-10"/>
        </w:rPr>
        <w:t xml:space="preserve"> </w:t>
      </w:r>
      <w:r>
        <w:rPr>
          <w:color w:val="020907"/>
        </w:rPr>
        <w:t>Where</w:t>
      </w:r>
      <w:r>
        <w:rPr>
          <w:color w:val="020907"/>
          <w:spacing w:val="-10"/>
        </w:rPr>
        <w:t xml:space="preserve"> </w:t>
      </w:r>
      <w:r>
        <w:rPr>
          <w:color w:val="020907"/>
        </w:rPr>
        <w:t>appropriate,</w:t>
      </w:r>
      <w:r>
        <w:rPr>
          <w:color w:val="020907"/>
          <w:spacing w:val="-9"/>
        </w:rPr>
        <w:t xml:space="preserve"> </w:t>
      </w:r>
      <w:r>
        <w:rPr>
          <w:color w:val="020907"/>
        </w:rPr>
        <w:t>the</w:t>
      </w:r>
      <w:r>
        <w:rPr>
          <w:color w:val="020907"/>
          <w:spacing w:val="-11"/>
        </w:rPr>
        <w:t xml:space="preserve"> </w:t>
      </w:r>
      <w:r>
        <w:rPr>
          <w:color w:val="020907"/>
        </w:rPr>
        <w:t>contingency</w:t>
      </w:r>
      <w:r>
        <w:rPr>
          <w:color w:val="020907"/>
          <w:spacing w:val="-9"/>
        </w:rPr>
        <w:t xml:space="preserve"> </w:t>
      </w:r>
      <w:r>
        <w:rPr>
          <w:color w:val="020907"/>
        </w:rPr>
        <w:t>plan</w:t>
      </w:r>
      <w:r>
        <w:rPr>
          <w:color w:val="020907"/>
          <w:spacing w:val="-48"/>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integrated</w:t>
      </w:r>
      <w:r>
        <w:rPr>
          <w:color w:val="020907"/>
          <w:spacing w:val="-4"/>
        </w:rPr>
        <w:t xml:space="preserve"> </w:t>
      </w:r>
      <w:r>
        <w:rPr>
          <w:color w:val="020907"/>
        </w:rPr>
        <w:t>with</w:t>
      </w:r>
      <w:r>
        <w:rPr>
          <w:color w:val="020907"/>
          <w:spacing w:val="-1"/>
        </w:rPr>
        <w:t xml:space="preserve"> </w:t>
      </w:r>
      <w:r>
        <w:rPr>
          <w:color w:val="020907"/>
        </w:rPr>
        <w:t>similar</w:t>
      </w:r>
      <w:r>
        <w:rPr>
          <w:color w:val="020907"/>
          <w:spacing w:val="-1"/>
        </w:rPr>
        <w:t xml:space="preserve"> </w:t>
      </w:r>
      <w:r>
        <w:rPr>
          <w:color w:val="020907"/>
        </w:rPr>
        <w:t>plans prepared</w:t>
      </w:r>
      <w:r>
        <w:rPr>
          <w:color w:val="020907"/>
          <w:spacing w:val="-2"/>
        </w:rPr>
        <w:t xml:space="preserve"> </w:t>
      </w:r>
      <w:r>
        <w:rPr>
          <w:color w:val="020907"/>
        </w:rPr>
        <w:t>by</w:t>
      </w:r>
      <w:r>
        <w:rPr>
          <w:color w:val="020907"/>
          <w:spacing w:val="-1"/>
        </w:rPr>
        <w:t xml:space="preserve"> </w:t>
      </w:r>
      <w:r>
        <w:rPr>
          <w:color w:val="020907"/>
        </w:rPr>
        <w:t>the responsible local</w:t>
      </w:r>
      <w:r>
        <w:rPr>
          <w:color w:val="020907"/>
          <w:spacing w:val="-1"/>
        </w:rPr>
        <w:t xml:space="preserve"> </w:t>
      </w:r>
      <w:r>
        <w:rPr>
          <w:color w:val="020907"/>
        </w:rPr>
        <w:t>authority.</w:t>
      </w:r>
    </w:p>
    <w:p w14:paraId="15B14364" w14:textId="77777777" w:rsidR="0002166A" w:rsidRDefault="0002166A">
      <w:pPr>
        <w:pStyle w:val="BodyText"/>
        <w:spacing w:before="3"/>
        <w:rPr>
          <w:sz w:val="25"/>
        </w:rPr>
      </w:pPr>
    </w:p>
    <w:p w14:paraId="4C73054E" w14:textId="77777777" w:rsidR="0002166A" w:rsidRDefault="00000000">
      <w:pPr>
        <w:pStyle w:val="BodyText"/>
        <w:spacing w:line="276" w:lineRule="auto"/>
        <w:ind w:left="220" w:right="279"/>
        <w:jc w:val="both"/>
      </w:pPr>
      <w:r>
        <w:rPr>
          <w:color w:val="020907"/>
        </w:rPr>
        <w:t>The contingency plan should be agreed between both ships, the STS organiser and the local or national</w:t>
      </w:r>
      <w:r>
        <w:rPr>
          <w:color w:val="020907"/>
          <w:spacing w:val="1"/>
        </w:rPr>
        <w:t xml:space="preserve"> </w:t>
      </w:r>
      <w:r>
        <w:rPr>
          <w:color w:val="020907"/>
        </w:rPr>
        <w:t>authorities</w:t>
      </w:r>
      <w:r>
        <w:rPr>
          <w:color w:val="020907"/>
          <w:spacing w:val="-3"/>
        </w:rPr>
        <w:t xml:space="preserve"> </w:t>
      </w:r>
      <w:r>
        <w:rPr>
          <w:color w:val="020907"/>
        </w:rPr>
        <w:t>(as</w:t>
      </w:r>
      <w:r>
        <w:rPr>
          <w:color w:val="020907"/>
          <w:spacing w:val="-2"/>
        </w:rPr>
        <w:t xml:space="preserve"> </w:t>
      </w:r>
      <w:r>
        <w:rPr>
          <w:color w:val="020907"/>
        </w:rPr>
        <w:t>appropriate) before</w:t>
      </w:r>
      <w:r>
        <w:rPr>
          <w:color w:val="020907"/>
          <w:spacing w:val="1"/>
        </w:rPr>
        <w:t xml:space="preserve"> </w:t>
      </w:r>
      <w:r>
        <w:rPr>
          <w:color w:val="020907"/>
        </w:rPr>
        <w:t>STS</w:t>
      </w:r>
      <w:r>
        <w:rPr>
          <w:color w:val="020907"/>
          <w:spacing w:val="-3"/>
        </w:rPr>
        <w:t xml:space="preserve"> </w:t>
      </w:r>
      <w:r>
        <w:rPr>
          <w:color w:val="020907"/>
        </w:rPr>
        <w:t>operations</w:t>
      </w:r>
      <w:r>
        <w:rPr>
          <w:color w:val="020907"/>
          <w:spacing w:val="-2"/>
        </w:rPr>
        <w:t xml:space="preserve"> </w:t>
      </w:r>
      <w:r>
        <w:rPr>
          <w:color w:val="020907"/>
        </w:rPr>
        <w:t>commence.</w:t>
      </w:r>
    </w:p>
    <w:p w14:paraId="739F6117" w14:textId="77777777" w:rsidR="0002166A" w:rsidRDefault="0002166A">
      <w:pPr>
        <w:pStyle w:val="BodyText"/>
        <w:spacing w:before="3"/>
        <w:rPr>
          <w:sz w:val="25"/>
        </w:rPr>
      </w:pPr>
    </w:p>
    <w:p w14:paraId="445CB4CE" w14:textId="77777777" w:rsidR="0002166A" w:rsidRDefault="00000000">
      <w:pPr>
        <w:pStyle w:val="BodyText"/>
        <w:spacing w:before="1" w:line="276" w:lineRule="auto"/>
        <w:ind w:left="220" w:right="278"/>
        <w:jc w:val="both"/>
      </w:pPr>
      <w:r>
        <w:rPr>
          <w:color w:val="020907"/>
        </w:rPr>
        <w:t>The lightering/receiving ship will generally be playing the lead role in an STS transfer operation. Accordingly,</w:t>
      </w:r>
      <w:r>
        <w:rPr>
          <w:color w:val="020907"/>
          <w:spacing w:val="1"/>
        </w:rPr>
        <w:t xml:space="preserve"> </w:t>
      </w:r>
      <w:r>
        <w:rPr>
          <w:color w:val="020907"/>
        </w:rPr>
        <w:t>where organisers have delegated the preparation of a contingency plan, it will normally be incumbent on the</w:t>
      </w:r>
      <w:r>
        <w:rPr>
          <w:color w:val="020907"/>
          <w:spacing w:val="-47"/>
        </w:rPr>
        <w:t xml:space="preserve"> </w:t>
      </w:r>
      <w:r>
        <w:rPr>
          <w:color w:val="020907"/>
        </w:rPr>
        <w:t>Master</w:t>
      </w:r>
      <w:r>
        <w:rPr>
          <w:color w:val="020907"/>
          <w:spacing w:val="-3"/>
        </w:rPr>
        <w:t xml:space="preserve"> </w:t>
      </w:r>
      <w:r>
        <w:rPr>
          <w:color w:val="020907"/>
        </w:rPr>
        <w:t>of such</w:t>
      </w:r>
      <w:r>
        <w:rPr>
          <w:color w:val="020907"/>
          <w:spacing w:val="-1"/>
        </w:rPr>
        <w:t xml:space="preserve"> </w:t>
      </w:r>
      <w:r>
        <w:rPr>
          <w:color w:val="020907"/>
        </w:rPr>
        <w:t>a</w:t>
      </w:r>
      <w:r>
        <w:rPr>
          <w:color w:val="020907"/>
          <w:spacing w:val="-3"/>
        </w:rPr>
        <w:t xml:space="preserve"> </w:t>
      </w:r>
      <w:r>
        <w:rPr>
          <w:color w:val="020907"/>
        </w:rPr>
        <w:t>ship</w:t>
      </w:r>
      <w:r>
        <w:rPr>
          <w:color w:val="020907"/>
          <w:spacing w:val="-1"/>
        </w:rPr>
        <w:t xml:space="preserve"> </w:t>
      </w:r>
      <w:r>
        <w:rPr>
          <w:color w:val="020907"/>
        </w:rPr>
        <w:t>to</w:t>
      </w:r>
      <w:r>
        <w:rPr>
          <w:color w:val="020907"/>
          <w:spacing w:val="-1"/>
        </w:rPr>
        <w:t xml:space="preserve"> </w:t>
      </w:r>
      <w:r>
        <w:rPr>
          <w:color w:val="020907"/>
        </w:rPr>
        <w:t>establish</w:t>
      </w:r>
      <w:r>
        <w:rPr>
          <w:color w:val="020907"/>
          <w:spacing w:val="-1"/>
        </w:rPr>
        <w:t xml:space="preserve"> </w:t>
      </w:r>
      <w:r>
        <w:rPr>
          <w:color w:val="020907"/>
        </w:rPr>
        <w:t>the</w:t>
      </w:r>
      <w:r>
        <w:rPr>
          <w:color w:val="020907"/>
          <w:spacing w:val="-2"/>
        </w:rPr>
        <w:t xml:space="preserve"> </w:t>
      </w:r>
      <w:r>
        <w:rPr>
          <w:color w:val="020907"/>
        </w:rPr>
        <w:t>overall plan</w:t>
      </w:r>
      <w:r>
        <w:rPr>
          <w:color w:val="020907"/>
          <w:spacing w:val="-1"/>
        </w:rPr>
        <w:t xml:space="preserve"> </w:t>
      </w:r>
      <w:r>
        <w:rPr>
          <w:color w:val="020907"/>
        </w:rPr>
        <w:t>that will be</w:t>
      </w:r>
      <w:r>
        <w:rPr>
          <w:color w:val="020907"/>
          <w:spacing w:val="-2"/>
        </w:rPr>
        <w:t xml:space="preserve"> </w:t>
      </w:r>
      <w:r>
        <w:rPr>
          <w:color w:val="020907"/>
        </w:rPr>
        <w:t>reviewed</w:t>
      </w:r>
      <w:r>
        <w:rPr>
          <w:color w:val="020907"/>
          <w:spacing w:val="-1"/>
        </w:rPr>
        <w:t xml:space="preserve"> </w:t>
      </w:r>
      <w:r>
        <w:rPr>
          <w:color w:val="020907"/>
        </w:rPr>
        <w:t>and</w:t>
      </w:r>
      <w:r>
        <w:rPr>
          <w:color w:val="020907"/>
          <w:spacing w:val="-2"/>
        </w:rPr>
        <w:t xml:space="preserve"> </w:t>
      </w:r>
      <w:r>
        <w:rPr>
          <w:color w:val="020907"/>
        </w:rPr>
        <w:t>agreed.</w:t>
      </w:r>
    </w:p>
    <w:p w14:paraId="339109A5" w14:textId="77777777" w:rsidR="0002166A" w:rsidRDefault="0002166A">
      <w:pPr>
        <w:pStyle w:val="BodyText"/>
        <w:spacing w:before="3"/>
        <w:rPr>
          <w:sz w:val="25"/>
        </w:rPr>
      </w:pPr>
    </w:p>
    <w:p w14:paraId="5E2BCB5E" w14:textId="77777777" w:rsidR="0002166A" w:rsidRDefault="00000000">
      <w:pPr>
        <w:pStyle w:val="BodyText"/>
        <w:spacing w:before="1" w:line="276" w:lineRule="auto"/>
        <w:ind w:left="220" w:right="276"/>
        <w:jc w:val="both"/>
      </w:pPr>
      <w:r>
        <w:rPr>
          <w:color w:val="020907"/>
          <w:spacing w:val="-1"/>
        </w:rPr>
        <w:t>The</w:t>
      </w:r>
      <w:r>
        <w:rPr>
          <w:color w:val="020907"/>
          <w:spacing w:val="-11"/>
        </w:rPr>
        <w:t xml:space="preserve"> </w:t>
      </w:r>
      <w:r>
        <w:rPr>
          <w:color w:val="020907"/>
          <w:spacing w:val="-1"/>
        </w:rPr>
        <w:t>SOPEP</w:t>
      </w:r>
      <w:r>
        <w:rPr>
          <w:color w:val="020907"/>
          <w:spacing w:val="-13"/>
        </w:rPr>
        <w:t xml:space="preserve"> </w:t>
      </w:r>
      <w:r>
        <w:rPr>
          <w:color w:val="020907"/>
          <w:spacing w:val="-1"/>
        </w:rPr>
        <w:t>or</w:t>
      </w:r>
      <w:r>
        <w:rPr>
          <w:color w:val="020907"/>
          <w:spacing w:val="-12"/>
        </w:rPr>
        <w:t xml:space="preserve"> </w:t>
      </w:r>
      <w:r>
        <w:rPr>
          <w:color w:val="020907"/>
          <w:spacing w:val="-1"/>
        </w:rPr>
        <w:t>VRP</w:t>
      </w:r>
      <w:r>
        <w:rPr>
          <w:color w:val="020907"/>
          <w:spacing w:val="-11"/>
        </w:rPr>
        <w:t xml:space="preserve"> </w:t>
      </w:r>
      <w:r>
        <w:rPr>
          <w:color w:val="020907"/>
          <w:spacing w:val="-1"/>
        </w:rPr>
        <w:t>identifies</w:t>
      </w:r>
      <w:r>
        <w:rPr>
          <w:color w:val="020907"/>
          <w:spacing w:val="-14"/>
        </w:rPr>
        <w:t xml:space="preserve"> </w:t>
      </w:r>
      <w:r>
        <w:rPr>
          <w:color w:val="020907"/>
          <w:spacing w:val="-1"/>
        </w:rPr>
        <w:t>measures</w:t>
      </w:r>
      <w:r>
        <w:rPr>
          <w:color w:val="020907"/>
          <w:spacing w:val="-12"/>
        </w:rPr>
        <w:t xml:space="preserve"> </w:t>
      </w:r>
      <w:r>
        <w:rPr>
          <w:color w:val="020907"/>
        </w:rPr>
        <w:t>to</w:t>
      </w:r>
      <w:r>
        <w:rPr>
          <w:color w:val="020907"/>
          <w:spacing w:val="-11"/>
        </w:rPr>
        <w:t xml:space="preserve"> </w:t>
      </w:r>
      <w:r>
        <w:rPr>
          <w:color w:val="020907"/>
        </w:rPr>
        <w:t>deal</w:t>
      </w:r>
      <w:r>
        <w:rPr>
          <w:color w:val="020907"/>
          <w:spacing w:val="-14"/>
        </w:rPr>
        <w:t xml:space="preserve"> </w:t>
      </w:r>
      <w:r>
        <w:rPr>
          <w:color w:val="020907"/>
        </w:rPr>
        <w:t>with</w:t>
      </w:r>
      <w:r>
        <w:rPr>
          <w:color w:val="020907"/>
          <w:spacing w:val="-15"/>
        </w:rPr>
        <w:t xml:space="preserve"> </w:t>
      </w:r>
      <w:r>
        <w:rPr>
          <w:color w:val="020907"/>
        </w:rPr>
        <w:t>operational</w:t>
      </w:r>
      <w:r>
        <w:rPr>
          <w:color w:val="020907"/>
          <w:spacing w:val="-14"/>
        </w:rPr>
        <w:t xml:space="preserve"> </w:t>
      </w:r>
      <w:r>
        <w:rPr>
          <w:color w:val="020907"/>
        </w:rPr>
        <w:t>oil</w:t>
      </w:r>
      <w:r>
        <w:rPr>
          <w:color w:val="020907"/>
          <w:spacing w:val="-12"/>
        </w:rPr>
        <w:t xml:space="preserve"> </w:t>
      </w:r>
      <w:r>
        <w:rPr>
          <w:color w:val="020907"/>
        </w:rPr>
        <w:t>spills</w:t>
      </w:r>
      <w:r>
        <w:rPr>
          <w:color w:val="020907"/>
          <w:spacing w:val="-12"/>
        </w:rPr>
        <w:t xml:space="preserve"> </w:t>
      </w:r>
      <w:r>
        <w:rPr>
          <w:color w:val="020907"/>
        </w:rPr>
        <w:t>and</w:t>
      </w:r>
      <w:r>
        <w:rPr>
          <w:color w:val="020907"/>
          <w:spacing w:val="-13"/>
        </w:rPr>
        <w:t xml:space="preserve"> </w:t>
      </w:r>
      <w:r>
        <w:rPr>
          <w:color w:val="020907"/>
        </w:rPr>
        <w:t>also</w:t>
      </w:r>
      <w:r>
        <w:rPr>
          <w:color w:val="020907"/>
          <w:spacing w:val="-11"/>
        </w:rPr>
        <w:t xml:space="preserve"> </w:t>
      </w:r>
      <w:r>
        <w:rPr>
          <w:color w:val="020907"/>
        </w:rPr>
        <w:t>spills</w:t>
      </w:r>
      <w:r>
        <w:rPr>
          <w:color w:val="020907"/>
          <w:spacing w:val="-12"/>
        </w:rPr>
        <w:t xml:space="preserve"> </w:t>
      </w:r>
      <w:r>
        <w:rPr>
          <w:color w:val="020907"/>
        </w:rPr>
        <w:t>resulting</w:t>
      </w:r>
      <w:r>
        <w:rPr>
          <w:color w:val="020907"/>
          <w:spacing w:val="-13"/>
        </w:rPr>
        <w:t xml:space="preserve"> </w:t>
      </w:r>
      <w:r>
        <w:rPr>
          <w:color w:val="020907"/>
        </w:rPr>
        <w:t>form</w:t>
      </w:r>
      <w:r>
        <w:rPr>
          <w:color w:val="020907"/>
          <w:spacing w:val="-11"/>
        </w:rPr>
        <w:t xml:space="preserve"> </w:t>
      </w:r>
      <w:r>
        <w:rPr>
          <w:color w:val="020907"/>
        </w:rPr>
        <w:t>casualties.</w:t>
      </w:r>
      <w:r>
        <w:rPr>
          <w:color w:val="020907"/>
          <w:spacing w:val="1"/>
        </w:rPr>
        <w:t xml:space="preserve"> </w:t>
      </w:r>
      <w:r>
        <w:rPr>
          <w:color w:val="020907"/>
        </w:rPr>
        <w:t>Please see the appropriate section of the SOPEP/SMPEP or VRP for measures to be implemented during such</w:t>
      </w:r>
      <w:r>
        <w:rPr>
          <w:color w:val="020907"/>
          <w:spacing w:val="-47"/>
        </w:rPr>
        <w:t xml:space="preserve"> </w:t>
      </w:r>
      <w:r>
        <w:rPr>
          <w:color w:val="020907"/>
        </w:rPr>
        <w:t>emergencies.</w:t>
      </w:r>
    </w:p>
    <w:p w14:paraId="5125B97A" w14:textId="77777777" w:rsidR="0002166A" w:rsidRDefault="0002166A">
      <w:pPr>
        <w:pStyle w:val="BodyText"/>
        <w:spacing w:before="4"/>
        <w:rPr>
          <w:sz w:val="25"/>
        </w:rPr>
      </w:pPr>
    </w:p>
    <w:p w14:paraId="2F495F7A" w14:textId="77777777" w:rsidR="0002166A" w:rsidRDefault="00000000">
      <w:pPr>
        <w:pStyle w:val="BodyText"/>
        <w:spacing w:line="276" w:lineRule="auto"/>
        <w:ind w:left="220" w:right="277"/>
        <w:jc w:val="both"/>
      </w:pPr>
      <w:r>
        <w:rPr>
          <w:color w:val="020907"/>
        </w:rPr>
        <w:t>The V.Ships combined SOPEP and Emergency Contingency Plan (ECP) includes the checklists and procedures</w:t>
      </w:r>
      <w:r>
        <w:rPr>
          <w:color w:val="020907"/>
          <w:spacing w:val="1"/>
        </w:rPr>
        <w:t xml:space="preserve"> </w:t>
      </w:r>
      <w:r>
        <w:rPr>
          <w:color w:val="020907"/>
        </w:rPr>
        <w:t>relevant to</w:t>
      </w:r>
      <w:r>
        <w:rPr>
          <w:color w:val="020907"/>
          <w:spacing w:val="1"/>
        </w:rPr>
        <w:t xml:space="preserve"> </w:t>
      </w:r>
      <w:r>
        <w:rPr>
          <w:color w:val="020907"/>
        </w:rPr>
        <w:t>STS</w:t>
      </w:r>
      <w:r>
        <w:rPr>
          <w:color w:val="020907"/>
          <w:spacing w:val="-3"/>
        </w:rPr>
        <w:t xml:space="preserve"> </w:t>
      </w:r>
      <w:r>
        <w:rPr>
          <w:color w:val="020907"/>
        </w:rPr>
        <w:t>operations,</w:t>
      </w:r>
      <w:r>
        <w:rPr>
          <w:color w:val="020907"/>
          <w:spacing w:val="-2"/>
        </w:rPr>
        <w:t xml:space="preserve"> </w:t>
      </w:r>
      <w:r>
        <w:rPr>
          <w:color w:val="020907"/>
        </w:rPr>
        <w:t>including:</w:t>
      </w:r>
    </w:p>
    <w:p w14:paraId="2CE0A336" w14:textId="77777777" w:rsidR="0002166A" w:rsidRDefault="0002166A">
      <w:pPr>
        <w:pStyle w:val="BodyText"/>
        <w:spacing w:before="1"/>
        <w:rPr>
          <w:sz w:val="8"/>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31A2C78" w14:textId="77777777">
        <w:trPr>
          <w:trHeight w:val="205"/>
        </w:trPr>
        <w:tc>
          <w:tcPr>
            <w:tcW w:w="3398" w:type="dxa"/>
            <w:shd w:val="clear" w:color="auto" w:fill="052D2B"/>
          </w:tcPr>
          <w:p w14:paraId="40E22AEE"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F95BDE9"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EA35820"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B78C495"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2E142C67" w14:textId="77777777">
        <w:trPr>
          <w:trHeight w:val="208"/>
        </w:trPr>
        <w:tc>
          <w:tcPr>
            <w:tcW w:w="3398" w:type="dxa"/>
          </w:tcPr>
          <w:p w14:paraId="0E28D51C" w14:textId="2E1D06CF"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F843AA9" w14:textId="2A9B0BEA"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1ECB34AC" w14:textId="1924EC3F"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4B064B3" w14:textId="3887F75E"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6F82B2E"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99D73A8" w14:textId="77777777" w:rsidR="0002166A" w:rsidRDefault="0002166A">
      <w:pPr>
        <w:pStyle w:val="BodyText"/>
        <w:spacing w:before="11"/>
        <w:rPr>
          <w:sz w:val="27"/>
        </w:rPr>
      </w:pPr>
    </w:p>
    <w:p w14:paraId="786AB5BE" w14:textId="77777777" w:rsidR="0002166A" w:rsidRDefault="00000000">
      <w:pPr>
        <w:pStyle w:val="BodyText"/>
        <w:tabs>
          <w:tab w:val="left" w:pos="3819"/>
        </w:tabs>
        <w:spacing w:before="57" w:line="276" w:lineRule="auto"/>
        <w:ind w:left="220" w:right="3194"/>
      </w:pPr>
      <w:r>
        <w:rPr>
          <w:color w:val="020907"/>
        </w:rPr>
        <w:t>Contingency</w:t>
      </w:r>
      <w:r>
        <w:rPr>
          <w:color w:val="020907"/>
          <w:spacing w:val="-2"/>
        </w:rPr>
        <w:t xml:space="preserve"> </w:t>
      </w:r>
      <w:r>
        <w:rPr>
          <w:color w:val="020907"/>
        </w:rPr>
        <w:t>Checklist</w:t>
      </w:r>
      <w:r>
        <w:rPr>
          <w:color w:val="020907"/>
          <w:spacing w:val="-1"/>
        </w:rPr>
        <w:t xml:space="preserve"> </w:t>
      </w:r>
      <w:r>
        <w:rPr>
          <w:color w:val="020907"/>
        </w:rPr>
        <w:t>G1</w:t>
      </w:r>
      <w:r>
        <w:rPr>
          <w:color w:val="020907"/>
        </w:rPr>
        <w:tab/>
        <w:t>Pipeline Leakage and Tank Overflow</w:t>
      </w:r>
      <w:r>
        <w:rPr>
          <w:color w:val="020907"/>
          <w:spacing w:val="-47"/>
        </w:rPr>
        <w:t xml:space="preserve"> </w:t>
      </w:r>
      <w:r>
        <w:rPr>
          <w:color w:val="020907"/>
        </w:rPr>
        <w:t>Contingency</w:t>
      </w:r>
      <w:r>
        <w:rPr>
          <w:color w:val="020907"/>
          <w:spacing w:val="-2"/>
        </w:rPr>
        <w:t xml:space="preserve"> </w:t>
      </w:r>
      <w:r>
        <w:rPr>
          <w:color w:val="020907"/>
        </w:rPr>
        <w:t>Checklist</w:t>
      </w:r>
      <w:r>
        <w:rPr>
          <w:color w:val="020907"/>
          <w:spacing w:val="-1"/>
        </w:rPr>
        <w:t xml:space="preserve"> </w:t>
      </w:r>
      <w:r>
        <w:rPr>
          <w:color w:val="020907"/>
        </w:rPr>
        <w:t>G4</w:t>
      </w:r>
      <w:r>
        <w:rPr>
          <w:color w:val="020907"/>
        </w:rPr>
        <w:tab/>
        <w:t>Fire</w:t>
      </w:r>
      <w:r>
        <w:rPr>
          <w:color w:val="020907"/>
          <w:spacing w:val="1"/>
        </w:rPr>
        <w:t xml:space="preserve"> </w:t>
      </w:r>
      <w:r>
        <w:rPr>
          <w:color w:val="020907"/>
        </w:rPr>
        <w:t>/</w:t>
      </w:r>
      <w:r>
        <w:rPr>
          <w:color w:val="020907"/>
          <w:spacing w:val="-1"/>
        </w:rPr>
        <w:t xml:space="preserve"> </w:t>
      </w:r>
      <w:r>
        <w:rPr>
          <w:color w:val="020907"/>
        </w:rPr>
        <w:t>Explosion</w:t>
      </w:r>
    </w:p>
    <w:p w14:paraId="30CB1F54" w14:textId="77777777" w:rsidR="0002166A" w:rsidRDefault="00000000">
      <w:pPr>
        <w:pStyle w:val="BodyText"/>
        <w:tabs>
          <w:tab w:val="left" w:pos="3819"/>
        </w:tabs>
        <w:spacing w:before="1"/>
        <w:ind w:left="219"/>
      </w:pPr>
      <w:r>
        <w:rPr>
          <w:color w:val="020907"/>
        </w:rPr>
        <w:t>Contingency</w:t>
      </w:r>
      <w:r>
        <w:rPr>
          <w:color w:val="020907"/>
          <w:spacing w:val="-2"/>
        </w:rPr>
        <w:t xml:space="preserve"> </w:t>
      </w:r>
      <w:r>
        <w:rPr>
          <w:color w:val="020907"/>
        </w:rPr>
        <w:t>Checklist</w:t>
      </w:r>
      <w:r>
        <w:rPr>
          <w:color w:val="020907"/>
          <w:spacing w:val="-2"/>
        </w:rPr>
        <w:t xml:space="preserve"> </w:t>
      </w:r>
      <w:r>
        <w:rPr>
          <w:color w:val="020907"/>
        </w:rPr>
        <w:t>G14</w:t>
      </w:r>
      <w:r>
        <w:rPr>
          <w:color w:val="020907"/>
        </w:rPr>
        <w:tab/>
        <w:t>Sea</w:t>
      </w:r>
      <w:r>
        <w:rPr>
          <w:color w:val="020907"/>
          <w:spacing w:val="-1"/>
        </w:rPr>
        <w:t xml:space="preserve"> </w:t>
      </w:r>
      <w:r>
        <w:rPr>
          <w:color w:val="020907"/>
        </w:rPr>
        <w:t>Pollution</w:t>
      </w:r>
    </w:p>
    <w:p w14:paraId="7B7DA32B" w14:textId="77777777" w:rsidR="0002166A" w:rsidRDefault="00000000">
      <w:pPr>
        <w:pStyle w:val="BodyText"/>
        <w:tabs>
          <w:tab w:val="left" w:pos="3819"/>
        </w:tabs>
        <w:spacing w:before="39"/>
        <w:ind w:left="219"/>
      </w:pPr>
      <w:r>
        <w:rPr>
          <w:color w:val="020907"/>
        </w:rPr>
        <w:t>Contingency</w:t>
      </w:r>
      <w:r>
        <w:rPr>
          <w:color w:val="020907"/>
          <w:spacing w:val="-2"/>
        </w:rPr>
        <w:t xml:space="preserve"> </w:t>
      </w:r>
      <w:r>
        <w:rPr>
          <w:color w:val="020907"/>
        </w:rPr>
        <w:t>Checklist</w:t>
      </w:r>
      <w:r>
        <w:rPr>
          <w:color w:val="020907"/>
          <w:spacing w:val="-2"/>
        </w:rPr>
        <w:t xml:space="preserve"> </w:t>
      </w:r>
      <w:r>
        <w:rPr>
          <w:color w:val="020907"/>
        </w:rPr>
        <w:t>G15</w:t>
      </w:r>
      <w:r>
        <w:rPr>
          <w:color w:val="020907"/>
        </w:rPr>
        <w:tab/>
        <w:t>Cargo</w:t>
      </w:r>
      <w:r>
        <w:rPr>
          <w:color w:val="020907"/>
          <w:spacing w:val="-2"/>
        </w:rPr>
        <w:t xml:space="preserve"> </w:t>
      </w:r>
      <w:r>
        <w:rPr>
          <w:color w:val="020907"/>
        </w:rPr>
        <w:t>Spills</w:t>
      </w:r>
    </w:p>
    <w:p w14:paraId="1DE997AB" w14:textId="77777777" w:rsidR="0002166A" w:rsidRDefault="00000000">
      <w:pPr>
        <w:pStyle w:val="BodyText"/>
        <w:tabs>
          <w:tab w:val="left" w:pos="3819"/>
        </w:tabs>
        <w:spacing w:before="41" w:line="276" w:lineRule="auto"/>
        <w:ind w:left="219" w:right="2489"/>
      </w:pPr>
      <w:r>
        <w:rPr>
          <w:color w:val="020907"/>
        </w:rPr>
        <w:t>Contingency</w:t>
      </w:r>
      <w:r>
        <w:rPr>
          <w:color w:val="020907"/>
          <w:spacing w:val="-2"/>
        </w:rPr>
        <w:t xml:space="preserve"> </w:t>
      </w:r>
      <w:r>
        <w:rPr>
          <w:color w:val="020907"/>
        </w:rPr>
        <w:t>Checklist</w:t>
      </w:r>
      <w:r>
        <w:rPr>
          <w:color w:val="020907"/>
          <w:spacing w:val="-4"/>
        </w:rPr>
        <w:t xml:space="preserve"> </w:t>
      </w:r>
      <w:r>
        <w:rPr>
          <w:color w:val="020907"/>
        </w:rPr>
        <w:t>TNK1</w:t>
      </w:r>
      <w:r>
        <w:rPr>
          <w:color w:val="020907"/>
        </w:rPr>
        <w:tab/>
        <w:t>Hose burst, pipe work fracture or Cargo</w:t>
      </w:r>
      <w:r>
        <w:rPr>
          <w:color w:val="020907"/>
          <w:spacing w:val="1"/>
        </w:rPr>
        <w:t xml:space="preserve"> </w:t>
      </w:r>
      <w:r>
        <w:rPr>
          <w:color w:val="020907"/>
        </w:rPr>
        <w:t>Contingency</w:t>
      </w:r>
      <w:r>
        <w:rPr>
          <w:color w:val="020907"/>
          <w:spacing w:val="-2"/>
        </w:rPr>
        <w:t xml:space="preserve"> </w:t>
      </w:r>
      <w:r>
        <w:rPr>
          <w:color w:val="020907"/>
        </w:rPr>
        <w:t>Checklist</w:t>
      </w:r>
      <w:r>
        <w:rPr>
          <w:color w:val="020907"/>
          <w:spacing w:val="-4"/>
        </w:rPr>
        <w:t xml:space="preserve"> </w:t>
      </w:r>
      <w:r>
        <w:rPr>
          <w:color w:val="020907"/>
        </w:rPr>
        <w:t>TNK2</w:t>
      </w:r>
      <w:r>
        <w:rPr>
          <w:color w:val="020907"/>
        </w:rPr>
        <w:tab/>
        <w:t>Break</w:t>
      </w:r>
      <w:r>
        <w:rPr>
          <w:color w:val="020907"/>
          <w:spacing w:val="-3"/>
        </w:rPr>
        <w:t xml:space="preserve"> </w:t>
      </w:r>
      <w:r>
        <w:rPr>
          <w:color w:val="020907"/>
        </w:rPr>
        <w:t>Away</w:t>
      </w:r>
      <w:r>
        <w:rPr>
          <w:color w:val="020907"/>
          <w:spacing w:val="-5"/>
        </w:rPr>
        <w:t xml:space="preserve"> </w:t>
      </w:r>
      <w:r>
        <w:rPr>
          <w:color w:val="020907"/>
        </w:rPr>
        <w:t>During</w:t>
      </w:r>
      <w:r>
        <w:rPr>
          <w:color w:val="020907"/>
          <w:spacing w:val="-4"/>
        </w:rPr>
        <w:t xml:space="preserve"> </w:t>
      </w:r>
      <w:r>
        <w:rPr>
          <w:color w:val="020907"/>
        </w:rPr>
        <w:t>Cargo</w:t>
      </w:r>
      <w:r>
        <w:rPr>
          <w:color w:val="020907"/>
          <w:spacing w:val="-2"/>
        </w:rPr>
        <w:t xml:space="preserve"> </w:t>
      </w:r>
      <w:r>
        <w:rPr>
          <w:color w:val="020907"/>
        </w:rPr>
        <w:t>Transfer</w:t>
      </w:r>
      <w:r>
        <w:rPr>
          <w:color w:val="020907"/>
          <w:spacing w:val="-3"/>
        </w:rPr>
        <w:t xml:space="preserve"> </w:t>
      </w:r>
      <w:r>
        <w:rPr>
          <w:color w:val="020907"/>
        </w:rPr>
        <w:t>Overflow</w:t>
      </w:r>
    </w:p>
    <w:p w14:paraId="256C3617" w14:textId="77777777" w:rsidR="0002166A" w:rsidRDefault="0002166A">
      <w:pPr>
        <w:pStyle w:val="BodyText"/>
        <w:spacing w:before="3"/>
        <w:rPr>
          <w:sz w:val="25"/>
        </w:rPr>
      </w:pPr>
    </w:p>
    <w:p w14:paraId="4363E852" w14:textId="77777777" w:rsidR="0002166A" w:rsidRDefault="00000000">
      <w:pPr>
        <w:pStyle w:val="BodyText"/>
        <w:ind w:left="219"/>
      </w:pPr>
      <w:r>
        <w:rPr>
          <w:color w:val="020907"/>
        </w:rPr>
        <w:t>A</w:t>
      </w:r>
      <w:r>
        <w:rPr>
          <w:color w:val="020907"/>
          <w:spacing w:val="-3"/>
        </w:rPr>
        <w:t xml:space="preserve"> </w:t>
      </w:r>
      <w:r>
        <w:rPr>
          <w:color w:val="020907"/>
        </w:rPr>
        <w:t>blank</w:t>
      </w:r>
      <w:r>
        <w:rPr>
          <w:color w:val="020907"/>
          <w:spacing w:val="-1"/>
        </w:rPr>
        <w:t xml:space="preserve"> </w:t>
      </w:r>
      <w:r>
        <w:rPr>
          <w:color w:val="020907"/>
        </w:rPr>
        <w:t>format</w:t>
      </w:r>
      <w:r>
        <w:rPr>
          <w:color w:val="020907"/>
          <w:spacing w:val="-5"/>
        </w:rPr>
        <w:t xml:space="preserve"> </w:t>
      </w:r>
      <w:r>
        <w:rPr>
          <w:color w:val="020907"/>
        </w:rPr>
        <w:t>is</w:t>
      </w:r>
      <w:r>
        <w:rPr>
          <w:color w:val="020907"/>
          <w:spacing w:val="-2"/>
        </w:rPr>
        <w:t xml:space="preserve"> </w:t>
      </w:r>
      <w:r>
        <w:rPr>
          <w:color w:val="020907"/>
        </w:rPr>
        <w:t>included</w:t>
      </w:r>
      <w:r>
        <w:rPr>
          <w:color w:val="020907"/>
          <w:spacing w:val="-3"/>
        </w:rPr>
        <w:t xml:space="preserve"> </w:t>
      </w:r>
      <w:r>
        <w:rPr>
          <w:color w:val="020907"/>
        </w:rPr>
        <w:t>for</w:t>
      </w:r>
      <w:r>
        <w:rPr>
          <w:color w:val="020907"/>
          <w:spacing w:val="-3"/>
        </w:rPr>
        <w:t xml:space="preserve"> </w:t>
      </w:r>
      <w:r>
        <w:rPr>
          <w:color w:val="020907"/>
        </w:rPr>
        <w:t>additional</w:t>
      </w:r>
      <w:r>
        <w:rPr>
          <w:color w:val="020907"/>
          <w:spacing w:val="-2"/>
        </w:rPr>
        <w:t xml:space="preserve"> </w:t>
      </w:r>
      <w:r>
        <w:rPr>
          <w:color w:val="020907"/>
        </w:rPr>
        <w:t>requirements.</w:t>
      </w:r>
    </w:p>
    <w:p w14:paraId="6AD47511" w14:textId="77777777" w:rsidR="0002166A" w:rsidRDefault="0002166A">
      <w:pPr>
        <w:pStyle w:val="BodyText"/>
      </w:pPr>
    </w:p>
    <w:p w14:paraId="739C00DD" w14:textId="77777777" w:rsidR="0002166A" w:rsidRDefault="0002166A">
      <w:pPr>
        <w:pStyle w:val="BodyText"/>
        <w:spacing w:before="7"/>
        <w:rPr>
          <w:sz w:val="16"/>
        </w:rPr>
      </w:pPr>
    </w:p>
    <w:p w14:paraId="42DA0982" w14:textId="77777777" w:rsidR="0002166A" w:rsidRDefault="00000000">
      <w:pPr>
        <w:pStyle w:val="BodyText"/>
        <w:ind w:left="219"/>
      </w:pPr>
      <w:r>
        <w:rPr>
          <w:color w:val="020907"/>
        </w:rPr>
        <w:t>The</w:t>
      </w:r>
      <w:r>
        <w:rPr>
          <w:color w:val="020907"/>
          <w:spacing w:val="-2"/>
        </w:rPr>
        <w:t xml:space="preserve"> </w:t>
      </w:r>
      <w:r>
        <w:rPr>
          <w:color w:val="020907"/>
        </w:rPr>
        <w:t>following</w:t>
      </w:r>
      <w:r>
        <w:rPr>
          <w:color w:val="020907"/>
          <w:spacing w:val="-3"/>
        </w:rPr>
        <w:t xml:space="preserve"> </w:t>
      </w:r>
      <w:r>
        <w:rPr>
          <w:color w:val="020907"/>
        </w:rPr>
        <w:t>Emergency</w:t>
      </w:r>
      <w:r>
        <w:rPr>
          <w:color w:val="020907"/>
          <w:spacing w:val="-3"/>
        </w:rPr>
        <w:t xml:space="preserve"> </w:t>
      </w:r>
      <w:r>
        <w:rPr>
          <w:color w:val="020907"/>
        </w:rPr>
        <w:t>Procedures</w:t>
      </w:r>
      <w:r>
        <w:rPr>
          <w:color w:val="020907"/>
          <w:spacing w:val="-2"/>
        </w:rPr>
        <w:t xml:space="preserve"> </w:t>
      </w:r>
      <w:r>
        <w:rPr>
          <w:color w:val="020907"/>
        </w:rPr>
        <w:t>should</w:t>
      </w:r>
      <w:r>
        <w:rPr>
          <w:color w:val="020907"/>
          <w:spacing w:val="-3"/>
        </w:rPr>
        <w:t xml:space="preserve"> </w:t>
      </w:r>
      <w:r>
        <w:rPr>
          <w:color w:val="020907"/>
        </w:rPr>
        <w:t>be</w:t>
      </w:r>
      <w:r>
        <w:rPr>
          <w:color w:val="020907"/>
          <w:spacing w:val="-1"/>
        </w:rPr>
        <w:t xml:space="preserve"> </w:t>
      </w:r>
      <w:r>
        <w:rPr>
          <w:color w:val="020907"/>
        </w:rPr>
        <w:t>taken</w:t>
      </w:r>
      <w:r>
        <w:rPr>
          <w:color w:val="020907"/>
          <w:spacing w:val="-5"/>
        </w:rPr>
        <w:t xml:space="preserve"> </w:t>
      </w:r>
      <w:r>
        <w:rPr>
          <w:color w:val="020907"/>
        </w:rPr>
        <w:t>into</w:t>
      </w:r>
      <w:r>
        <w:rPr>
          <w:color w:val="020907"/>
          <w:spacing w:val="-1"/>
        </w:rPr>
        <w:t xml:space="preserve"> </w:t>
      </w:r>
      <w:r>
        <w:rPr>
          <w:color w:val="020907"/>
        </w:rPr>
        <w:t>account</w:t>
      </w:r>
      <w:r>
        <w:rPr>
          <w:color w:val="020907"/>
          <w:spacing w:val="-4"/>
        </w:rPr>
        <w:t xml:space="preserve"> </w:t>
      </w:r>
      <w:r>
        <w:rPr>
          <w:color w:val="020907"/>
        </w:rPr>
        <w:t>when</w:t>
      </w:r>
      <w:r>
        <w:rPr>
          <w:color w:val="020907"/>
          <w:spacing w:val="-3"/>
        </w:rPr>
        <w:t xml:space="preserve"> </w:t>
      </w:r>
      <w:r>
        <w:rPr>
          <w:color w:val="020907"/>
        </w:rPr>
        <w:t>preparing</w:t>
      </w:r>
      <w:r>
        <w:rPr>
          <w:color w:val="020907"/>
          <w:spacing w:val="-3"/>
        </w:rPr>
        <w:t xml:space="preserve"> </w:t>
      </w:r>
      <w:r>
        <w:rPr>
          <w:color w:val="020907"/>
        </w:rPr>
        <w:t>the</w:t>
      </w:r>
      <w:r>
        <w:rPr>
          <w:color w:val="020907"/>
          <w:spacing w:val="-1"/>
        </w:rPr>
        <w:t xml:space="preserve"> </w:t>
      </w:r>
      <w:r>
        <w:rPr>
          <w:color w:val="020907"/>
        </w:rPr>
        <w:t>contingency</w:t>
      </w:r>
      <w:r>
        <w:rPr>
          <w:color w:val="020907"/>
          <w:spacing w:val="-4"/>
        </w:rPr>
        <w:t xml:space="preserve"> </w:t>
      </w:r>
      <w:r>
        <w:rPr>
          <w:color w:val="020907"/>
        </w:rPr>
        <w:t>plan:</w:t>
      </w:r>
    </w:p>
    <w:p w14:paraId="41AB975E" w14:textId="77777777" w:rsidR="0002166A" w:rsidRDefault="00000000">
      <w:pPr>
        <w:pStyle w:val="ListParagraph"/>
        <w:numPr>
          <w:ilvl w:val="0"/>
          <w:numId w:val="12"/>
        </w:numPr>
        <w:tabs>
          <w:tab w:val="left" w:pos="940"/>
        </w:tabs>
        <w:spacing w:before="159" w:line="276" w:lineRule="auto"/>
        <w:ind w:right="278"/>
        <w:jc w:val="both"/>
      </w:pPr>
      <w:r>
        <w:rPr>
          <w:color w:val="020907"/>
        </w:rPr>
        <w:t>Each vessel must have emergency duties assigned to designated members of the crew in case of</w:t>
      </w:r>
      <w:r>
        <w:rPr>
          <w:color w:val="020907"/>
          <w:spacing w:val="1"/>
        </w:rPr>
        <w:t xml:space="preserve"> </w:t>
      </w:r>
      <w:r>
        <w:rPr>
          <w:color w:val="020907"/>
        </w:rPr>
        <w:t>accidents that may arise during the transfer of oil, particularly in the case of spillages of oil. Refer to</w:t>
      </w:r>
      <w:r>
        <w:rPr>
          <w:color w:val="020907"/>
          <w:spacing w:val="1"/>
        </w:rPr>
        <w:t xml:space="preserve"> </w:t>
      </w:r>
      <w:r>
        <w:rPr>
          <w:color w:val="020907"/>
        </w:rPr>
        <w:t>the SOPEP</w:t>
      </w:r>
      <w:r>
        <w:rPr>
          <w:color w:val="020907"/>
          <w:spacing w:val="-1"/>
        </w:rPr>
        <w:t xml:space="preserve"> </w:t>
      </w:r>
      <w:r>
        <w:rPr>
          <w:color w:val="020907"/>
        </w:rPr>
        <w:t>or</w:t>
      </w:r>
      <w:r>
        <w:rPr>
          <w:color w:val="020907"/>
          <w:spacing w:val="-2"/>
        </w:rPr>
        <w:t xml:space="preserve"> </w:t>
      </w:r>
      <w:r>
        <w:rPr>
          <w:color w:val="020907"/>
        </w:rPr>
        <w:t>VRP for list</w:t>
      </w:r>
      <w:r>
        <w:rPr>
          <w:color w:val="020907"/>
          <w:spacing w:val="-2"/>
        </w:rPr>
        <w:t xml:space="preserve"> </w:t>
      </w:r>
      <w:r>
        <w:rPr>
          <w:color w:val="020907"/>
        </w:rPr>
        <w:t>of</w:t>
      </w:r>
      <w:r>
        <w:rPr>
          <w:color w:val="020907"/>
          <w:spacing w:val="-3"/>
        </w:rPr>
        <w:t xml:space="preserve"> </w:t>
      </w:r>
      <w:r>
        <w:rPr>
          <w:color w:val="020907"/>
        </w:rPr>
        <w:t>responsible</w:t>
      </w:r>
      <w:r>
        <w:rPr>
          <w:color w:val="020907"/>
          <w:spacing w:val="-2"/>
        </w:rPr>
        <w:t xml:space="preserve"> </w:t>
      </w:r>
      <w:r>
        <w:rPr>
          <w:color w:val="020907"/>
        </w:rPr>
        <w:t>persons and</w:t>
      </w:r>
      <w:r>
        <w:rPr>
          <w:color w:val="020907"/>
          <w:spacing w:val="-2"/>
        </w:rPr>
        <w:t xml:space="preserve"> </w:t>
      </w:r>
      <w:r>
        <w:rPr>
          <w:color w:val="020907"/>
        </w:rPr>
        <w:t>actions regarding</w:t>
      </w:r>
      <w:r>
        <w:rPr>
          <w:color w:val="020907"/>
          <w:spacing w:val="-1"/>
        </w:rPr>
        <w:t xml:space="preserve"> </w:t>
      </w:r>
      <w:r>
        <w:rPr>
          <w:color w:val="020907"/>
        </w:rPr>
        <w:t>oil</w:t>
      </w:r>
      <w:r>
        <w:rPr>
          <w:color w:val="020907"/>
          <w:spacing w:val="-4"/>
        </w:rPr>
        <w:t xml:space="preserve"> </w:t>
      </w:r>
      <w:r>
        <w:rPr>
          <w:color w:val="020907"/>
        </w:rPr>
        <w:t>spills.</w:t>
      </w:r>
    </w:p>
    <w:p w14:paraId="6EDAD480" w14:textId="77777777" w:rsidR="0002166A" w:rsidRDefault="00000000">
      <w:pPr>
        <w:pStyle w:val="ListParagraph"/>
        <w:numPr>
          <w:ilvl w:val="0"/>
          <w:numId w:val="12"/>
        </w:numPr>
        <w:tabs>
          <w:tab w:val="left" w:pos="940"/>
        </w:tabs>
        <w:spacing w:line="276" w:lineRule="auto"/>
        <w:ind w:right="275"/>
        <w:jc w:val="both"/>
      </w:pPr>
      <w:r>
        <w:rPr>
          <w:color w:val="020907"/>
        </w:rPr>
        <w:t>Having discovered a spillage, the operation should be stopped and the immediate measures set forth</w:t>
      </w:r>
      <w:r>
        <w:rPr>
          <w:color w:val="020907"/>
          <w:spacing w:val="-47"/>
        </w:rPr>
        <w:t xml:space="preserve"> </w:t>
      </w:r>
      <w:r>
        <w:rPr>
          <w:color w:val="020907"/>
        </w:rPr>
        <w:t>in the contingency plan should be implemented. The appropriate authorities should be informed of</w:t>
      </w:r>
      <w:r>
        <w:rPr>
          <w:color w:val="020907"/>
          <w:spacing w:val="1"/>
        </w:rPr>
        <w:t xml:space="preserve"> </w:t>
      </w:r>
      <w:r>
        <w:rPr>
          <w:color w:val="020907"/>
        </w:rPr>
        <w:t>any oil spillage together with size, nature and cause. Each case of oil spillage must be entered in the</w:t>
      </w:r>
      <w:r>
        <w:rPr>
          <w:color w:val="020907"/>
          <w:spacing w:val="1"/>
        </w:rPr>
        <w:t xml:space="preserve"> </w:t>
      </w:r>
      <w:r>
        <w:rPr>
          <w:color w:val="020907"/>
        </w:rPr>
        <w:t>Oil</w:t>
      </w:r>
      <w:r>
        <w:rPr>
          <w:color w:val="020907"/>
          <w:spacing w:val="-1"/>
        </w:rPr>
        <w:t xml:space="preserve"> </w:t>
      </w:r>
      <w:r>
        <w:rPr>
          <w:color w:val="020907"/>
        </w:rPr>
        <w:t>Record</w:t>
      </w:r>
      <w:r>
        <w:rPr>
          <w:color w:val="020907"/>
          <w:spacing w:val="-1"/>
        </w:rPr>
        <w:t xml:space="preserve"> </w:t>
      </w:r>
      <w:r>
        <w:rPr>
          <w:color w:val="020907"/>
        </w:rPr>
        <w:t>Book.</w:t>
      </w:r>
    </w:p>
    <w:p w14:paraId="5C172D28" w14:textId="77777777" w:rsidR="0002166A" w:rsidRDefault="00000000">
      <w:pPr>
        <w:pStyle w:val="ListParagraph"/>
        <w:numPr>
          <w:ilvl w:val="0"/>
          <w:numId w:val="12"/>
        </w:numPr>
        <w:tabs>
          <w:tab w:val="left" w:pos="940"/>
        </w:tabs>
        <w:spacing w:line="276" w:lineRule="auto"/>
        <w:ind w:right="273"/>
        <w:jc w:val="both"/>
      </w:pPr>
      <w:r>
        <w:rPr>
          <w:color w:val="020907"/>
        </w:rPr>
        <w:t>Article 8 and Protocol I of MARPOL require that the nearest coastal state should be notified of actual</w:t>
      </w:r>
      <w:r>
        <w:rPr>
          <w:color w:val="020907"/>
          <w:spacing w:val="1"/>
        </w:rPr>
        <w:t xml:space="preserve"> </w:t>
      </w:r>
      <w:r>
        <w:rPr>
          <w:color w:val="020907"/>
        </w:rPr>
        <w:t>or probable discharges of harmful substances to the sea. The intent of the requirement is to ensure</w:t>
      </w:r>
      <w:r>
        <w:rPr>
          <w:color w:val="020907"/>
          <w:spacing w:val="1"/>
        </w:rPr>
        <w:t xml:space="preserve"> </w:t>
      </w:r>
      <w:r>
        <w:rPr>
          <w:color w:val="020907"/>
        </w:rPr>
        <w:t>that coastal states are informed without delay of any incident giving rise to pollution or threat of</w:t>
      </w:r>
      <w:r>
        <w:rPr>
          <w:color w:val="020907"/>
          <w:spacing w:val="1"/>
        </w:rPr>
        <w:t xml:space="preserve"> </w:t>
      </w:r>
      <w:r>
        <w:rPr>
          <w:color w:val="020907"/>
        </w:rPr>
        <w:t>pollution</w:t>
      </w:r>
      <w:r>
        <w:rPr>
          <w:color w:val="020907"/>
          <w:spacing w:val="-7"/>
        </w:rPr>
        <w:t xml:space="preserve"> </w:t>
      </w:r>
      <w:r>
        <w:rPr>
          <w:color w:val="020907"/>
        </w:rPr>
        <w:t>of</w:t>
      </w:r>
      <w:r>
        <w:rPr>
          <w:color w:val="020907"/>
          <w:spacing w:val="-8"/>
        </w:rPr>
        <w:t xml:space="preserve"> </w:t>
      </w:r>
      <w:r>
        <w:rPr>
          <w:color w:val="020907"/>
        </w:rPr>
        <w:t>the</w:t>
      </w:r>
      <w:r>
        <w:rPr>
          <w:color w:val="020907"/>
          <w:spacing w:val="-5"/>
        </w:rPr>
        <w:t xml:space="preserve"> </w:t>
      </w:r>
      <w:r>
        <w:rPr>
          <w:color w:val="020907"/>
        </w:rPr>
        <w:t>marine</w:t>
      </w:r>
      <w:r>
        <w:rPr>
          <w:color w:val="020907"/>
          <w:spacing w:val="-5"/>
        </w:rPr>
        <w:t xml:space="preserve"> </w:t>
      </w:r>
      <w:r>
        <w:rPr>
          <w:color w:val="020907"/>
        </w:rPr>
        <w:t>environment,</w:t>
      </w:r>
      <w:r>
        <w:rPr>
          <w:color w:val="020907"/>
          <w:spacing w:val="-7"/>
        </w:rPr>
        <w:t xml:space="preserve"> </w:t>
      </w:r>
      <w:r>
        <w:rPr>
          <w:color w:val="020907"/>
        </w:rPr>
        <w:t>as</w:t>
      </w:r>
      <w:r>
        <w:rPr>
          <w:color w:val="020907"/>
          <w:spacing w:val="-5"/>
        </w:rPr>
        <w:t xml:space="preserve"> </w:t>
      </w:r>
      <w:r>
        <w:rPr>
          <w:color w:val="020907"/>
        </w:rPr>
        <w:t>well</w:t>
      </w:r>
      <w:r>
        <w:rPr>
          <w:color w:val="020907"/>
          <w:spacing w:val="-6"/>
        </w:rPr>
        <w:t xml:space="preserve"> </w:t>
      </w:r>
      <w:r>
        <w:rPr>
          <w:color w:val="020907"/>
        </w:rPr>
        <w:t>as</w:t>
      </w:r>
      <w:r>
        <w:rPr>
          <w:color w:val="020907"/>
          <w:spacing w:val="-5"/>
        </w:rPr>
        <w:t xml:space="preserve"> </w:t>
      </w:r>
      <w:r>
        <w:rPr>
          <w:color w:val="020907"/>
        </w:rPr>
        <w:t>the</w:t>
      </w:r>
      <w:r>
        <w:rPr>
          <w:color w:val="020907"/>
          <w:spacing w:val="-5"/>
        </w:rPr>
        <w:t xml:space="preserve"> </w:t>
      </w:r>
      <w:r>
        <w:rPr>
          <w:color w:val="020907"/>
        </w:rPr>
        <w:t>need</w:t>
      </w:r>
      <w:r>
        <w:rPr>
          <w:color w:val="020907"/>
          <w:spacing w:val="-7"/>
        </w:rPr>
        <w:t xml:space="preserve"> </w:t>
      </w:r>
      <w:r>
        <w:rPr>
          <w:color w:val="020907"/>
        </w:rPr>
        <w:t>for</w:t>
      </w:r>
      <w:r>
        <w:rPr>
          <w:color w:val="020907"/>
          <w:spacing w:val="-6"/>
        </w:rPr>
        <w:t xml:space="preserve"> </w:t>
      </w:r>
      <w:r>
        <w:rPr>
          <w:color w:val="020907"/>
        </w:rPr>
        <w:t>assistance</w:t>
      </w:r>
      <w:r>
        <w:rPr>
          <w:color w:val="020907"/>
          <w:spacing w:val="-5"/>
        </w:rPr>
        <w:t xml:space="preserve"> </w:t>
      </w:r>
      <w:r>
        <w:rPr>
          <w:color w:val="020907"/>
        </w:rPr>
        <w:t>and</w:t>
      </w:r>
      <w:r>
        <w:rPr>
          <w:color w:val="020907"/>
          <w:spacing w:val="-6"/>
        </w:rPr>
        <w:t xml:space="preserve"> </w:t>
      </w:r>
      <w:r>
        <w:rPr>
          <w:color w:val="020907"/>
        </w:rPr>
        <w:t>salvage</w:t>
      </w:r>
      <w:r>
        <w:rPr>
          <w:color w:val="020907"/>
          <w:spacing w:val="-6"/>
        </w:rPr>
        <w:t xml:space="preserve"> </w:t>
      </w:r>
      <w:r>
        <w:rPr>
          <w:color w:val="020907"/>
        </w:rPr>
        <w:t>measures,</w:t>
      </w:r>
      <w:r>
        <w:rPr>
          <w:color w:val="020907"/>
          <w:spacing w:val="-6"/>
        </w:rPr>
        <w:t xml:space="preserve"> </w:t>
      </w:r>
      <w:r>
        <w:rPr>
          <w:color w:val="020907"/>
        </w:rPr>
        <w:t>so</w:t>
      </w:r>
      <w:r>
        <w:rPr>
          <w:color w:val="020907"/>
          <w:spacing w:val="-4"/>
        </w:rPr>
        <w:t xml:space="preserve"> </w:t>
      </w:r>
      <w:r>
        <w:rPr>
          <w:color w:val="020907"/>
        </w:rPr>
        <w:t>that</w:t>
      </w:r>
      <w:r>
        <w:rPr>
          <w:color w:val="020907"/>
          <w:spacing w:val="-47"/>
        </w:rPr>
        <w:t xml:space="preserve"> </w:t>
      </w:r>
      <w:r>
        <w:rPr>
          <w:color w:val="020907"/>
        </w:rPr>
        <w:t>appropriate</w:t>
      </w:r>
      <w:r>
        <w:rPr>
          <w:color w:val="020907"/>
          <w:spacing w:val="-8"/>
        </w:rPr>
        <w:t xml:space="preserve"> </w:t>
      </w:r>
      <w:r>
        <w:rPr>
          <w:color w:val="020907"/>
        </w:rPr>
        <w:t>action</w:t>
      </w:r>
      <w:r>
        <w:rPr>
          <w:color w:val="020907"/>
          <w:spacing w:val="-11"/>
        </w:rPr>
        <w:t xml:space="preserve"> </w:t>
      </w:r>
      <w:r>
        <w:rPr>
          <w:color w:val="020907"/>
        </w:rPr>
        <w:t>may</w:t>
      </w:r>
      <w:r>
        <w:rPr>
          <w:color w:val="020907"/>
          <w:spacing w:val="-8"/>
        </w:rPr>
        <w:t xml:space="preserve"> </w:t>
      </w:r>
      <w:r>
        <w:rPr>
          <w:color w:val="020907"/>
        </w:rPr>
        <w:t>be</w:t>
      </w:r>
      <w:r>
        <w:rPr>
          <w:color w:val="020907"/>
          <w:spacing w:val="-11"/>
        </w:rPr>
        <w:t xml:space="preserve"> </w:t>
      </w:r>
      <w:r>
        <w:rPr>
          <w:color w:val="020907"/>
        </w:rPr>
        <w:t>taken.</w:t>
      </w:r>
      <w:r>
        <w:rPr>
          <w:color w:val="020907"/>
          <w:spacing w:val="-8"/>
        </w:rPr>
        <w:t xml:space="preserve"> </w:t>
      </w:r>
      <w:r>
        <w:rPr>
          <w:color w:val="020907"/>
        </w:rPr>
        <w:t>The</w:t>
      </w:r>
      <w:r>
        <w:rPr>
          <w:color w:val="020907"/>
          <w:spacing w:val="-8"/>
        </w:rPr>
        <w:t xml:space="preserve"> </w:t>
      </w:r>
      <w:r>
        <w:rPr>
          <w:color w:val="020907"/>
        </w:rPr>
        <w:t>report</w:t>
      </w:r>
      <w:r>
        <w:rPr>
          <w:color w:val="020907"/>
          <w:spacing w:val="-8"/>
        </w:rPr>
        <w:t xml:space="preserve"> </w:t>
      </w:r>
      <w:r>
        <w:rPr>
          <w:color w:val="020907"/>
        </w:rPr>
        <w:t>should</w:t>
      </w:r>
      <w:r>
        <w:rPr>
          <w:color w:val="020907"/>
          <w:spacing w:val="-10"/>
        </w:rPr>
        <w:t xml:space="preserve"> </w:t>
      </w:r>
      <w:r>
        <w:rPr>
          <w:color w:val="020907"/>
        </w:rPr>
        <w:t>be</w:t>
      </w:r>
      <w:r>
        <w:rPr>
          <w:color w:val="020907"/>
          <w:spacing w:val="-7"/>
        </w:rPr>
        <w:t xml:space="preserve"> </w:t>
      </w:r>
      <w:r>
        <w:rPr>
          <w:color w:val="020907"/>
        </w:rPr>
        <w:t>in</w:t>
      </w:r>
      <w:r>
        <w:rPr>
          <w:color w:val="020907"/>
          <w:spacing w:val="-10"/>
        </w:rPr>
        <w:t xml:space="preserve"> </w:t>
      </w:r>
      <w:r>
        <w:rPr>
          <w:color w:val="020907"/>
        </w:rPr>
        <w:t>accordance</w:t>
      </w:r>
      <w:r>
        <w:rPr>
          <w:color w:val="020907"/>
          <w:spacing w:val="-7"/>
        </w:rPr>
        <w:t xml:space="preserve"> </w:t>
      </w:r>
      <w:r>
        <w:rPr>
          <w:color w:val="020907"/>
        </w:rPr>
        <w:t>with</w:t>
      </w:r>
      <w:r>
        <w:rPr>
          <w:color w:val="020907"/>
          <w:spacing w:val="-10"/>
        </w:rPr>
        <w:t xml:space="preserve"> </w:t>
      </w:r>
      <w:r>
        <w:rPr>
          <w:color w:val="020907"/>
        </w:rPr>
        <w:t>the</w:t>
      </w:r>
      <w:r>
        <w:rPr>
          <w:color w:val="020907"/>
          <w:spacing w:val="-7"/>
        </w:rPr>
        <w:t xml:space="preserve"> </w:t>
      </w:r>
      <w:r>
        <w:rPr>
          <w:color w:val="020907"/>
        </w:rPr>
        <w:t>IMO</w:t>
      </w:r>
      <w:r>
        <w:rPr>
          <w:color w:val="020907"/>
          <w:spacing w:val="-9"/>
        </w:rPr>
        <w:t xml:space="preserve"> </w:t>
      </w:r>
      <w:r>
        <w:rPr>
          <w:color w:val="020907"/>
        </w:rPr>
        <w:t>Interim</w:t>
      </w:r>
      <w:r>
        <w:rPr>
          <w:color w:val="020907"/>
          <w:spacing w:val="-9"/>
        </w:rPr>
        <w:t xml:space="preserve"> </w:t>
      </w:r>
      <w:r>
        <w:rPr>
          <w:color w:val="020907"/>
        </w:rPr>
        <w:t>Guidelines</w:t>
      </w:r>
      <w:r>
        <w:rPr>
          <w:color w:val="020907"/>
          <w:spacing w:val="-48"/>
        </w:rPr>
        <w:t xml:space="preserve"> </w:t>
      </w:r>
      <w:r>
        <w:rPr>
          <w:color w:val="020907"/>
        </w:rPr>
        <w:t>for</w:t>
      </w:r>
      <w:r>
        <w:rPr>
          <w:color w:val="020907"/>
          <w:spacing w:val="-1"/>
        </w:rPr>
        <w:t xml:space="preserve"> </w:t>
      </w:r>
      <w:r>
        <w:rPr>
          <w:color w:val="020907"/>
        </w:rPr>
        <w:t>Reporting</w:t>
      </w:r>
      <w:r>
        <w:rPr>
          <w:color w:val="020907"/>
          <w:spacing w:val="-1"/>
        </w:rPr>
        <w:t xml:space="preserve"> </w:t>
      </w:r>
      <w:r>
        <w:rPr>
          <w:color w:val="020907"/>
        </w:rPr>
        <w:t>Incidents Involving</w:t>
      </w:r>
      <w:r>
        <w:rPr>
          <w:color w:val="020907"/>
          <w:spacing w:val="-1"/>
        </w:rPr>
        <w:t xml:space="preserve"> </w:t>
      </w:r>
      <w:r>
        <w:rPr>
          <w:color w:val="020907"/>
        </w:rPr>
        <w:t>Harmful Substances.</w:t>
      </w:r>
    </w:p>
    <w:p w14:paraId="002C3EB6" w14:textId="77777777" w:rsidR="0002166A" w:rsidRDefault="0002166A">
      <w:pPr>
        <w:pStyle w:val="BodyText"/>
        <w:spacing w:before="9"/>
        <w:rPr>
          <w:sz w:val="28"/>
        </w:rPr>
      </w:pPr>
    </w:p>
    <w:p w14:paraId="3C6E842A" w14:textId="77777777" w:rsidR="0002166A" w:rsidRDefault="00000000">
      <w:pPr>
        <w:pStyle w:val="ListParagraph"/>
        <w:numPr>
          <w:ilvl w:val="1"/>
          <w:numId w:val="17"/>
        </w:numPr>
        <w:tabs>
          <w:tab w:val="left" w:pos="549"/>
        </w:tabs>
        <w:rPr>
          <w:rFonts w:ascii="Calibri Light"/>
        </w:rPr>
      </w:pPr>
      <w:bookmarkStart w:id="109" w:name="2.7_SAFETY"/>
      <w:bookmarkStart w:id="110" w:name="_bookmark55"/>
      <w:bookmarkEnd w:id="109"/>
      <w:bookmarkEnd w:id="110"/>
      <w:r>
        <w:rPr>
          <w:rFonts w:ascii="Calibri Light"/>
        </w:rPr>
        <w:t>SAFETY</w:t>
      </w:r>
    </w:p>
    <w:p w14:paraId="76D11400" w14:textId="77777777" w:rsidR="0002166A" w:rsidRDefault="00000000">
      <w:pPr>
        <w:pStyle w:val="ListParagraph"/>
        <w:numPr>
          <w:ilvl w:val="2"/>
          <w:numId w:val="17"/>
        </w:numPr>
        <w:tabs>
          <w:tab w:val="left" w:pos="715"/>
        </w:tabs>
        <w:spacing w:before="79"/>
        <w:rPr>
          <w:rFonts w:ascii="Calibri Light"/>
        </w:rPr>
      </w:pPr>
      <w:bookmarkStart w:id="111" w:name="2.7.1_GENERAL_SAFETY"/>
      <w:bookmarkStart w:id="112" w:name="_bookmark56"/>
      <w:bookmarkEnd w:id="111"/>
      <w:bookmarkEnd w:id="112"/>
      <w:r>
        <w:rPr>
          <w:rFonts w:ascii="Calibri Light"/>
        </w:rPr>
        <w:t>GENERAL</w:t>
      </w:r>
      <w:r>
        <w:rPr>
          <w:rFonts w:ascii="Calibri Light"/>
          <w:spacing w:val="-4"/>
        </w:rPr>
        <w:t xml:space="preserve"> </w:t>
      </w:r>
      <w:r>
        <w:rPr>
          <w:rFonts w:ascii="Calibri Light"/>
        </w:rPr>
        <w:t>SAFETY</w:t>
      </w:r>
    </w:p>
    <w:p w14:paraId="4DF93CEF" w14:textId="77777777" w:rsidR="0002166A" w:rsidRDefault="0002166A">
      <w:pPr>
        <w:pStyle w:val="BodyText"/>
        <w:spacing w:before="7"/>
        <w:rPr>
          <w:rFonts w:ascii="Calibri Light"/>
          <w:sz w:val="28"/>
        </w:rPr>
      </w:pPr>
    </w:p>
    <w:p w14:paraId="6DA37D41" w14:textId="77777777" w:rsidR="0002166A" w:rsidRDefault="00000000">
      <w:pPr>
        <w:pStyle w:val="BodyText"/>
        <w:spacing w:line="276" w:lineRule="auto"/>
        <w:ind w:left="220" w:right="274"/>
        <w:jc w:val="both"/>
      </w:pPr>
      <w:r>
        <w:rPr>
          <w:color w:val="020907"/>
        </w:rPr>
        <w:t>For all STS transfer operations each Master remains at all times responsible for the safety of his own ship, its</w:t>
      </w:r>
      <w:r>
        <w:rPr>
          <w:color w:val="020907"/>
          <w:spacing w:val="1"/>
        </w:rPr>
        <w:t xml:space="preserve"> </w:t>
      </w:r>
      <w:r>
        <w:rPr>
          <w:color w:val="020907"/>
        </w:rPr>
        <w:t>crew, cargo and equipment and should not permit safety to be prejudiced by the actions of others. Each</w:t>
      </w:r>
      <w:r>
        <w:rPr>
          <w:color w:val="020907"/>
          <w:spacing w:val="1"/>
        </w:rPr>
        <w:t xml:space="preserve"> </w:t>
      </w:r>
      <w:r>
        <w:rPr>
          <w:color w:val="020907"/>
        </w:rPr>
        <w:t>Master should ensure that the procedures recommended by this STS transfer operations plan are followed</w:t>
      </w:r>
      <w:r>
        <w:rPr>
          <w:color w:val="020907"/>
          <w:spacing w:val="1"/>
        </w:rPr>
        <w:t xml:space="preserve"> </w:t>
      </w:r>
      <w:r>
        <w:rPr>
          <w:color w:val="020907"/>
        </w:rPr>
        <w:t>and, in addition, that internationally accepted safety standards are maintained. In this regard, the most</w:t>
      </w:r>
      <w:r>
        <w:rPr>
          <w:color w:val="020907"/>
          <w:spacing w:val="1"/>
        </w:rPr>
        <w:t xml:space="preserve"> </w:t>
      </w:r>
      <w:r>
        <w:rPr>
          <w:color w:val="020907"/>
          <w:spacing w:val="-1"/>
        </w:rPr>
        <w:t>prominent</w:t>
      </w:r>
      <w:r>
        <w:rPr>
          <w:color w:val="020907"/>
          <w:spacing w:val="-9"/>
        </w:rPr>
        <w:t xml:space="preserve"> </w:t>
      </w:r>
      <w:r>
        <w:rPr>
          <w:color w:val="020907"/>
          <w:spacing w:val="-1"/>
        </w:rPr>
        <w:t>international</w:t>
      </w:r>
      <w:r>
        <w:rPr>
          <w:color w:val="020907"/>
          <w:spacing w:val="-12"/>
        </w:rPr>
        <w:t xml:space="preserve"> </w:t>
      </w:r>
      <w:r>
        <w:rPr>
          <w:color w:val="020907"/>
          <w:spacing w:val="-1"/>
        </w:rPr>
        <w:t>safety</w:t>
      </w:r>
      <w:r>
        <w:rPr>
          <w:color w:val="020907"/>
          <w:spacing w:val="-11"/>
        </w:rPr>
        <w:t xml:space="preserve"> </w:t>
      </w:r>
      <w:r>
        <w:rPr>
          <w:color w:val="020907"/>
          <w:spacing w:val="-1"/>
        </w:rPr>
        <w:t>manual</w:t>
      </w:r>
      <w:r>
        <w:rPr>
          <w:color w:val="020907"/>
          <w:spacing w:val="-10"/>
        </w:rPr>
        <w:t xml:space="preserve"> </w:t>
      </w:r>
      <w:r>
        <w:rPr>
          <w:color w:val="020907"/>
        </w:rPr>
        <w:t>in</w:t>
      </w:r>
      <w:r>
        <w:rPr>
          <w:color w:val="020907"/>
          <w:spacing w:val="-10"/>
        </w:rPr>
        <w:t xml:space="preserve"> </w:t>
      </w:r>
      <w:r>
        <w:rPr>
          <w:color w:val="020907"/>
        </w:rPr>
        <w:t>use</w:t>
      </w:r>
      <w:r>
        <w:rPr>
          <w:color w:val="020907"/>
          <w:spacing w:val="-8"/>
        </w:rPr>
        <w:t xml:space="preserve"> </w:t>
      </w:r>
      <w:r>
        <w:rPr>
          <w:color w:val="020907"/>
        </w:rPr>
        <w:t>for</w:t>
      </w:r>
      <w:r>
        <w:rPr>
          <w:color w:val="020907"/>
          <w:spacing w:val="-9"/>
        </w:rPr>
        <w:t xml:space="preserve"> </w:t>
      </w:r>
      <w:r>
        <w:rPr>
          <w:color w:val="020907"/>
        </w:rPr>
        <w:t>cargo</w:t>
      </w:r>
      <w:r>
        <w:rPr>
          <w:color w:val="020907"/>
          <w:spacing w:val="-11"/>
        </w:rPr>
        <w:t xml:space="preserve"> </w:t>
      </w:r>
      <w:r>
        <w:rPr>
          <w:color w:val="020907"/>
        </w:rPr>
        <w:t>handling</w:t>
      </w:r>
      <w:r>
        <w:rPr>
          <w:color w:val="020907"/>
          <w:spacing w:val="-10"/>
        </w:rPr>
        <w:t xml:space="preserve"> </w:t>
      </w:r>
      <w:r>
        <w:rPr>
          <w:color w:val="020907"/>
        </w:rPr>
        <w:t>advice</w:t>
      </w:r>
      <w:r>
        <w:rPr>
          <w:color w:val="020907"/>
          <w:spacing w:val="-9"/>
        </w:rPr>
        <w:t xml:space="preserve"> </w:t>
      </w:r>
      <w:r>
        <w:rPr>
          <w:color w:val="020907"/>
        </w:rPr>
        <w:t>is</w:t>
      </w:r>
      <w:r>
        <w:rPr>
          <w:color w:val="020907"/>
          <w:spacing w:val="-11"/>
        </w:rPr>
        <w:t xml:space="preserve"> </w:t>
      </w:r>
      <w:r>
        <w:rPr>
          <w:color w:val="020907"/>
        </w:rPr>
        <w:t>the</w:t>
      </w:r>
      <w:r>
        <w:rPr>
          <w:color w:val="020907"/>
          <w:spacing w:val="-9"/>
        </w:rPr>
        <w:t xml:space="preserve"> </w:t>
      </w:r>
      <w:r>
        <w:rPr>
          <w:color w:val="020907"/>
        </w:rPr>
        <w:t>latest</w:t>
      </w:r>
      <w:r>
        <w:rPr>
          <w:color w:val="020907"/>
          <w:spacing w:val="-11"/>
        </w:rPr>
        <w:t xml:space="preserve"> </w:t>
      </w:r>
      <w:r>
        <w:rPr>
          <w:color w:val="020907"/>
        </w:rPr>
        <w:t>edition</w:t>
      </w:r>
      <w:r>
        <w:rPr>
          <w:color w:val="020907"/>
          <w:spacing w:val="-13"/>
        </w:rPr>
        <w:t xml:space="preserve"> </w:t>
      </w:r>
      <w:r>
        <w:rPr>
          <w:color w:val="020907"/>
        </w:rPr>
        <w:t>of</w:t>
      </w:r>
      <w:r>
        <w:rPr>
          <w:color w:val="020907"/>
          <w:spacing w:val="-12"/>
        </w:rPr>
        <w:t xml:space="preserve"> </w:t>
      </w:r>
      <w:r>
        <w:rPr>
          <w:color w:val="020907"/>
        </w:rPr>
        <w:t>the</w:t>
      </w:r>
      <w:r>
        <w:rPr>
          <w:color w:val="020907"/>
          <w:spacing w:val="-9"/>
        </w:rPr>
        <w:t xml:space="preserve"> </w:t>
      </w:r>
      <w:r>
        <w:rPr>
          <w:color w:val="020907"/>
        </w:rPr>
        <w:t>International</w:t>
      </w:r>
      <w:r>
        <w:rPr>
          <w:color w:val="020907"/>
          <w:spacing w:val="1"/>
        </w:rPr>
        <w:t xml:space="preserve"> </w:t>
      </w:r>
      <w:r>
        <w:rPr>
          <w:color w:val="020907"/>
        </w:rPr>
        <w:t>Safety</w:t>
      </w:r>
      <w:r>
        <w:rPr>
          <w:color w:val="020907"/>
          <w:spacing w:val="-2"/>
        </w:rPr>
        <w:t xml:space="preserve"> </w:t>
      </w:r>
      <w:r>
        <w:rPr>
          <w:color w:val="020907"/>
        </w:rPr>
        <w:t>Guide</w:t>
      </w:r>
      <w:r>
        <w:rPr>
          <w:color w:val="020907"/>
          <w:spacing w:val="1"/>
        </w:rPr>
        <w:t xml:space="preserve"> </w:t>
      </w:r>
      <w:r>
        <w:rPr>
          <w:color w:val="020907"/>
        </w:rPr>
        <w:t>for Oil</w:t>
      </w:r>
      <w:r>
        <w:rPr>
          <w:color w:val="020907"/>
          <w:spacing w:val="-3"/>
        </w:rPr>
        <w:t xml:space="preserve"> </w:t>
      </w:r>
      <w:r>
        <w:rPr>
          <w:color w:val="020907"/>
        </w:rPr>
        <w:t>Tankers and</w:t>
      </w:r>
      <w:r>
        <w:rPr>
          <w:color w:val="020907"/>
          <w:spacing w:val="-1"/>
        </w:rPr>
        <w:t xml:space="preserve"> </w:t>
      </w:r>
      <w:r>
        <w:rPr>
          <w:color w:val="020907"/>
        </w:rPr>
        <w:t>Terminals (ISGOTT).</w:t>
      </w:r>
    </w:p>
    <w:p w14:paraId="34091E0D" w14:textId="77777777" w:rsidR="0002166A" w:rsidRDefault="0002166A">
      <w:pPr>
        <w:pStyle w:val="BodyText"/>
        <w:spacing w:before="8"/>
        <w:rPr>
          <w:sz w:val="28"/>
        </w:rPr>
      </w:pPr>
    </w:p>
    <w:p w14:paraId="5CD2A0E1" w14:textId="77777777" w:rsidR="0002166A" w:rsidRDefault="00000000">
      <w:pPr>
        <w:pStyle w:val="ListParagraph"/>
        <w:numPr>
          <w:ilvl w:val="2"/>
          <w:numId w:val="17"/>
        </w:numPr>
        <w:tabs>
          <w:tab w:val="left" w:pos="715"/>
        </w:tabs>
        <w:rPr>
          <w:rFonts w:ascii="Calibri Light"/>
        </w:rPr>
      </w:pPr>
      <w:bookmarkStart w:id="113" w:name="2.7.2_PREVENTION_OF_FATIGUE"/>
      <w:bookmarkStart w:id="114" w:name="_bookmark57"/>
      <w:bookmarkEnd w:id="113"/>
      <w:bookmarkEnd w:id="114"/>
      <w:r>
        <w:rPr>
          <w:rFonts w:ascii="Calibri Light"/>
        </w:rPr>
        <w:t>PREVENTION</w:t>
      </w:r>
      <w:r>
        <w:rPr>
          <w:rFonts w:ascii="Calibri Light"/>
          <w:spacing w:val="-1"/>
        </w:rPr>
        <w:t xml:space="preserve"> </w:t>
      </w:r>
      <w:r>
        <w:rPr>
          <w:rFonts w:ascii="Calibri Light"/>
        </w:rPr>
        <w:t>OF</w:t>
      </w:r>
      <w:r>
        <w:rPr>
          <w:rFonts w:ascii="Calibri Light"/>
          <w:spacing w:val="-3"/>
        </w:rPr>
        <w:t xml:space="preserve"> </w:t>
      </w:r>
      <w:r>
        <w:rPr>
          <w:rFonts w:ascii="Calibri Light"/>
        </w:rPr>
        <w:t>FATIGUE</w:t>
      </w:r>
    </w:p>
    <w:p w14:paraId="1772AE82" w14:textId="77777777" w:rsidR="0002166A" w:rsidRDefault="0002166A">
      <w:pPr>
        <w:pStyle w:val="BodyText"/>
        <w:spacing w:before="6"/>
        <w:rPr>
          <w:rFonts w:ascii="Calibri Light"/>
          <w:sz w:val="28"/>
        </w:rPr>
      </w:pPr>
    </w:p>
    <w:p w14:paraId="259D71BE" w14:textId="77777777" w:rsidR="0002166A" w:rsidRDefault="00000000">
      <w:pPr>
        <w:pStyle w:val="BodyText"/>
        <w:spacing w:before="1" w:line="276" w:lineRule="auto"/>
        <w:ind w:left="220" w:right="277"/>
        <w:jc w:val="both"/>
      </w:pPr>
      <w:r>
        <w:rPr>
          <w:color w:val="020907"/>
        </w:rPr>
        <w:t>Provisions may need to be made to ensure that the hours of work and hours of rest for the persons involved</w:t>
      </w:r>
      <w:r>
        <w:rPr>
          <w:color w:val="020907"/>
          <w:spacing w:val="1"/>
        </w:rPr>
        <w:t xml:space="preserve"> </w:t>
      </w:r>
      <w:r>
        <w:rPr>
          <w:color w:val="020907"/>
        </w:rPr>
        <w:t>in STS Operation included the 'Person in Overall Advisory Control' are in accordance with requirements of</w:t>
      </w:r>
      <w:r>
        <w:rPr>
          <w:color w:val="020907"/>
          <w:spacing w:val="1"/>
        </w:rPr>
        <w:t xml:space="preserve"> </w:t>
      </w:r>
      <w:r>
        <w:rPr>
          <w:color w:val="020907"/>
        </w:rPr>
        <w:t>relevant ILO (Regulation 2.3 Standard A2.3 of the 'Maritime Labour Convention 2006' (or equivalent)), IMO</w:t>
      </w:r>
      <w:r>
        <w:rPr>
          <w:color w:val="020907"/>
          <w:spacing w:val="1"/>
        </w:rPr>
        <w:t xml:space="preserve"> </w:t>
      </w:r>
      <w:r>
        <w:rPr>
          <w:color w:val="020907"/>
        </w:rPr>
        <w:t>(STCW</w:t>
      </w:r>
      <w:r>
        <w:rPr>
          <w:color w:val="020907"/>
          <w:spacing w:val="-3"/>
        </w:rPr>
        <w:t xml:space="preserve"> </w:t>
      </w:r>
      <w:r>
        <w:rPr>
          <w:color w:val="020907"/>
        </w:rPr>
        <w:t>95)</w:t>
      </w:r>
      <w:r>
        <w:rPr>
          <w:color w:val="020907"/>
          <w:spacing w:val="-1"/>
        </w:rPr>
        <w:t xml:space="preserve"> </w:t>
      </w:r>
      <w:r>
        <w:rPr>
          <w:color w:val="020907"/>
        </w:rPr>
        <w:t>and</w:t>
      </w:r>
      <w:r>
        <w:rPr>
          <w:color w:val="020907"/>
          <w:spacing w:val="-2"/>
        </w:rPr>
        <w:t xml:space="preserve"> </w:t>
      </w:r>
      <w:r>
        <w:rPr>
          <w:color w:val="020907"/>
        </w:rPr>
        <w:t>national regulations.</w:t>
      </w:r>
      <w:r>
        <w:rPr>
          <w:color w:val="020907"/>
          <w:spacing w:val="48"/>
        </w:rPr>
        <w:t xml:space="preserve"> </w:t>
      </w:r>
      <w:r>
        <w:rPr>
          <w:color w:val="020907"/>
        </w:rPr>
        <w:t>Records</w:t>
      </w:r>
      <w:r>
        <w:rPr>
          <w:color w:val="020907"/>
          <w:spacing w:val="-3"/>
        </w:rPr>
        <w:t xml:space="preserve"> </w:t>
      </w:r>
      <w:r>
        <w:rPr>
          <w:color w:val="020907"/>
        </w:rPr>
        <w:t>of</w:t>
      </w:r>
      <w:r>
        <w:rPr>
          <w:color w:val="020907"/>
          <w:spacing w:val="-1"/>
        </w:rPr>
        <w:t xml:space="preserve"> </w:t>
      </w:r>
      <w:r>
        <w:rPr>
          <w:color w:val="020907"/>
        </w:rPr>
        <w:t>rest</w:t>
      </w:r>
      <w:r>
        <w:rPr>
          <w:color w:val="020907"/>
          <w:spacing w:val="1"/>
        </w:rPr>
        <w:t xml:space="preserve"> </w:t>
      </w:r>
      <w:r>
        <w:rPr>
          <w:color w:val="020907"/>
        </w:rPr>
        <w:t>and</w:t>
      </w:r>
      <w:r>
        <w:rPr>
          <w:color w:val="020907"/>
          <w:spacing w:val="-2"/>
        </w:rPr>
        <w:t xml:space="preserve"> </w:t>
      </w:r>
      <w:r>
        <w:rPr>
          <w:color w:val="020907"/>
        </w:rPr>
        <w:t>work</w:t>
      </w:r>
      <w:r>
        <w:rPr>
          <w:color w:val="020907"/>
          <w:spacing w:val="-3"/>
        </w:rPr>
        <w:t xml:space="preserve"> </w:t>
      </w:r>
      <w:r>
        <w:rPr>
          <w:color w:val="020907"/>
        </w:rPr>
        <w:t>hour</w:t>
      </w:r>
      <w:r>
        <w:rPr>
          <w:color w:val="020907"/>
          <w:spacing w:val="-2"/>
        </w:rPr>
        <w:t xml:space="preserve"> </w:t>
      </w:r>
      <w:r>
        <w:rPr>
          <w:color w:val="020907"/>
        </w:rPr>
        <w:t>compliance</w:t>
      </w:r>
      <w:r>
        <w:rPr>
          <w:color w:val="020907"/>
          <w:spacing w:val="-3"/>
        </w:rPr>
        <w:t xml:space="preserve"> </w:t>
      </w:r>
      <w:r>
        <w:rPr>
          <w:color w:val="020907"/>
        </w:rPr>
        <w:t>should</w:t>
      </w:r>
      <w:r>
        <w:rPr>
          <w:color w:val="020907"/>
          <w:spacing w:val="-2"/>
        </w:rPr>
        <w:t xml:space="preserve"> </w:t>
      </w:r>
      <w:r>
        <w:rPr>
          <w:color w:val="020907"/>
        </w:rPr>
        <w:t>be retained.</w:t>
      </w:r>
    </w:p>
    <w:p w14:paraId="24214890" w14:textId="77777777" w:rsidR="0002166A" w:rsidRDefault="00000000">
      <w:pPr>
        <w:pStyle w:val="BodyText"/>
        <w:spacing w:after="59" w:line="273" w:lineRule="auto"/>
        <w:ind w:left="220" w:right="275"/>
        <w:jc w:val="both"/>
      </w:pPr>
      <w:r>
        <w:rPr>
          <w:color w:val="020907"/>
        </w:rPr>
        <w:t>For STS operations of prolonged duration such compliance may require that the duties and accountability for</w:t>
      </w:r>
      <w:r>
        <w:rPr>
          <w:color w:val="020907"/>
          <w:spacing w:val="-47"/>
        </w:rPr>
        <w:t xml:space="preserve"> </w:t>
      </w:r>
      <w:r>
        <w:rPr>
          <w:color w:val="020907"/>
        </w:rPr>
        <w:t>the role</w:t>
      </w:r>
      <w:r>
        <w:rPr>
          <w:color w:val="020907"/>
          <w:spacing w:val="1"/>
        </w:rPr>
        <w:t xml:space="preserve"> </w:t>
      </w:r>
      <w:r>
        <w:rPr>
          <w:color w:val="020907"/>
        </w:rPr>
        <w:t>is</w:t>
      </w:r>
      <w:r>
        <w:rPr>
          <w:color w:val="020907"/>
          <w:spacing w:val="-2"/>
        </w:rPr>
        <w:t xml:space="preserve"> </w:t>
      </w:r>
      <w:r>
        <w:rPr>
          <w:color w:val="020907"/>
        </w:rPr>
        <w:t>shared</w:t>
      </w:r>
      <w:r>
        <w:rPr>
          <w:color w:val="020907"/>
          <w:spacing w:val="-1"/>
        </w:rPr>
        <w:t xml:space="preserve"> </w:t>
      </w:r>
      <w:r>
        <w:rPr>
          <w:color w:val="020907"/>
        </w:rPr>
        <w:t>between</w:t>
      </w:r>
      <w:r>
        <w:rPr>
          <w:color w:val="020907"/>
          <w:spacing w:val="-3"/>
        </w:rPr>
        <w:t xml:space="preserve"> </w:t>
      </w:r>
      <w:r>
        <w:rPr>
          <w:color w:val="020907"/>
        </w:rPr>
        <w:t>two</w:t>
      </w:r>
      <w:r>
        <w:rPr>
          <w:color w:val="020907"/>
          <w:spacing w:val="-1"/>
        </w:rPr>
        <w:t xml:space="preserve"> </w:t>
      </w:r>
      <w:r>
        <w:rPr>
          <w:color w:val="020907"/>
        </w:rPr>
        <w:t>persons under</w:t>
      </w:r>
      <w:r>
        <w:rPr>
          <w:color w:val="020907"/>
          <w:spacing w:val="-1"/>
        </w:rPr>
        <w:t xml:space="preserve"> </w:t>
      </w:r>
      <w:r>
        <w:rPr>
          <w:color w:val="020907"/>
        </w:rPr>
        <w:t>an</w:t>
      </w:r>
      <w:r>
        <w:rPr>
          <w:color w:val="020907"/>
          <w:spacing w:val="-3"/>
        </w:rPr>
        <w:t xml:space="preserve"> </w:t>
      </w:r>
      <w:r>
        <w:rPr>
          <w:color w:val="020907"/>
        </w:rPr>
        <w:t>agreed</w:t>
      </w:r>
      <w:r>
        <w:rPr>
          <w:color w:val="020907"/>
          <w:spacing w:val="-1"/>
        </w:rPr>
        <w:t xml:space="preserve"> </w:t>
      </w:r>
      <w:r>
        <w:rPr>
          <w:color w:val="020907"/>
        </w:rPr>
        <w:t>rota system.</w:t>
      </w: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23A2B8B4" w14:textId="77777777">
        <w:trPr>
          <w:trHeight w:val="205"/>
        </w:trPr>
        <w:tc>
          <w:tcPr>
            <w:tcW w:w="3398" w:type="dxa"/>
            <w:shd w:val="clear" w:color="auto" w:fill="052D2B"/>
          </w:tcPr>
          <w:p w14:paraId="2BE97B2E"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7275666"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B2A53DA"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1DFD95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23294293" w14:textId="77777777">
        <w:trPr>
          <w:trHeight w:val="208"/>
        </w:trPr>
        <w:tc>
          <w:tcPr>
            <w:tcW w:w="3398" w:type="dxa"/>
          </w:tcPr>
          <w:p w14:paraId="349484CB" w14:textId="12B433DF"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0B72A73" w14:textId="26369C20"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4DE45B4A" w14:textId="18102E40"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4C8EF3BC" w14:textId="3FCB10B0"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00EBBBA0"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E89A1C5" w14:textId="77777777" w:rsidR="0002166A" w:rsidRDefault="0002166A">
      <w:pPr>
        <w:pStyle w:val="BodyText"/>
        <w:rPr>
          <w:sz w:val="20"/>
        </w:rPr>
      </w:pPr>
    </w:p>
    <w:p w14:paraId="310FE8B2" w14:textId="77777777" w:rsidR="0002166A" w:rsidRDefault="00000000">
      <w:pPr>
        <w:pStyle w:val="ListParagraph"/>
        <w:numPr>
          <w:ilvl w:val="2"/>
          <w:numId w:val="17"/>
        </w:numPr>
        <w:tabs>
          <w:tab w:val="left" w:pos="715"/>
        </w:tabs>
        <w:spacing w:before="194"/>
        <w:rPr>
          <w:rFonts w:ascii="Calibri Light"/>
        </w:rPr>
      </w:pPr>
      <w:bookmarkStart w:id="115" w:name="2.7.3_SAFE_WATCH_KEEPING"/>
      <w:bookmarkStart w:id="116" w:name="_bookmark58"/>
      <w:bookmarkEnd w:id="115"/>
      <w:bookmarkEnd w:id="116"/>
      <w:r>
        <w:rPr>
          <w:rFonts w:ascii="Calibri Light"/>
        </w:rPr>
        <w:t>SAFE</w:t>
      </w:r>
      <w:r>
        <w:rPr>
          <w:rFonts w:ascii="Calibri Light"/>
          <w:spacing w:val="-4"/>
        </w:rPr>
        <w:t xml:space="preserve"> </w:t>
      </w:r>
      <w:r>
        <w:rPr>
          <w:rFonts w:ascii="Calibri Light"/>
        </w:rPr>
        <w:t>WATCH</w:t>
      </w:r>
      <w:r>
        <w:rPr>
          <w:rFonts w:ascii="Calibri Light"/>
          <w:spacing w:val="-4"/>
        </w:rPr>
        <w:t xml:space="preserve"> </w:t>
      </w:r>
      <w:r>
        <w:rPr>
          <w:rFonts w:ascii="Calibri Light"/>
        </w:rPr>
        <w:t>KEEPING</w:t>
      </w:r>
    </w:p>
    <w:p w14:paraId="4A5EC9DB" w14:textId="77777777" w:rsidR="0002166A" w:rsidRDefault="0002166A">
      <w:pPr>
        <w:pStyle w:val="BodyText"/>
        <w:spacing w:before="6"/>
        <w:rPr>
          <w:rFonts w:ascii="Calibri Light"/>
          <w:sz w:val="28"/>
        </w:rPr>
      </w:pPr>
    </w:p>
    <w:p w14:paraId="3172C48E" w14:textId="77777777" w:rsidR="0002166A" w:rsidRDefault="00000000">
      <w:pPr>
        <w:pStyle w:val="BodyText"/>
        <w:spacing w:line="276" w:lineRule="auto"/>
        <w:ind w:left="220" w:right="274"/>
        <w:jc w:val="both"/>
      </w:pPr>
      <w:r>
        <w:rPr>
          <w:color w:val="020907"/>
        </w:rPr>
        <w:t>The Master should take into consideration the estimated duration of operations to ensure that safe and</w:t>
      </w:r>
      <w:r>
        <w:rPr>
          <w:color w:val="020907"/>
          <w:spacing w:val="1"/>
        </w:rPr>
        <w:t xml:space="preserve"> </w:t>
      </w:r>
      <w:r>
        <w:rPr>
          <w:color w:val="020907"/>
        </w:rPr>
        <w:t>fatigue-free</w:t>
      </w:r>
      <w:r>
        <w:rPr>
          <w:color w:val="020907"/>
          <w:spacing w:val="-3"/>
        </w:rPr>
        <w:t xml:space="preserve"> </w:t>
      </w:r>
      <w:r>
        <w:rPr>
          <w:color w:val="020907"/>
        </w:rPr>
        <w:t>watch</w:t>
      </w:r>
      <w:r>
        <w:rPr>
          <w:color w:val="020907"/>
          <w:spacing w:val="-1"/>
        </w:rPr>
        <w:t xml:space="preserve"> </w:t>
      </w:r>
      <w:r>
        <w:rPr>
          <w:color w:val="020907"/>
        </w:rPr>
        <w:t>keeping</w:t>
      </w:r>
      <w:r>
        <w:rPr>
          <w:color w:val="020907"/>
          <w:spacing w:val="-3"/>
        </w:rPr>
        <w:t xml:space="preserve"> </w:t>
      </w:r>
      <w:r>
        <w:rPr>
          <w:color w:val="020907"/>
        </w:rPr>
        <w:t>can</w:t>
      </w:r>
      <w:r>
        <w:rPr>
          <w:color w:val="020907"/>
          <w:spacing w:val="-1"/>
        </w:rPr>
        <w:t xml:space="preserve"> </w:t>
      </w:r>
      <w:r>
        <w:rPr>
          <w:color w:val="020907"/>
        </w:rPr>
        <w:t>be</w:t>
      </w:r>
      <w:r>
        <w:rPr>
          <w:color w:val="020907"/>
          <w:spacing w:val="-2"/>
        </w:rPr>
        <w:t xml:space="preserve"> </w:t>
      </w:r>
      <w:r>
        <w:rPr>
          <w:color w:val="020907"/>
        </w:rPr>
        <w:t>maintained</w:t>
      </w:r>
      <w:r>
        <w:rPr>
          <w:color w:val="020907"/>
          <w:spacing w:val="-3"/>
        </w:rPr>
        <w:t xml:space="preserve"> </w:t>
      </w:r>
      <w:r>
        <w:rPr>
          <w:color w:val="020907"/>
        </w:rPr>
        <w:t>throughout.</w:t>
      </w:r>
    </w:p>
    <w:p w14:paraId="1AEB47F1" w14:textId="77777777" w:rsidR="0002166A" w:rsidRDefault="00000000">
      <w:pPr>
        <w:pStyle w:val="BodyText"/>
        <w:spacing w:before="2" w:line="276" w:lineRule="auto"/>
        <w:ind w:left="220" w:right="280"/>
        <w:jc w:val="both"/>
      </w:pPr>
      <w:r>
        <w:rPr>
          <w:color w:val="020907"/>
        </w:rPr>
        <w:t>For reasons of crew workload, transfer operations taking place simultaneously from either side of the STBL</w:t>
      </w:r>
      <w:r>
        <w:rPr>
          <w:color w:val="020907"/>
          <w:spacing w:val="1"/>
        </w:rPr>
        <w:t xml:space="preserve"> </w:t>
      </w:r>
      <w:r>
        <w:rPr>
          <w:color w:val="020907"/>
        </w:rPr>
        <w:t>are generally</w:t>
      </w:r>
      <w:r>
        <w:rPr>
          <w:color w:val="020907"/>
          <w:spacing w:val="1"/>
        </w:rPr>
        <w:t xml:space="preserve"> </w:t>
      </w:r>
      <w:r>
        <w:rPr>
          <w:color w:val="020907"/>
        </w:rPr>
        <w:t>not recommended</w:t>
      </w:r>
      <w:r>
        <w:rPr>
          <w:color w:val="020907"/>
          <w:spacing w:val="-1"/>
        </w:rPr>
        <w:t xml:space="preserve"> </w:t>
      </w:r>
      <w:r>
        <w:rPr>
          <w:color w:val="020907"/>
        </w:rPr>
        <w:t>unless fully reviewed</w:t>
      </w:r>
      <w:r>
        <w:rPr>
          <w:color w:val="020907"/>
          <w:spacing w:val="-3"/>
        </w:rPr>
        <w:t xml:space="preserve"> </w:t>
      </w:r>
      <w:r>
        <w:rPr>
          <w:color w:val="020907"/>
        </w:rPr>
        <w:t>by</w:t>
      </w:r>
      <w:r>
        <w:rPr>
          <w:color w:val="020907"/>
          <w:spacing w:val="1"/>
        </w:rPr>
        <w:t xml:space="preserve"> </w:t>
      </w:r>
      <w:r>
        <w:rPr>
          <w:color w:val="020907"/>
        </w:rPr>
        <w:t>risk assessment.</w:t>
      </w:r>
    </w:p>
    <w:p w14:paraId="4F339F8C" w14:textId="77777777" w:rsidR="0002166A" w:rsidRDefault="0002166A">
      <w:pPr>
        <w:pStyle w:val="BodyText"/>
      </w:pPr>
    </w:p>
    <w:p w14:paraId="0A7CA424" w14:textId="77777777" w:rsidR="0002166A" w:rsidRDefault="0002166A">
      <w:pPr>
        <w:pStyle w:val="BodyText"/>
        <w:rPr>
          <w:sz w:val="32"/>
        </w:rPr>
      </w:pPr>
    </w:p>
    <w:p w14:paraId="6AB1AA3B" w14:textId="77777777" w:rsidR="0002166A" w:rsidRDefault="00000000">
      <w:pPr>
        <w:pStyle w:val="ListParagraph"/>
        <w:numPr>
          <w:ilvl w:val="2"/>
          <w:numId w:val="17"/>
        </w:numPr>
        <w:tabs>
          <w:tab w:val="left" w:pos="715"/>
        </w:tabs>
        <w:rPr>
          <w:rFonts w:ascii="Calibri Light"/>
        </w:rPr>
      </w:pPr>
      <w:bookmarkStart w:id="117" w:name="2.7.4_HELICOPTER_OPERATIONS"/>
      <w:bookmarkStart w:id="118" w:name="_bookmark59"/>
      <w:bookmarkEnd w:id="117"/>
      <w:bookmarkEnd w:id="118"/>
      <w:r>
        <w:rPr>
          <w:rFonts w:ascii="Calibri Light"/>
        </w:rPr>
        <w:t>HELICOPTER</w:t>
      </w:r>
      <w:r>
        <w:rPr>
          <w:rFonts w:ascii="Calibri Light"/>
          <w:spacing w:val="-7"/>
        </w:rPr>
        <w:t xml:space="preserve"> </w:t>
      </w:r>
      <w:r>
        <w:rPr>
          <w:rFonts w:ascii="Calibri Light"/>
        </w:rPr>
        <w:t>OPERATIONS</w:t>
      </w:r>
    </w:p>
    <w:p w14:paraId="3CDC7944" w14:textId="77777777" w:rsidR="0002166A" w:rsidRDefault="0002166A">
      <w:pPr>
        <w:pStyle w:val="BodyText"/>
        <w:spacing w:before="6"/>
        <w:rPr>
          <w:rFonts w:ascii="Calibri Light"/>
          <w:sz w:val="28"/>
        </w:rPr>
      </w:pPr>
    </w:p>
    <w:p w14:paraId="71250BC1" w14:textId="77777777" w:rsidR="0002166A" w:rsidRDefault="00000000">
      <w:pPr>
        <w:pStyle w:val="BodyText"/>
        <w:spacing w:line="276" w:lineRule="auto"/>
        <w:ind w:left="220" w:right="275"/>
        <w:jc w:val="both"/>
      </w:pPr>
      <w:r>
        <w:rPr>
          <w:color w:val="020907"/>
        </w:rPr>
        <w:t>While ships are moored together, helicopter operations should not be permitted without the prior approval</w:t>
      </w:r>
      <w:r>
        <w:rPr>
          <w:color w:val="020907"/>
          <w:spacing w:val="1"/>
        </w:rPr>
        <w:t xml:space="preserve"> </w:t>
      </w:r>
      <w:r>
        <w:rPr>
          <w:color w:val="020907"/>
        </w:rPr>
        <w:t>of the organisers, both ships' Masters, and responsible person. If approved, the responsible person will co-</w:t>
      </w:r>
      <w:r>
        <w:rPr>
          <w:color w:val="020907"/>
          <w:spacing w:val="1"/>
        </w:rPr>
        <w:t xml:space="preserve"> </w:t>
      </w:r>
      <w:r>
        <w:rPr>
          <w:color w:val="020907"/>
        </w:rPr>
        <w:t>ordinate</w:t>
      </w:r>
      <w:r>
        <w:rPr>
          <w:color w:val="020907"/>
          <w:spacing w:val="-3"/>
        </w:rPr>
        <w:t xml:space="preserve"> </w:t>
      </w:r>
      <w:r>
        <w:rPr>
          <w:color w:val="020907"/>
        </w:rPr>
        <w:t>the</w:t>
      </w:r>
      <w:r>
        <w:rPr>
          <w:color w:val="020907"/>
          <w:spacing w:val="-2"/>
        </w:rPr>
        <w:t xml:space="preserve"> </w:t>
      </w:r>
      <w:r>
        <w:rPr>
          <w:color w:val="020907"/>
        </w:rPr>
        <w:t>operations locally.</w:t>
      </w:r>
    </w:p>
    <w:p w14:paraId="3540D417" w14:textId="77777777" w:rsidR="0002166A" w:rsidRDefault="00000000">
      <w:pPr>
        <w:pStyle w:val="BodyText"/>
        <w:spacing w:line="273" w:lineRule="auto"/>
        <w:ind w:left="220" w:right="279"/>
        <w:jc w:val="both"/>
      </w:pPr>
      <w:r>
        <w:rPr>
          <w:color w:val="020907"/>
        </w:rPr>
        <w:t>No helicopter operations are to be carried out during transfer of cargo and/or bunkers and/or ballasting into</w:t>
      </w:r>
      <w:r>
        <w:rPr>
          <w:color w:val="020907"/>
          <w:spacing w:val="1"/>
        </w:rPr>
        <w:t xml:space="preserve"> </w:t>
      </w:r>
      <w:r>
        <w:rPr>
          <w:color w:val="020907"/>
        </w:rPr>
        <w:t>cargo tanks.</w:t>
      </w:r>
    </w:p>
    <w:p w14:paraId="13153C44" w14:textId="77777777" w:rsidR="0002166A" w:rsidRDefault="0002166A">
      <w:pPr>
        <w:pStyle w:val="BodyText"/>
        <w:spacing w:before="1"/>
        <w:rPr>
          <w:sz w:val="29"/>
        </w:rPr>
      </w:pPr>
    </w:p>
    <w:p w14:paraId="30B5C23D" w14:textId="77777777" w:rsidR="0002166A" w:rsidRDefault="00000000">
      <w:pPr>
        <w:pStyle w:val="ListParagraph"/>
        <w:numPr>
          <w:ilvl w:val="2"/>
          <w:numId w:val="17"/>
        </w:numPr>
        <w:tabs>
          <w:tab w:val="left" w:pos="715"/>
        </w:tabs>
        <w:rPr>
          <w:rFonts w:ascii="Calibri Light"/>
        </w:rPr>
      </w:pPr>
      <w:bookmarkStart w:id="119" w:name="2.7.5_DRILLS_AND_TRAINING"/>
      <w:bookmarkStart w:id="120" w:name="_bookmark60"/>
      <w:bookmarkEnd w:id="119"/>
      <w:bookmarkEnd w:id="120"/>
      <w:r>
        <w:rPr>
          <w:rFonts w:ascii="Calibri Light"/>
        </w:rPr>
        <w:t>DRILLS</w:t>
      </w:r>
      <w:r>
        <w:rPr>
          <w:rFonts w:ascii="Calibri Light"/>
          <w:spacing w:val="-1"/>
        </w:rPr>
        <w:t xml:space="preserve"> </w:t>
      </w:r>
      <w:r>
        <w:rPr>
          <w:rFonts w:ascii="Calibri Light"/>
        </w:rPr>
        <w:t>AND</w:t>
      </w:r>
      <w:r>
        <w:rPr>
          <w:rFonts w:ascii="Calibri Light"/>
          <w:spacing w:val="-2"/>
        </w:rPr>
        <w:t xml:space="preserve"> </w:t>
      </w:r>
      <w:r>
        <w:rPr>
          <w:rFonts w:ascii="Calibri Light"/>
        </w:rPr>
        <w:t>TRAINING</w:t>
      </w:r>
    </w:p>
    <w:p w14:paraId="47E96737" w14:textId="77777777" w:rsidR="0002166A" w:rsidRDefault="0002166A">
      <w:pPr>
        <w:pStyle w:val="BodyText"/>
        <w:spacing w:before="6"/>
        <w:rPr>
          <w:rFonts w:ascii="Calibri Light"/>
          <w:sz w:val="28"/>
        </w:rPr>
      </w:pPr>
    </w:p>
    <w:p w14:paraId="602986A4" w14:textId="77777777" w:rsidR="0002166A" w:rsidRDefault="00000000">
      <w:pPr>
        <w:pStyle w:val="BodyText"/>
        <w:spacing w:before="1" w:line="276" w:lineRule="auto"/>
        <w:ind w:left="220" w:right="278"/>
        <w:jc w:val="both"/>
      </w:pPr>
      <w:r>
        <w:rPr>
          <w:color w:val="020907"/>
        </w:rPr>
        <w:t>The drill schedule for all vessels is included in V.Ships Form SAF 024.</w:t>
      </w:r>
      <w:r>
        <w:rPr>
          <w:color w:val="020907"/>
          <w:spacing w:val="1"/>
        </w:rPr>
        <w:t xml:space="preserve"> </w:t>
      </w:r>
      <w:r>
        <w:rPr>
          <w:color w:val="020907"/>
        </w:rPr>
        <w:t>Included are drills specific to STS</w:t>
      </w:r>
      <w:r>
        <w:rPr>
          <w:color w:val="020907"/>
          <w:spacing w:val="1"/>
        </w:rPr>
        <w:t xml:space="preserve"> </w:t>
      </w:r>
      <w:r>
        <w:rPr>
          <w:color w:val="020907"/>
        </w:rPr>
        <w:t>operations such as ‘Emergency Letting Go’.</w:t>
      </w:r>
      <w:r>
        <w:rPr>
          <w:color w:val="020907"/>
          <w:spacing w:val="1"/>
        </w:rPr>
        <w:t xml:space="preserve"> </w:t>
      </w:r>
      <w:r>
        <w:rPr>
          <w:color w:val="020907"/>
        </w:rPr>
        <w:t>Many standard tanker drills are common to STS operations (See</w:t>
      </w:r>
      <w:r>
        <w:rPr>
          <w:color w:val="020907"/>
          <w:spacing w:val="1"/>
        </w:rPr>
        <w:t xml:space="preserve"> </w:t>
      </w:r>
      <w:r>
        <w:rPr>
          <w:color w:val="020907"/>
        </w:rPr>
        <w:t>2.4</w:t>
      </w:r>
      <w:r>
        <w:rPr>
          <w:color w:val="020907"/>
          <w:spacing w:val="1"/>
        </w:rPr>
        <w:t xml:space="preserve"> </w:t>
      </w:r>
      <w:r>
        <w:rPr>
          <w:color w:val="020907"/>
        </w:rPr>
        <w:t>and</w:t>
      </w:r>
      <w:r>
        <w:rPr>
          <w:color w:val="020907"/>
          <w:spacing w:val="-3"/>
        </w:rPr>
        <w:t xml:space="preserve"> </w:t>
      </w:r>
      <w:r>
        <w:rPr>
          <w:color w:val="020907"/>
        </w:rPr>
        <w:t>2.6).</w:t>
      </w:r>
    </w:p>
    <w:p w14:paraId="341F1D5E" w14:textId="77777777" w:rsidR="0002166A" w:rsidRDefault="00000000">
      <w:pPr>
        <w:pStyle w:val="BodyText"/>
        <w:spacing w:line="273" w:lineRule="auto"/>
        <w:ind w:left="220" w:right="278"/>
        <w:jc w:val="both"/>
      </w:pPr>
      <w:r>
        <w:rPr>
          <w:color w:val="020907"/>
        </w:rPr>
        <w:t>Prior to any STS operation a specific STS training drill should be carried out. Vessels regularly carrying out STS</w:t>
      </w:r>
      <w:r>
        <w:rPr>
          <w:color w:val="020907"/>
          <w:spacing w:val="-47"/>
        </w:rPr>
        <w:t xml:space="preserve"> </w:t>
      </w:r>
      <w:r>
        <w:rPr>
          <w:color w:val="020907"/>
        </w:rPr>
        <w:t>operations</w:t>
      </w:r>
      <w:r>
        <w:rPr>
          <w:color w:val="020907"/>
          <w:spacing w:val="-1"/>
        </w:rPr>
        <w:t xml:space="preserve"> </w:t>
      </w:r>
      <w:r>
        <w:rPr>
          <w:color w:val="020907"/>
        </w:rPr>
        <w:t>are</w:t>
      </w:r>
      <w:r>
        <w:rPr>
          <w:color w:val="020907"/>
          <w:spacing w:val="1"/>
        </w:rPr>
        <w:t xml:space="preserve"> </w:t>
      </w:r>
      <w:r>
        <w:rPr>
          <w:color w:val="020907"/>
        </w:rPr>
        <w:t>to</w:t>
      </w:r>
      <w:r>
        <w:rPr>
          <w:color w:val="020907"/>
          <w:spacing w:val="1"/>
        </w:rPr>
        <w:t xml:space="preserve"> </w:t>
      </w:r>
      <w:r>
        <w:rPr>
          <w:color w:val="020907"/>
        </w:rPr>
        <w:t>incorporate</w:t>
      </w:r>
      <w:r>
        <w:rPr>
          <w:color w:val="020907"/>
          <w:spacing w:val="1"/>
        </w:rPr>
        <w:t xml:space="preserve"> </w:t>
      </w:r>
      <w:r>
        <w:rPr>
          <w:color w:val="020907"/>
        </w:rPr>
        <w:t>into their drill schedule.</w:t>
      </w:r>
    </w:p>
    <w:p w14:paraId="28B6662F" w14:textId="77777777" w:rsidR="0002166A" w:rsidRDefault="0002166A">
      <w:pPr>
        <w:pStyle w:val="BodyText"/>
      </w:pPr>
    </w:p>
    <w:p w14:paraId="787AD40A" w14:textId="77777777" w:rsidR="0002166A" w:rsidRDefault="0002166A">
      <w:pPr>
        <w:pStyle w:val="BodyText"/>
        <w:rPr>
          <w:sz w:val="31"/>
        </w:rPr>
      </w:pPr>
    </w:p>
    <w:p w14:paraId="1B2581F7" w14:textId="77777777" w:rsidR="0002166A" w:rsidRDefault="00000000">
      <w:pPr>
        <w:pStyle w:val="ListParagraph"/>
        <w:numPr>
          <w:ilvl w:val="2"/>
          <w:numId w:val="17"/>
        </w:numPr>
        <w:tabs>
          <w:tab w:val="left" w:pos="715"/>
        </w:tabs>
        <w:rPr>
          <w:rFonts w:ascii="Calibri Light"/>
        </w:rPr>
      </w:pPr>
      <w:bookmarkStart w:id="121" w:name="2.7.6_PERSONAL_PROTECTIVE_EQUIPMENT_AND_"/>
      <w:bookmarkStart w:id="122" w:name="_bookmark61"/>
      <w:bookmarkEnd w:id="121"/>
      <w:bookmarkEnd w:id="122"/>
      <w:r>
        <w:rPr>
          <w:rFonts w:ascii="Calibri Light"/>
        </w:rPr>
        <w:t>PERSONAL</w:t>
      </w:r>
      <w:r>
        <w:rPr>
          <w:rFonts w:ascii="Calibri Light"/>
          <w:spacing w:val="-4"/>
        </w:rPr>
        <w:t xml:space="preserve"> </w:t>
      </w:r>
      <w:r>
        <w:rPr>
          <w:rFonts w:ascii="Calibri Light"/>
        </w:rPr>
        <w:t>PROTECTIVE</w:t>
      </w:r>
      <w:r>
        <w:rPr>
          <w:rFonts w:ascii="Calibri Light"/>
          <w:spacing w:val="-2"/>
        </w:rPr>
        <w:t xml:space="preserve"> </w:t>
      </w:r>
      <w:r>
        <w:rPr>
          <w:rFonts w:ascii="Calibri Light"/>
        </w:rPr>
        <w:t>EQUIPMENT</w:t>
      </w:r>
      <w:r>
        <w:rPr>
          <w:rFonts w:ascii="Calibri Light"/>
          <w:spacing w:val="-4"/>
        </w:rPr>
        <w:t xml:space="preserve"> </w:t>
      </w:r>
      <w:r>
        <w:rPr>
          <w:rFonts w:ascii="Calibri Light"/>
        </w:rPr>
        <w:t>AND</w:t>
      </w:r>
      <w:r>
        <w:rPr>
          <w:rFonts w:ascii="Calibri Light"/>
          <w:spacing w:val="-4"/>
        </w:rPr>
        <w:t xml:space="preserve"> </w:t>
      </w:r>
      <w:r>
        <w:rPr>
          <w:rFonts w:ascii="Calibri Light"/>
        </w:rPr>
        <w:t>LIFE</w:t>
      </w:r>
      <w:r>
        <w:rPr>
          <w:rFonts w:ascii="Calibri Light"/>
          <w:spacing w:val="-2"/>
        </w:rPr>
        <w:t xml:space="preserve"> </w:t>
      </w:r>
      <w:r>
        <w:rPr>
          <w:rFonts w:ascii="Calibri Light"/>
        </w:rPr>
        <w:t>SAVING</w:t>
      </w:r>
      <w:r>
        <w:rPr>
          <w:rFonts w:ascii="Calibri Light"/>
          <w:spacing w:val="-2"/>
        </w:rPr>
        <w:t xml:space="preserve"> </w:t>
      </w:r>
      <w:r>
        <w:rPr>
          <w:rFonts w:ascii="Calibri Light"/>
        </w:rPr>
        <w:t>APPLIANCES</w:t>
      </w:r>
    </w:p>
    <w:p w14:paraId="08F79DCD" w14:textId="77777777" w:rsidR="0002166A" w:rsidRDefault="0002166A">
      <w:pPr>
        <w:pStyle w:val="BodyText"/>
        <w:spacing w:before="6"/>
        <w:rPr>
          <w:rFonts w:ascii="Calibri Light"/>
          <w:sz w:val="28"/>
        </w:rPr>
      </w:pPr>
    </w:p>
    <w:p w14:paraId="1E6D7660" w14:textId="77777777" w:rsidR="0002166A" w:rsidRDefault="00000000">
      <w:pPr>
        <w:pStyle w:val="BodyText"/>
        <w:spacing w:before="1" w:line="276" w:lineRule="auto"/>
        <w:ind w:left="220" w:right="274"/>
        <w:jc w:val="both"/>
      </w:pPr>
      <w:r>
        <w:rPr>
          <w:color w:val="020907"/>
        </w:rPr>
        <w:t>The</w:t>
      </w:r>
      <w:r>
        <w:rPr>
          <w:color w:val="020907"/>
          <w:spacing w:val="-4"/>
        </w:rPr>
        <w:t xml:space="preserve"> </w:t>
      </w:r>
      <w:r>
        <w:rPr>
          <w:color w:val="020907"/>
        </w:rPr>
        <w:t>appropriate</w:t>
      </w:r>
      <w:r>
        <w:rPr>
          <w:color w:val="020907"/>
          <w:spacing w:val="-5"/>
        </w:rPr>
        <w:t xml:space="preserve"> </w:t>
      </w:r>
      <w:r>
        <w:rPr>
          <w:color w:val="020907"/>
        </w:rPr>
        <w:t>personal</w:t>
      </w:r>
      <w:r>
        <w:rPr>
          <w:color w:val="020907"/>
          <w:spacing w:val="-7"/>
        </w:rPr>
        <w:t xml:space="preserve"> </w:t>
      </w:r>
      <w:r>
        <w:rPr>
          <w:color w:val="020907"/>
        </w:rPr>
        <w:t>protective</w:t>
      </w:r>
      <w:r>
        <w:rPr>
          <w:color w:val="020907"/>
          <w:spacing w:val="-5"/>
        </w:rPr>
        <w:t xml:space="preserve"> </w:t>
      </w:r>
      <w:r>
        <w:rPr>
          <w:color w:val="020907"/>
        </w:rPr>
        <w:t>equipment</w:t>
      </w:r>
      <w:r>
        <w:rPr>
          <w:color w:val="020907"/>
          <w:spacing w:val="-4"/>
        </w:rPr>
        <w:t xml:space="preserve"> </w:t>
      </w:r>
      <w:r>
        <w:rPr>
          <w:color w:val="020907"/>
        </w:rPr>
        <w:t>(PPE)</w:t>
      </w:r>
      <w:r>
        <w:rPr>
          <w:color w:val="020907"/>
          <w:spacing w:val="-8"/>
        </w:rPr>
        <w:t xml:space="preserve"> </w:t>
      </w:r>
      <w:r>
        <w:rPr>
          <w:color w:val="020907"/>
        </w:rPr>
        <w:t>for</w:t>
      </w:r>
      <w:r>
        <w:rPr>
          <w:color w:val="020907"/>
          <w:spacing w:val="-7"/>
        </w:rPr>
        <w:t xml:space="preserve"> </w:t>
      </w:r>
      <w:r>
        <w:rPr>
          <w:color w:val="020907"/>
        </w:rPr>
        <w:t>the</w:t>
      </w:r>
      <w:r>
        <w:rPr>
          <w:color w:val="020907"/>
          <w:spacing w:val="-5"/>
        </w:rPr>
        <w:t xml:space="preserve"> </w:t>
      </w:r>
      <w:r>
        <w:rPr>
          <w:color w:val="020907"/>
        </w:rPr>
        <w:t>products</w:t>
      </w:r>
      <w:r>
        <w:rPr>
          <w:color w:val="020907"/>
          <w:spacing w:val="-6"/>
        </w:rPr>
        <w:t xml:space="preserve"> </w:t>
      </w:r>
      <w:r>
        <w:rPr>
          <w:color w:val="020907"/>
        </w:rPr>
        <w:t>being</w:t>
      </w:r>
      <w:r>
        <w:rPr>
          <w:color w:val="020907"/>
          <w:spacing w:val="-7"/>
        </w:rPr>
        <w:t xml:space="preserve"> </w:t>
      </w:r>
      <w:r>
        <w:rPr>
          <w:color w:val="020907"/>
        </w:rPr>
        <w:t>handled</w:t>
      </w:r>
      <w:r>
        <w:rPr>
          <w:color w:val="020907"/>
          <w:spacing w:val="-4"/>
        </w:rPr>
        <w:t xml:space="preserve"> </w:t>
      </w:r>
      <w:r>
        <w:rPr>
          <w:color w:val="020907"/>
        </w:rPr>
        <w:t>should</w:t>
      </w:r>
      <w:r>
        <w:rPr>
          <w:color w:val="020907"/>
          <w:spacing w:val="-8"/>
        </w:rPr>
        <w:t xml:space="preserve"> </w:t>
      </w:r>
      <w:r>
        <w:rPr>
          <w:color w:val="020907"/>
        </w:rPr>
        <w:t>be</w:t>
      </w:r>
      <w:r>
        <w:rPr>
          <w:color w:val="020907"/>
          <w:spacing w:val="-5"/>
        </w:rPr>
        <w:t xml:space="preserve"> </w:t>
      </w:r>
      <w:r>
        <w:rPr>
          <w:color w:val="020907"/>
        </w:rPr>
        <w:t>worn</w:t>
      </w:r>
      <w:r>
        <w:rPr>
          <w:color w:val="020907"/>
          <w:spacing w:val="-5"/>
        </w:rPr>
        <w:t xml:space="preserve"> </w:t>
      </w:r>
      <w:r>
        <w:rPr>
          <w:color w:val="020907"/>
        </w:rPr>
        <w:t>by</w:t>
      </w:r>
      <w:r>
        <w:rPr>
          <w:color w:val="020907"/>
          <w:spacing w:val="-5"/>
        </w:rPr>
        <w:t xml:space="preserve"> </w:t>
      </w:r>
      <w:r>
        <w:rPr>
          <w:color w:val="020907"/>
        </w:rPr>
        <w:t>crew</w:t>
      </w:r>
      <w:r>
        <w:rPr>
          <w:color w:val="020907"/>
          <w:spacing w:val="-47"/>
        </w:rPr>
        <w:t xml:space="preserve"> </w:t>
      </w:r>
      <w:r>
        <w:rPr>
          <w:color w:val="020907"/>
        </w:rPr>
        <w:t>members</w:t>
      </w:r>
      <w:r>
        <w:rPr>
          <w:color w:val="020907"/>
          <w:spacing w:val="1"/>
        </w:rPr>
        <w:t xml:space="preserve"> </w:t>
      </w:r>
      <w:r>
        <w:rPr>
          <w:color w:val="020907"/>
        </w:rPr>
        <w:t>engaged</w:t>
      </w:r>
      <w:r>
        <w:rPr>
          <w:color w:val="020907"/>
          <w:spacing w:val="1"/>
        </w:rPr>
        <w:t xml:space="preserve"> </w:t>
      </w:r>
      <w:r>
        <w:rPr>
          <w:color w:val="020907"/>
        </w:rPr>
        <w:t>in</w:t>
      </w:r>
      <w:r>
        <w:rPr>
          <w:color w:val="020907"/>
          <w:spacing w:val="1"/>
        </w:rPr>
        <w:t xml:space="preserve"> </w:t>
      </w:r>
      <w:r>
        <w:rPr>
          <w:color w:val="020907"/>
        </w:rPr>
        <w:t>operational</w:t>
      </w:r>
      <w:r>
        <w:rPr>
          <w:color w:val="020907"/>
          <w:spacing w:val="1"/>
        </w:rPr>
        <w:t xml:space="preserve"> </w:t>
      </w:r>
      <w:r>
        <w:rPr>
          <w:color w:val="020907"/>
        </w:rPr>
        <w:t>tasks</w:t>
      </w:r>
      <w:r>
        <w:rPr>
          <w:color w:val="020907"/>
          <w:spacing w:val="1"/>
        </w:rPr>
        <w:t xml:space="preserve"> </w:t>
      </w:r>
      <w:r>
        <w:rPr>
          <w:color w:val="020907"/>
        </w:rPr>
        <w:t>on</w:t>
      </w:r>
      <w:r>
        <w:rPr>
          <w:color w:val="020907"/>
          <w:spacing w:val="1"/>
        </w:rPr>
        <w:t xml:space="preserve"> </w:t>
      </w:r>
      <w:r>
        <w:rPr>
          <w:color w:val="020907"/>
        </w:rPr>
        <w:t>discharging</w:t>
      </w:r>
      <w:r>
        <w:rPr>
          <w:color w:val="020907"/>
          <w:spacing w:val="1"/>
        </w:rPr>
        <w:t xml:space="preserve"> </w:t>
      </w:r>
      <w:r>
        <w:rPr>
          <w:color w:val="020907"/>
        </w:rPr>
        <w:t>and</w:t>
      </w:r>
      <w:r>
        <w:rPr>
          <w:color w:val="020907"/>
          <w:spacing w:val="1"/>
        </w:rPr>
        <w:t xml:space="preserve"> </w:t>
      </w:r>
      <w:r>
        <w:rPr>
          <w:color w:val="020907"/>
        </w:rPr>
        <w:t>receiving</w:t>
      </w:r>
      <w:r>
        <w:rPr>
          <w:color w:val="020907"/>
          <w:spacing w:val="1"/>
        </w:rPr>
        <w:t xml:space="preserve"> </w:t>
      </w:r>
      <w:r>
        <w:rPr>
          <w:color w:val="020907"/>
        </w:rPr>
        <w:t>vessels.</w:t>
      </w:r>
      <w:r>
        <w:rPr>
          <w:color w:val="020907"/>
          <w:spacing w:val="1"/>
        </w:rPr>
        <w:t xml:space="preserve"> </w:t>
      </w:r>
      <w:r>
        <w:rPr>
          <w:color w:val="020907"/>
        </w:rPr>
        <w:t>Self-contained</w:t>
      </w:r>
      <w:r>
        <w:rPr>
          <w:color w:val="020907"/>
          <w:spacing w:val="1"/>
        </w:rPr>
        <w:t xml:space="preserve"> </w:t>
      </w:r>
      <w:r>
        <w:rPr>
          <w:color w:val="020907"/>
        </w:rPr>
        <w:t>breathing</w:t>
      </w:r>
      <w:r>
        <w:rPr>
          <w:color w:val="020907"/>
          <w:spacing w:val="1"/>
        </w:rPr>
        <w:t xml:space="preserve"> </w:t>
      </w:r>
      <w:r>
        <w:rPr>
          <w:color w:val="020907"/>
          <w:spacing w:val="-1"/>
        </w:rPr>
        <w:t>apparatus</w:t>
      </w:r>
      <w:r>
        <w:rPr>
          <w:color w:val="020907"/>
          <w:spacing w:val="-9"/>
        </w:rPr>
        <w:t xml:space="preserve"> </w:t>
      </w:r>
      <w:r>
        <w:rPr>
          <w:color w:val="020907"/>
          <w:spacing w:val="-1"/>
        </w:rPr>
        <w:t>(SCBA)</w:t>
      </w:r>
      <w:r>
        <w:rPr>
          <w:color w:val="020907"/>
          <w:spacing w:val="-9"/>
        </w:rPr>
        <w:t xml:space="preserve"> </w:t>
      </w:r>
      <w:r>
        <w:rPr>
          <w:color w:val="020907"/>
          <w:spacing w:val="-1"/>
        </w:rPr>
        <w:t>sets</w:t>
      </w:r>
      <w:r>
        <w:rPr>
          <w:color w:val="020907"/>
          <w:spacing w:val="-12"/>
        </w:rPr>
        <w:t xml:space="preserve"> </w:t>
      </w:r>
      <w:r>
        <w:rPr>
          <w:color w:val="020907"/>
          <w:spacing w:val="-1"/>
        </w:rPr>
        <w:t>should</w:t>
      </w:r>
      <w:r>
        <w:rPr>
          <w:color w:val="020907"/>
          <w:spacing w:val="-10"/>
        </w:rPr>
        <w:t xml:space="preserve"> </w:t>
      </w:r>
      <w:r>
        <w:rPr>
          <w:color w:val="020907"/>
          <w:spacing w:val="-1"/>
        </w:rPr>
        <w:t>be</w:t>
      </w:r>
      <w:r>
        <w:rPr>
          <w:color w:val="020907"/>
          <w:spacing w:val="-8"/>
        </w:rPr>
        <w:t xml:space="preserve"> </w:t>
      </w:r>
      <w:r>
        <w:rPr>
          <w:color w:val="020907"/>
          <w:spacing w:val="-1"/>
        </w:rPr>
        <w:t>maintained</w:t>
      </w:r>
      <w:r>
        <w:rPr>
          <w:color w:val="020907"/>
          <w:spacing w:val="-10"/>
        </w:rPr>
        <w:t xml:space="preserve"> </w:t>
      </w:r>
      <w:r>
        <w:rPr>
          <w:color w:val="020907"/>
        </w:rPr>
        <w:t>ready</w:t>
      </w:r>
      <w:r>
        <w:rPr>
          <w:color w:val="020907"/>
          <w:spacing w:val="-9"/>
        </w:rPr>
        <w:t xml:space="preserve"> </w:t>
      </w:r>
      <w:r>
        <w:rPr>
          <w:color w:val="020907"/>
        </w:rPr>
        <w:t>for</w:t>
      </w:r>
      <w:r>
        <w:rPr>
          <w:color w:val="020907"/>
          <w:spacing w:val="-12"/>
        </w:rPr>
        <w:t xml:space="preserve"> </w:t>
      </w:r>
      <w:r>
        <w:rPr>
          <w:color w:val="020907"/>
        </w:rPr>
        <w:t>use</w:t>
      </w:r>
      <w:r>
        <w:rPr>
          <w:color w:val="020907"/>
          <w:spacing w:val="-9"/>
        </w:rPr>
        <w:t xml:space="preserve"> </w:t>
      </w:r>
      <w:r>
        <w:rPr>
          <w:color w:val="020907"/>
        </w:rPr>
        <w:t>in</w:t>
      </w:r>
      <w:r>
        <w:rPr>
          <w:color w:val="020907"/>
          <w:spacing w:val="-9"/>
        </w:rPr>
        <w:t xml:space="preserve"> </w:t>
      </w:r>
      <w:r>
        <w:rPr>
          <w:color w:val="020907"/>
        </w:rPr>
        <w:t>their</w:t>
      </w:r>
      <w:r>
        <w:rPr>
          <w:color w:val="020907"/>
          <w:spacing w:val="-12"/>
        </w:rPr>
        <w:t xml:space="preserve"> </w:t>
      </w:r>
      <w:r>
        <w:rPr>
          <w:color w:val="020907"/>
        </w:rPr>
        <w:t>designated</w:t>
      </w:r>
      <w:r>
        <w:rPr>
          <w:color w:val="020907"/>
          <w:spacing w:val="-10"/>
        </w:rPr>
        <w:t xml:space="preserve"> </w:t>
      </w:r>
      <w:r>
        <w:rPr>
          <w:color w:val="020907"/>
        </w:rPr>
        <w:t>locations.</w:t>
      </w:r>
      <w:r>
        <w:rPr>
          <w:color w:val="020907"/>
          <w:spacing w:val="-10"/>
        </w:rPr>
        <w:t xml:space="preserve"> </w:t>
      </w:r>
      <w:r>
        <w:rPr>
          <w:color w:val="020907"/>
        </w:rPr>
        <w:t>When</w:t>
      </w:r>
      <w:r>
        <w:rPr>
          <w:color w:val="020907"/>
          <w:spacing w:val="-10"/>
        </w:rPr>
        <w:t xml:space="preserve"> </w:t>
      </w:r>
      <w:r>
        <w:rPr>
          <w:color w:val="020907"/>
        </w:rPr>
        <w:t>handling</w:t>
      </w:r>
      <w:r>
        <w:rPr>
          <w:color w:val="020907"/>
          <w:spacing w:val="-9"/>
        </w:rPr>
        <w:t xml:space="preserve"> </w:t>
      </w:r>
      <w:r>
        <w:rPr>
          <w:color w:val="020907"/>
        </w:rPr>
        <w:t>certain</w:t>
      </w:r>
      <w:r>
        <w:rPr>
          <w:color w:val="020907"/>
          <w:spacing w:val="1"/>
        </w:rPr>
        <w:t xml:space="preserve"> </w:t>
      </w:r>
      <w:r>
        <w:rPr>
          <w:color w:val="020907"/>
        </w:rPr>
        <w:t>hazardous products, appropriate PPE may have to be placed at operational locations, particularly around the</w:t>
      </w:r>
      <w:r>
        <w:rPr>
          <w:color w:val="020907"/>
          <w:spacing w:val="-47"/>
        </w:rPr>
        <w:t xml:space="preserve"> </w:t>
      </w:r>
      <w:r>
        <w:rPr>
          <w:color w:val="020907"/>
        </w:rPr>
        <w:t>manifold area .Transfer should not commence until it is ensured that a ll parties on both vessels are wearing</w:t>
      </w:r>
      <w:r>
        <w:rPr>
          <w:color w:val="020907"/>
          <w:spacing w:val="1"/>
        </w:rPr>
        <w:t xml:space="preserve"> </w:t>
      </w:r>
      <w:r>
        <w:rPr>
          <w:color w:val="020907"/>
        </w:rPr>
        <w:t>appropriate</w:t>
      </w:r>
      <w:r>
        <w:rPr>
          <w:color w:val="020907"/>
          <w:spacing w:val="-4"/>
        </w:rPr>
        <w:t xml:space="preserve"> </w:t>
      </w:r>
      <w:r>
        <w:rPr>
          <w:color w:val="020907"/>
        </w:rPr>
        <w:t>PPE</w:t>
      </w:r>
      <w:r>
        <w:rPr>
          <w:color w:val="020907"/>
          <w:spacing w:val="-1"/>
        </w:rPr>
        <w:t xml:space="preserve"> </w:t>
      </w:r>
      <w:r>
        <w:rPr>
          <w:color w:val="020907"/>
        </w:rPr>
        <w:t>and,</w:t>
      </w:r>
      <w:r>
        <w:rPr>
          <w:color w:val="020907"/>
          <w:spacing w:val="-4"/>
        </w:rPr>
        <w:t xml:space="preserve"> </w:t>
      </w:r>
      <w:r>
        <w:rPr>
          <w:color w:val="020907"/>
        </w:rPr>
        <w:t>w here</w:t>
      </w:r>
      <w:r>
        <w:rPr>
          <w:color w:val="020907"/>
          <w:spacing w:val="-1"/>
        </w:rPr>
        <w:t xml:space="preserve"> </w:t>
      </w:r>
      <w:r>
        <w:rPr>
          <w:color w:val="020907"/>
        </w:rPr>
        <w:t>required,</w:t>
      </w:r>
      <w:r>
        <w:rPr>
          <w:color w:val="020907"/>
          <w:spacing w:val="-1"/>
        </w:rPr>
        <w:t xml:space="preserve"> </w:t>
      </w:r>
      <w:r>
        <w:rPr>
          <w:color w:val="020907"/>
        </w:rPr>
        <w:t>have</w:t>
      </w:r>
      <w:r>
        <w:rPr>
          <w:color w:val="020907"/>
          <w:spacing w:val="-4"/>
        </w:rPr>
        <w:t xml:space="preserve"> </w:t>
      </w:r>
      <w:r>
        <w:rPr>
          <w:color w:val="020907"/>
        </w:rPr>
        <w:t>the appropriate</w:t>
      </w:r>
      <w:r>
        <w:rPr>
          <w:color w:val="020907"/>
          <w:spacing w:val="-1"/>
        </w:rPr>
        <w:t xml:space="preserve"> </w:t>
      </w:r>
      <w:r>
        <w:rPr>
          <w:color w:val="020907"/>
        </w:rPr>
        <w:t>neutralisers/antidotes</w:t>
      </w:r>
      <w:r>
        <w:rPr>
          <w:color w:val="020907"/>
          <w:spacing w:val="-1"/>
        </w:rPr>
        <w:t xml:space="preserve"> </w:t>
      </w:r>
      <w:r>
        <w:rPr>
          <w:color w:val="020907"/>
        </w:rPr>
        <w:t>readily</w:t>
      </w:r>
      <w:r>
        <w:rPr>
          <w:color w:val="020907"/>
          <w:spacing w:val="-1"/>
        </w:rPr>
        <w:t xml:space="preserve"> </w:t>
      </w:r>
      <w:r>
        <w:rPr>
          <w:color w:val="020907"/>
        </w:rPr>
        <w:t>available.</w:t>
      </w:r>
    </w:p>
    <w:p w14:paraId="6862FD7D" w14:textId="77777777" w:rsidR="0002166A" w:rsidRDefault="0002166A">
      <w:pPr>
        <w:pStyle w:val="BodyText"/>
        <w:spacing w:before="3"/>
        <w:rPr>
          <w:sz w:val="25"/>
        </w:rPr>
      </w:pPr>
    </w:p>
    <w:p w14:paraId="38A3A297" w14:textId="77777777" w:rsidR="0002166A" w:rsidRDefault="00000000">
      <w:pPr>
        <w:pStyle w:val="BodyText"/>
        <w:spacing w:before="1" w:line="276" w:lineRule="auto"/>
        <w:ind w:left="220" w:right="276"/>
        <w:jc w:val="both"/>
      </w:pPr>
      <w:r>
        <w:rPr>
          <w:color w:val="020907"/>
        </w:rPr>
        <w:t>When</w:t>
      </w:r>
      <w:r>
        <w:rPr>
          <w:color w:val="020907"/>
          <w:spacing w:val="1"/>
        </w:rPr>
        <w:t xml:space="preserve"> </w:t>
      </w:r>
      <w:r>
        <w:rPr>
          <w:color w:val="020907"/>
        </w:rPr>
        <w:t>undertaking</w:t>
      </w:r>
      <w:r>
        <w:rPr>
          <w:color w:val="020907"/>
          <w:spacing w:val="1"/>
        </w:rPr>
        <w:t xml:space="preserve"> </w:t>
      </w:r>
      <w:r>
        <w:rPr>
          <w:color w:val="020907"/>
        </w:rPr>
        <w:t>multiple</w:t>
      </w:r>
      <w:r>
        <w:rPr>
          <w:color w:val="020907"/>
          <w:spacing w:val="1"/>
        </w:rPr>
        <w:t xml:space="preserve"> </w:t>
      </w:r>
      <w:r>
        <w:rPr>
          <w:color w:val="020907"/>
        </w:rPr>
        <w:t>transfers</w:t>
      </w:r>
      <w:r>
        <w:rPr>
          <w:color w:val="020907"/>
          <w:spacing w:val="1"/>
        </w:rPr>
        <w:t xml:space="preserve"> </w:t>
      </w:r>
      <w:r>
        <w:rPr>
          <w:color w:val="020907"/>
        </w:rPr>
        <w:t>simultaneously,</w:t>
      </w:r>
      <w:r>
        <w:rPr>
          <w:color w:val="020907"/>
          <w:spacing w:val="1"/>
        </w:rPr>
        <w:t xml:space="preserve"> </w:t>
      </w:r>
      <w:r>
        <w:rPr>
          <w:color w:val="020907"/>
        </w:rPr>
        <w:t>either</w:t>
      </w:r>
      <w:r>
        <w:rPr>
          <w:color w:val="020907"/>
          <w:spacing w:val="1"/>
        </w:rPr>
        <w:t xml:space="preserve"> </w:t>
      </w:r>
      <w:r>
        <w:rPr>
          <w:color w:val="020907"/>
        </w:rPr>
        <w:t>involving</w:t>
      </w:r>
      <w:r>
        <w:rPr>
          <w:color w:val="020907"/>
          <w:spacing w:val="1"/>
        </w:rPr>
        <w:t xml:space="preserve"> </w:t>
      </w:r>
      <w:r>
        <w:rPr>
          <w:color w:val="020907"/>
        </w:rPr>
        <w:t>several</w:t>
      </w:r>
      <w:r>
        <w:rPr>
          <w:color w:val="020907"/>
          <w:spacing w:val="1"/>
        </w:rPr>
        <w:t xml:space="preserve"> </w:t>
      </w:r>
      <w:r>
        <w:rPr>
          <w:color w:val="020907"/>
        </w:rPr>
        <w:t>vessels</w:t>
      </w:r>
      <w:r>
        <w:rPr>
          <w:color w:val="020907"/>
          <w:spacing w:val="1"/>
        </w:rPr>
        <w:t xml:space="preserve"> </w:t>
      </w:r>
      <w:r>
        <w:rPr>
          <w:color w:val="020907"/>
        </w:rPr>
        <w:t>and/or</w:t>
      </w:r>
      <w:r>
        <w:rPr>
          <w:color w:val="020907"/>
          <w:spacing w:val="1"/>
        </w:rPr>
        <w:t xml:space="preserve"> </w:t>
      </w:r>
      <w:r>
        <w:rPr>
          <w:color w:val="020907"/>
        </w:rPr>
        <w:t>different</w:t>
      </w:r>
      <w:r>
        <w:rPr>
          <w:color w:val="020907"/>
          <w:spacing w:val="1"/>
        </w:rPr>
        <w:t xml:space="preserve"> </w:t>
      </w:r>
      <w:r>
        <w:rPr>
          <w:color w:val="020907"/>
        </w:rPr>
        <w:t>products, the STS Superintendent is responsible for ensuring that all vessels are aware of the nature of the</w:t>
      </w:r>
      <w:r>
        <w:rPr>
          <w:color w:val="020907"/>
          <w:spacing w:val="1"/>
        </w:rPr>
        <w:t xml:space="preserve"> </w:t>
      </w:r>
      <w:r>
        <w:rPr>
          <w:color w:val="020907"/>
        </w:rPr>
        <w:t>products</w:t>
      </w:r>
      <w:r>
        <w:rPr>
          <w:color w:val="020907"/>
          <w:spacing w:val="-1"/>
        </w:rPr>
        <w:t xml:space="preserve"> </w:t>
      </w:r>
      <w:r>
        <w:rPr>
          <w:color w:val="020907"/>
        </w:rPr>
        <w:t>being</w:t>
      </w:r>
      <w:r>
        <w:rPr>
          <w:color w:val="020907"/>
          <w:spacing w:val="-4"/>
        </w:rPr>
        <w:t xml:space="preserve"> </w:t>
      </w:r>
      <w:r>
        <w:rPr>
          <w:color w:val="020907"/>
        </w:rPr>
        <w:t>transferred</w:t>
      </w:r>
      <w:r>
        <w:rPr>
          <w:color w:val="020907"/>
          <w:spacing w:val="-3"/>
        </w:rPr>
        <w:t xml:space="preserve"> </w:t>
      </w:r>
      <w:r>
        <w:rPr>
          <w:color w:val="020907"/>
        </w:rPr>
        <w:t>to</w:t>
      </w:r>
      <w:r>
        <w:rPr>
          <w:color w:val="020907"/>
          <w:spacing w:val="-2"/>
        </w:rPr>
        <w:t xml:space="preserve"> </w:t>
      </w:r>
      <w:r>
        <w:rPr>
          <w:color w:val="020907"/>
        </w:rPr>
        <w:t>other</w:t>
      </w:r>
      <w:r>
        <w:rPr>
          <w:color w:val="020907"/>
          <w:spacing w:val="-3"/>
        </w:rPr>
        <w:t xml:space="preserve"> </w:t>
      </w:r>
      <w:r>
        <w:rPr>
          <w:color w:val="020907"/>
        </w:rPr>
        <w:t>vessels</w:t>
      </w:r>
      <w:r>
        <w:rPr>
          <w:color w:val="020907"/>
          <w:spacing w:val="-2"/>
        </w:rPr>
        <w:t xml:space="preserve"> </w:t>
      </w:r>
      <w:r>
        <w:rPr>
          <w:color w:val="020907"/>
        </w:rPr>
        <w:t>and</w:t>
      </w:r>
      <w:r>
        <w:rPr>
          <w:color w:val="020907"/>
          <w:spacing w:val="-2"/>
        </w:rPr>
        <w:t xml:space="preserve"> </w:t>
      </w:r>
      <w:r>
        <w:rPr>
          <w:color w:val="020907"/>
        </w:rPr>
        <w:t>the</w:t>
      </w:r>
      <w:r>
        <w:rPr>
          <w:color w:val="020907"/>
          <w:spacing w:val="-2"/>
        </w:rPr>
        <w:t xml:space="preserve"> </w:t>
      </w:r>
      <w:r>
        <w:rPr>
          <w:color w:val="020907"/>
        </w:rPr>
        <w:t>actions</w:t>
      </w:r>
      <w:r>
        <w:rPr>
          <w:color w:val="020907"/>
          <w:spacing w:val="-1"/>
        </w:rPr>
        <w:t xml:space="preserve"> </w:t>
      </w:r>
      <w:r>
        <w:rPr>
          <w:color w:val="020907"/>
        </w:rPr>
        <w:t>to be</w:t>
      </w:r>
      <w:r>
        <w:rPr>
          <w:color w:val="020907"/>
          <w:spacing w:val="1"/>
        </w:rPr>
        <w:t xml:space="preserve"> </w:t>
      </w:r>
      <w:r>
        <w:rPr>
          <w:color w:val="020907"/>
        </w:rPr>
        <w:t>taken</w:t>
      </w:r>
      <w:r>
        <w:rPr>
          <w:color w:val="020907"/>
          <w:spacing w:val="-1"/>
        </w:rPr>
        <w:t xml:space="preserve"> </w:t>
      </w:r>
      <w:r>
        <w:rPr>
          <w:color w:val="020907"/>
        </w:rPr>
        <w:t>in</w:t>
      </w:r>
      <w:r>
        <w:rPr>
          <w:color w:val="020907"/>
          <w:spacing w:val="-2"/>
        </w:rPr>
        <w:t xml:space="preserve"> </w:t>
      </w:r>
      <w:r>
        <w:rPr>
          <w:color w:val="020907"/>
        </w:rPr>
        <w:t>the</w:t>
      </w:r>
      <w:r>
        <w:rPr>
          <w:color w:val="020907"/>
          <w:spacing w:val="1"/>
        </w:rPr>
        <w:t xml:space="preserve"> </w:t>
      </w:r>
      <w:r>
        <w:rPr>
          <w:color w:val="020907"/>
        </w:rPr>
        <w:t>event of</w:t>
      </w:r>
      <w:r>
        <w:rPr>
          <w:color w:val="020907"/>
          <w:spacing w:val="-1"/>
        </w:rPr>
        <w:t xml:space="preserve"> </w:t>
      </w:r>
      <w:r>
        <w:rPr>
          <w:color w:val="020907"/>
        </w:rPr>
        <w:t>an</w:t>
      </w:r>
      <w:r>
        <w:rPr>
          <w:color w:val="020907"/>
          <w:spacing w:val="-3"/>
        </w:rPr>
        <w:t xml:space="preserve"> </w:t>
      </w:r>
      <w:r>
        <w:rPr>
          <w:color w:val="020907"/>
        </w:rPr>
        <w:t>emergency.</w:t>
      </w:r>
    </w:p>
    <w:p w14:paraId="78A15032" w14:textId="77777777" w:rsidR="0002166A" w:rsidRDefault="0002166A">
      <w:pPr>
        <w:pStyle w:val="BodyText"/>
        <w:spacing w:before="1"/>
        <w:rPr>
          <w:sz w:val="25"/>
        </w:rPr>
      </w:pPr>
    </w:p>
    <w:p w14:paraId="5F8E8A18" w14:textId="77777777" w:rsidR="0002166A" w:rsidRDefault="00000000">
      <w:pPr>
        <w:pStyle w:val="BodyText"/>
        <w:spacing w:line="276" w:lineRule="auto"/>
        <w:ind w:left="219" w:right="276"/>
        <w:jc w:val="both"/>
      </w:pPr>
      <w:r>
        <w:rPr>
          <w:color w:val="020907"/>
        </w:rPr>
        <w:t>All</w:t>
      </w:r>
      <w:r>
        <w:rPr>
          <w:color w:val="020907"/>
          <w:spacing w:val="-8"/>
        </w:rPr>
        <w:t xml:space="preserve"> </w:t>
      </w:r>
      <w:r>
        <w:rPr>
          <w:color w:val="020907"/>
        </w:rPr>
        <w:t>involved</w:t>
      </w:r>
      <w:r>
        <w:rPr>
          <w:color w:val="020907"/>
          <w:spacing w:val="-7"/>
        </w:rPr>
        <w:t xml:space="preserve"> </w:t>
      </w:r>
      <w:r>
        <w:rPr>
          <w:color w:val="020907"/>
        </w:rPr>
        <w:t>vessels</w:t>
      </w:r>
      <w:r>
        <w:rPr>
          <w:color w:val="020907"/>
          <w:spacing w:val="-7"/>
        </w:rPr>
        <w:t xml:space="preserve"> </w:t>
      </w:r>
      <w:r>
        <w:rPr>
          <w:color w:val="020907"/>
        </w:rPr>
        <w:t>should</w:t>
      </w:r>
      <w:r>
        <w:rPr>
          <w:color w:val="020907"/>
          <w:spacing w:val="-7"/>
        </w:rPr>
        <w:t xml:space="preserve"> </w:t>
      </w:r>
      <w:r>
        <w:rPr>
          <w:color w:val="020907"/>
        </w:rPr>
        <w:t>give</w:t>
      </w:r>
      <w:r>
        <w:rPr>
          <w:color w:val="020907"/>
          <w:spacing w:val="-7"/>
        </w:rPr>
        <w:t xml:space="preserve"> </w:t>
      </w:r>
      <w:r>
        <w:rPr>
          <w:color w:val="020907"/>
        </w:rPr>
        <w:t>due</w:t>
      </w:r>
      <w:r>
        <w:rPr>
          <w:color w:val="020907"/>
          <w:spacing w:val="-6"/>
        </w:rPr>
        <w:t xml:space="preserve"> </w:t>
      </w:r>
      <w:r>
        <w:rPr>
          <w:color w:val="020907"/>
        </w:rPr>
        <w:t>consideration</w:t>
      </w:r>
      <w:r>
        <w:rPr>
          <w:color w:val="020907"/>
          <w:spacing w:val="-7"/>
        </w:rPr>
        <w:t xml:space="preserve"> </w:t>
      </w:r>
      <w:r>
        <w:rPr>
          <w:color w:val="020907"/>
        </w:rPr>
        <w:t>to</w:t>
      </w:r>
      <w:r>
        <w:rPr>
          <w:color w:val="020907"/>
          <w:spacing w:val="-8"/>
        </w:rPr>
        <w:t xml:space="preserve"> </w:t>
      </w:r>
      <w:r>
        <w:rPr>
          <w:color w:val="020907"/>
        </w:rPr>
        <w:t>emergency</w:t>
      </w:r>
      <w:r>
        <w:rPr>
          <w:color w:val="020907"/>
          <w:spacing w:val="-7"/>
        </w:rPr>
        <w:t xml:space="preserve"> </w:t>
      </w:r>
      <w:r>
        <w:rPr>
          <w:color w:val="020907"/>
        </w:rPr>
        <w:t>evacuation</w:t>
      </w:r>
      <w:r>
        <w:rPr>
          <w:color w:val="020907"/>
          <w:spacing w:val="-7"/>
        </w:rPr>
        <w:t xml:space="preserve"> </w:t>
      </w:r>
      <w:r>
        <w:rPr>
          <w:color w:val="020907"/>
        </w:rPr>
        <w:t>arrangements,</w:t>
      </w:r>
      <w:r>
        <w:rPr>
          <w:color w:val="020907"/>
          <w:spacing w:val="-7"/>
        </w:rPr>
        <w:t xml:space="preserve"> </w:t>
      </w:r>
      <w:r>
        <w:rPr>
          <w:color w:val="020907"/>
        </w:rPr>
        <w:t>particularly</w:t>
      </w:r>
      <w:r>
        <w:rPr>
          <w:color w:val="020907"/>
          <w:spacing w:val="-8"/>
        </w:rPr>
        <w:t xml:space="preserve"> </w:t>
      </w:r>
      <w:r>
        <w:rPr>
          <w:color w:val="020907"/>
        </w:rPr>
        <w:t>where</w:t>
      </w:r>
      <w:r>
        <w:rPr>
          <w:color w:val="020907"/>
          <w:spacing w:val="-48"/>
        </w:rPr>
        <w:t xml:space="preserve"> </w:t>
      </w:r>
      <w:r>
        <w:rPr>
          <w:color w:val="020907"/>
        </w:rPr>
        <w:t>the launching of lifeboats and life rafts may be impeded by vessels alongside. Mooring plans should consider</w:t>
      </w:r>
      <w:r>
        <w:rPr>
          <w:color w:val="020907"/>
          <w:spacing w:val="1"/>
        </w:rPr>
        <w:t xml:space="preserve"> </w:t>
      </w:r>
      <w:r>
        <w:rPr>
          <w:color w:val="020907"/>
        </w:rPr>
        <w:t>the need to launch free-fall lifeboats and, if launching arrangements are compromised, alternative means of</w:t>
      </w:r>
      <w:r>
        <w:rPr>
          <w:color w:val="020907"/>
          <w:spacing w:val="1"/>
        </w:rPr>
        <w:t xml:space="preserve"> </w:t>
      </w:r>
      <w:r>
        <w:rPr>
          <w:color w:val="020907"/>
        </w:rPr>
        <w:t>emergency</w:t>
      </w:r>
      <w:r>
        <w:rPr>
          <w:color w:val="020907"/>
          <w:spacing w:val="-2"/>
        </w:rPr>
        <w:t xml:space="preserve"> </w:t>
      </w:r>
      <w:r>
        <w:rPr>
          <w:color w:val="020907"/>
        </w:rPr>
        <w:t>evacuation</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identified.</w:t>
      </w:r>
    </w:p>
    <w:p w14:paraId="7A54A557" w14:textId="77777777" w:rsidR="0002166A" w:rsidRDefault="0002166A">
      <w:pPr>
        <w:pStyle w:val="BodyText"/>
        <w:spacing w:before="2"/>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30D6C94" w14:textId="77777777">
        <w:trPr>
          <w:trHeight w:val="205"/>
        </w:trPr>
        <w:tc>
          <w:tcPr>
            <w:tcW w:w="3398" w:type="dxa"/>
            <w:shd w:val="clear" w:color="auto" w:fill="052D2B"/>
          </w:tcPr>
          <w:p w14:paraId="1C57E6A8"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73386BCF"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68CC78E"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1D06707"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4155B261" w14:textId="77777777">
        <w:trPr>
          <w:trHeight w:val="208"/>
        </w:trPr>
        <w:tc>
          <w:tcPr>
            <w:tcW w:w="3398" w:type="dxa"/>
          </w:tcPr>
          <w:p w14:paraId="150B5F7B" w14:textId="045CAD47"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705AB2DE" w14:textId="72702CE5"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28CEFE6" w14:textId="54773E8F"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3DC3121" w14:textId="7DA7C70B"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0FA9029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1D51C0B" w14:textId="77777777" w:rsidR="0002166A" w:rsidRDefault="00000000">
      <w:pPr>
        <w:pStyle w:val="BodyText"/>
        <w:spacing w:before="90" w:line="276" w:lineRule="auto"/>
        <w:ind w:left="220" w:right="277"/>
        <w:jc w:val="both"/>
      </w:pPr>
      <w:r>
        <w:rPr>
          <w:color w:val="020907"/>
        </w:rPr>
        <w:lastRenderedPageBreak/>
        <w:t>The STS Superintendent should be aware of any additional PPE and life saving appliances (LSA) requirements</w:t>
      </w:r>
      <w:r>
        <w:rPr>
          <w:color w:val="020907"/>
          <w:spacing w:val="1"/>
        </w:rPr>
        <w:t xml:space="preserve"> </w:t>
      </w:r>
      <w:r>
        <w:rPr>
          <w:color w:val="020907"/>
        </w:rPr>
        <w:t>that may be imposed by local harbour regulations or by the terminal and these should be conveyed to the</w:t>
      </w:r>
      <w:r>
        <w:rPr>
          <w:color w:val="020907"/>
          <w:spacing w:val="1"/>
        </w:rPr>
        <w:t xml:space="preserve"> </w:t>
      </w:r>
      <w:r>
        <w:rPr>
          <w:color w:val="020907"/>
        </w:rPr>
        <w:t>Masters</w:t>
      </w:r>
      <w:r>
        <w:rPr>
          <w:color w:val="020907"/>
          <w:spacing w:val="-3"/>
        </w:rPr>
        <w:t xml:space="preserve"> </w:t>
      </w:r>
      <w:r>
        <w:rPr>
          <w:color w:val="020907"/>
        </w:rPr>
        <w:t>of all</w:t>
      </w:r>
      <w:r>
        <w:rPr>
          <w:color w:val="020907"/>
          <w:spacing w:val="-3"/>
        </w:rPr>
        <w:t xml:space="preserve"> </w:t>
      </w:r>
      <w:r>
        <w:rPr>
          <w:color w:val="020907"/>
        </w:rPr>
        <w:t>vessels.</w:t>
      </w:r>
    </w:p>
    <w:p w14:paraId="47A1ACE2" w14:textId="77777777" w:rsidR="0002166A" w:rsidRDefault="0002166A">
      <w:pPr>
        <w:pStyle w:val="BodyText"/>
        <w:spacing w:before="6"/>
        <w:rPr>
          <w:sz w:val="28"/>
        </w:rPr>
      </w:pPr>
    </w:p>
    <w:p w14:paraId="2072409B" w14:textId="77777777" w:rsidR="0002166A" w:rsidRDefault="00000000">
      <w:pPr>
        <w:pStyle w:val="ListParagraph"/>
        <w:numPr>
          <w:ilvl w:val="2"/>
          <w:numId w:val="17"/>
        </w:numPr>
        <w:tabs>
          <w:tab w:val="left" w:pos="715"/>
        </w:tabs>
        <w:rPr>
          <w:rFonts w:ascii="Calibri Light"/>
        </w:rPr>
      </w:pPr>
      <w:bookmarkStart w:id="123" w:name="2.7.7_ACTION_IN_CASE_OF_INFRINGEMENT_OF_"/>
      <w:bookmarkStart w:id="124" w:name="_bookmark62"/>
      <w:bookmarkEnd w:id="123"/>
      <w:bookmarkEnd w:id="124"/>
      <w:r>
        <w:rPr>
          <w:rFonts w:ascii="Calibri Light"/>
        </w:rPr>
        <w:t>ACTION</w:t>
      </w:r>
      <w:r>
        <w:rPr>
          <w:rFonts w:ascii="Calibri Light"/>
          <w:spacing w:val="-1"/>
        </w:rPr>
        <w:t xml:space="preserve"> </w:t>
      </w:r>
      <w:r>
        <w:rPr>
          <w:rFonts w:ascii="Calibri Light"/>
        </w:rPr>
        <w:t>IN CASE</w:t>
      </w:r>
      <w:r>
        <w:rPr>
          <w:rFonts w:ascii="Calibri Light"/>
          <w:spacing w:val="-2"/>
        </w:rPr>
        <w:t xml:space="preserve"> </w:t>
      </w:r>
      <w:r>
        <w:rPr>
          <w:rFonts w:ascii="Calibri Light"/>
        </w:rPr>
        <w:t>OF</w:t>
      </w:r>
      <w:r>
        <w:rPr>
          <w:rFonts w:ascii="Calibri Light"/>
          <w:spacing w:val="-4"/>
        </w:rPr>
        <w:t xml:space="preserve"> </w:t>
      </w:r>
      <w:r>
        <w:rPr>
          <w:rFonts w:ascii="Calibri Light"/>
        </w:rPr>
        <w:t>INFRINGEMENT OF</w:t>
      </w:r>
      <w:r>
        <w:rPr>
          <w:rFonts w:ascii="Calibri Light"/>
          <w:spacing w:val="-2"/>
        </w:rPr>
        <w:t xml:space="preserve"> </w:t>
      </w:r>
      <w:r>
        <w:rPr>
          <w:rFonts w:ascii="Calibri Light"/>
        </w:rPr>
        <w:t>SAFETY</w:t>
      </w:r>
    </w:p>
    <w:p w14:paraId="5A25405E" w14:textId="77777777" w:rsidR="0002166A" w:rsidRDefault="0002166A">
      <w:pPr>
        <w:pStyle w:val="BodyText"/>
        <w:spacing w:before="9"/>
        <w:rPr>
          <w:rFonts w:ascii="Calibri Light"/>
          <w:sz w:val="28"/>
        </w:rPr>
      </w:pPr>
    </w:p>
    <w:p w14:paraId="6223299E" w14:textId="77777777" w:rsidR="0002166A" w:rsidRDefault="00000000">
      <w:pPr>
        <w:pStyle w:val="BodyText"/>
        <w:spacing w:line="276" w:lineRule="auto"/>
        <w:ind w:left="220" w:right="277"/>
        <w:jc w:val="both"/>
      </w:pPr>
      <w:r>
        <w:rPr>
          <w:color w:val="020907"/>
        </w:rPr>
        <w:t>If either ship fails to observe any of the safety requirements during the STS transfer operation, this should be</w:t>
      </w:r>
      <w:r>
        <w:rPr>
          <w:color w:val="020907"/>
          <w:spacing w:val="-47"/>
        </w:rPr>
        <w:t xml:space="preserve"> </w:t>
      </w:r>
      <w:r>
        <w:rPr>
          <w:color w:val="020907"/>
        </w:rPr>
        <w:t>brought to the attention of the Master of the ship concerned and the STS Superintendent. Operations should</w:t>
      </w:r>
      <w:r>
        <w:rPr>
          <w:color w:val="020907"/>
          <w:spacing w:val="-47"/>
        </w:rPr>
        <w:t xml:space="preserve"> </w:t>
      </w:r>
      <w:r>
        <w:rPr>
          <w:color w:val="020907"/>
        </w:rPr>
        <w:t>be suspended</w:t>
      </w:r>
      <w:r>
        <w:rPr>
          <w:color w:val="020907"/>
          <w:spacing w:val="-1"/>
        </w:rPr>
        <w:t xml:space="preserve"> </w:t>
      </w:r>
      <w:r>
        <w:rPr>
          <w:color w:val="020907"/>
        </w:rPr>
        <w:t>until the</w:t>
      </w:r>
      <w:r>
        <w:rPr>
          <w:color w:val="020907"/>
          <w:spacing w:val="1"/>
        </w:rPr>
        <w:t xml:space="preserve"> </w:t>
      </w:r>
      <w:r>
        <w:rPr>
          <w:color w:val="020907"/>
        </w:rPr>
        <w:t>situation</w:t>
      </w:r>
      <w:r>
        <w:rPr>
          <w:color w:val="020907"/>
          <w:spacing w:val="-1"/>
        </w:rPr>
        <w:t xml:space="preserve"> </w:t>
      </w:r>
      <w:r>
        <w:rPr>
          <w:color w:val="020907"/>
        </w:rPr>
        <w:t>is</w:t>
      </w:r>
      <w:r>
        <w:rPr>
          <w:color w:val="020907"/>
          <w:spacing w:val="-2"/>
        </w:rPr>
        <w:t xml:space="preserve"> </w:t>
      </w:r>
      <w:r>
        <w:rPr>
          <w:color w:val="020907"/>
        </w:rPr>
        <w:t>rectified.</w:t>
      </w:r>
    </w:p>
    <w:p w14:paraId="7A007992" w14:textId="77777777" w:rsidR="0002166A" w:rsidRDefault="0002166A">
      <w:pPr>
        <w:pStyle w:val="BodyText"/>
        <w:spacing w:before="6"/>
        <w:rPr>
          <w:sz w:val="28"/>
        </w:rPr>
      </w:pPr>
    </w:p>
    <w:p w14:paraId="7F44DACF" w14:textId="77777777" w:rsidR="0002166A" w:rsidRDefault="00000000">
      <w:pPr>
        <w:pStyle w:val="ListParagraph"/>
        <w:numPr>
          <w:ilvl w:val="2"/>
          <w:numId w:val="17"/>
        </w:numPr>
        <w:tabs>
          <w:tab w:val="left" w:pos="715"/>
        </w:tabs>
        <w:rPr>
          <w:rFonts w:ascii="Calibri Light"/>
        </w:rPr>
      </w:pPr>
      <w:bookmarkStart w:id="125" w:name="2.7.8_ACTION_IN_CASE_OF_CARGO_LEAKAGE"/>
      <w:bookmarkStart w:id="126" w:name="_bookmark63"/>
      <w:bookmarkEnd w:id="125"/>
      <w:bookmarkEnd w:id="126"/>
      <w:r>
        <w:rPr>
          <w:rFonts w:ascii="Calibri Light"/>
        </w:rPr>
        <w:t>ACTION</w:t>
      </w:r>
      <w:r>
        <w:rPr>
          <w:rFonts w:ascii="Calibri Light"/>
          <w:spacing w:val="-1"/>
        </w:rPr>
        <w:t xml:space="preserve"> </w:t>
      </w:r>
      <w:r>
        <w:rPr>
          <w:rFonts w:ascii="Calibri Light"/>
        </w:rPr>
        <w:t>IN CASE</w:t>
      </w:r>
      <w:r>
        <w:rPr>
          <w:rFonts w:ascii="Calibri Light"/>
          <w:spacing w:val="-1"/>
        </w:rPr>
        <w:t xml:space="preserve"> </w:t>
      </w:r>
      <w:r>
        <w:rPr>
          <w:rFonts w:ascii="Calibri Light"/>
        </w:rPr>
        <w:t>OF</w:t>
      </w:r>
      <w:r>
        <w:rPr>
          <w:rFonts w:ascii="Calibri Light"/>
          <w:spacing w:val="-2"/>
        </w:rPr>
        <w:t xml:space="preserve"> </w:t>
      </w:r>
      <w:r>
        <w:rPr>
          <w:rFonts w:ascii="Calibri Light"/>
        </w:rPr>
        <w:t>CARGO</w:t>
      </w:r>
      <w:r>
        <w:rPr>
          <w:rFonts w:ascii="Calibri Light"/>
          <w:spacing w:val="-4"/>
        </w:rPr>
        <w:t xml:space="preserve"> </w:t>
      </w:r>
      <w:r>
        <w:rPr>
          <w:rFonts w:ascii="Calibri Light"/>
        </w:rPr>
        <w:t>LEAKAGE</w:t>
      </w:r>
    </w:p>
    <w:p w14:paraId="0F8B324F" w14:textId="77777777" w:rsidR="0002166A" w:rsidRDefault="0002166A">
      <w:pPr>
        <w:pStyle w:val="BodyText"/>
        <w:spacing w:before="6"/>
        <w:rPr>
          <w:rFonts w:ascii="Calibri Light"/>
          <w:sz w:val="28"/>
        </w:rPr>
      </w:pPr>
    </w:p>
    <w:p w14:paraId="6A15C4F5" w14:textId="77777777" w:rsidR="0002166A" w:rsidRDefault="00000000">
      <w:pPr>
        <w:pStyle w:val="BodyText"/>
        <w:spacing w:before="1" w:line="276" w:lineRule="auto"/>
        <w:ind w:left="220" w:right="276"/>
        <w:jc w:val="both"/>
      </w:pPr>
      <w:r>
        <w:rPr>
          <w:color w:val="020907"/>
        </w:rPr>
        <w:t>Cargo</w:t>
      </w:r>
      <w:r>
        <w:rPr>
          <w:color w:val="020907"/>
          <w:spacing w:val="-7"/>
        </w:rPr>
        <w:t xml:space="preserve"> </w:t>
      </w:r>
      <w:r>
        <w:rPr>
          <w:color w:val="020907"/>
        </w:rPr>
        <w:t>transfer</w:t>
      </w:r>
      <w:r>
        <w:rPr>
          <w:color w:val="020907"/>
          <w:spacing w:val="-8"/>
        </w:rPr>
        <w:t xml:space="preserve"> </w:t>
      </w:r>
      <w:r>
        <w:rPr>
          <w:color w:val="020907"/>
        </w:rPr>
        <w:t>should</w:t>
      </w:r>
      <w:r>
        <w:rPr>
          <w:color w:val="020907"/>
          <w:spacing w:val="-8"/>
        </w:rPr>
        <w:t xml:space="preserve"> </w:t>
      </w:r>
      <w:r>
        <w:rPr>
          <w:color w:val="020907"/>
        </w:rPr>
        <w:t>be</w:t>
      </w:r>
      <w:r>
        <w:rPr>
          <w:color w:val="020907"/>
          <w:spacing w:val="-7"/>
        </w:rPr>
        <w:t xml:space="preserve"> </w:t>
      </w:r>
      <w:r>
        <w:rPr>
          <w:color w:val="020907"/>
        </w:rPr>
        <w:t>stopped</w:t>
      </w:r>
      <w:r>
        <w:rPr>
          <w:color w:val="020907"/>
          <w:spacing w:val="-9"/>
        </w:rPr>
        <w:t xml:space="preserve"> </w:t>
      </w:r>
      <w:r>
        <w:rPr>
          <w:color w:val="020907"/>
        </w:rPr>
        <w:t>in</w:t>
      </w:r>
      <w:r>
        <w:rPr>
          <w:color w:val="020907"/>
          <w:spacing w:val="-8"/>
        </w:rPr>
        <w:t xml:space="preserve"> </w:t>
      </w:r>
      <w:r>
        <w:rPr>
          <w:color w:val="020907"/>
        </w:rPr>
        <w:t>the</w:t>
      </w:r>
      <w:r>
        <w:rPr>
          <w:color w:val="020907"/>
          <w:spacing w:val="-7"/>
        </w:rPr>
        <w:t xml:space="preserve"> </w:t>
      </w:r>
      <w:r>
        <w:rPr>
          <w:color w:val="020907"/>
        </w:rPr>
        <w:t>event</w:t>
      </w:r>
      <w:r>
        <w:rPr>
          <w:color w:val="020907"/>
          <w:spacing w:val="-7"/>
        </w:rPr>
        <w:t xml:space="preserve"> </w:t>
      </w:r>
      <w:r>
        <w:rPr>
          <w:color w:val="020907"/>
        </w:rPr>
        <w:t>of</w:t>
      </w:r>
      <w:r>
        <w:rPr>
          <w:color w:val="020907"/>
          <w:spacing w:val="-8"/>
        </w:rPr>
        <w:t xml:space="preserve"> </w:t>
      </w:r>
      <w:r>
        <w:rPr>
          <w:color w:val="020907"/>
        </w:rPr>
        <w:t>a</w:t>
      </w:r>
      <w:r>
        <w:rPr>
          <w:color w:val="020907"/>
          <w:spacing w:val="-11"/>
        </w:rPr>
        <w:t xml:space="preserve"> </w:t>
      </w:r>
      <w:r>
        <w:rPr>
          <w:color w:val="020907"/>
        </w:rPr>
        <w:t>cargo</w:t>
      </w:r>
      <w:r>
        <w:rPr>
          <w:color w:val="020907"/>
          <w:spacing w:val="-6"/>
        </w:rPr>
        <w:t xml:space="preserve"> </w:t>
      </w:r>
      <w:r>
        <w:rPr>
          <w:color w:val="020907"/>
        </w:rPr>
        <w:t>leak</w:t>
      </w:r>
      <w:r>
        <w:rPr>
          <w:color w:val="020907"/>
          <w:spacing w:val="-10"/>
        </w:rPr>
        <w:t xml:space="preserve"> </w:t>
      </w:r>
      <w:r>
        <w:rPr>
          <w:color w:val="020907"/>
        </w:rPr>
        <w:t>on</w:t>
      </w:r>
      <w:r>
        <w:rPr>
          <w:color w:val="020907"/>
          <w:spacing w:val="-8"/>
        </w:rPr>
        <w:t xml:space="preserve"> </w:t>
      </w:r>
      <w:r>
        <w:rPr>
          <w:color w:val="020907"/>
        </w:rPr>
        <w:t>either</w:t>
      </w:r>
      <w:r>
        <w:rPr>
          <w:color w:val="020907"/>
          <w:spacing w:val="-11"/>
        </w:rPr>
        <w:t xml:space="preserve"> </w:t>
      </w:r>
      <w:r>
        <w:rPr>
          <w:color w:val="020907"/>
        </w:rPr>
        <w:t>vessel</w:t>
      </w:r>
      <w:r>
        <w:rPr>
          <w:color w:val="020907"/>
          <w:spacing w:val="-8"/>
        </w:rPr>
        <w:t xml:space="preserve"> </w:t>
      </w:r>
      <w:r>
        <w:rPr>
          <w:color w:val="020907"/>
        </w:rPr>
        <w:t>and</w:t>
      </w:r>
      <w:r>
        <w:rPr>
          <w:color w:val="020907"/>
          <w:spacing w:val="-8"/>
        </w:rPr>
        <w:t xml:space="preserve"> </w:t>
      </w:r>
      <w:r>
        <w:rPr>
          <w:color w:val="020907"/>
        </w:rPr>
        <w:t>should</w:t>
      </w:r>
      <w:r>
        <w:rPr>
          <w:color w:val="020907"/>
          <w:spacing w:val="-9"/>
        </w:rPr>
        <w:t xml:space="preserve"> </w:t>
      </w:r>
      <w:r>
        <w:rPr>
          <w:color w:val="020907"/>
        </w:rPr>
        <w:t>not</w:t>
      </w:r>
      <w:r>
        <w:rPr>
          <w:color w:val="020907"/>
          <w:spacing w:val="-7"/>
        </w:rPr>
        <w:t xml:space="preserve"> </w:t>
      </w:r>
      <w:r>
        <w:rPr>
          <w:color w:val="020907"/>
        </w:rPr>
        <w:t>be</w:t>
      </w:r>
      <w:r>
        <w:rPr>
          <w:color w:val="020907"/>
          <w:spacing w:val="-7"/>
        </w:rPr>
        <w:t xml:space="preserve"> </w:t>
      </w:r>
      <w:r>
        <w:rPr>
          <w:color w:val="020907"/>
        </w:rPr>
        <w:t>resumed</w:t>
      </w:r>
      <w:r>
        <w:rPr>
          <w:color w:val="020907"/>
          <w:spacing w:val="-9"/>
        </w:rPr>
        <w:t xml:space="preserve"> </w:t>
      </w:r>
      <w:r>
        <w:rPr>
          <w:color w:val="020907"/>
        </w:rPr>
        <w:t>until</w:t>
      </w:r>
      <w:r>
        <w:rPr>
          <w:color w:val="020907"/>
          <w:spacing w:val="-47"/>
        </w:rPr>
        <w:t xml:space="preserve"> </w:t>
      </w:r>
      <w:r>
        <w:rPr>
          <w:color w:val="020907"/>
        </w:rPr>
        <w:t>the</w:t>
      </w:r>
      <w:r>
        <w:rPr>
          <w:color w:val="020907"/>
          <w:spacing w:val="-6"/>
        </w:rPr>
        <w:t xml:space="preserve"> </w:t>
      </w:r>
      <w:r>
        <w:rPr>
          <w:color w:val="020907"/>
        </w:rPr>
        <w:t>source</w:t>
      </w:r>
      <w:r>
        <w:rPr>
          <w:color w:val="020907"/>
          <w:spacing w:val="-6"/>
        </w:rPr>
        <w:t xml:space="preserve"> </w:t>
      </w:r>
      <w:r>
        <w:rPr>
          <w:color w:val="020907"/>
        </w:rPr>
        <w:t>of</w:t>
      </w:r>
      <w:r>
        <w:rPr>
          <w:color w:val="020907"/>
          <w:spacing w:val="-6"/>
        </w:rPr>
        <w:t xml:space="preserve"> </w:t>
      </w:r>
      <w:r>
        <w:rPr>
          <w:color w:val="020907"/>
        </w:rPr>
        <w:t>the</w:t>
      </w:r>
      <w:r>
        <w:rPr>
          <w:color w:val="020907"/>
          <w:spacing w:val="-6"/>
        </w:rPr>
        <w:t xml:space="preserve"> </w:t>
      </w:r>
      <w:r>
        <w:rPr>
          <w:color w:val="020907"/>
        </w:rPr>
        <w:t>leak</w:t>
      </w:r>
      <w:r>
        <w:rPr>
          <w:color w:val="020907"/>
          <w:spacing w:val="-6"/>
        </w:rPr>
        <w:t xml:space="preserve"> </w:t>
      </w:r>
      <w:r>
        <w:rPr>
          <w:color w:val="020907"/>
        </w:rPr>
        <w:t>is</w:t>
      </w:r>
      <w:r>
        <w:rPr>
          <w:color w:val="020907"/>
          <w:spacing w:val="-6"/>
        </w:rPr>
        <w:t xml:space="preserve"> </w:t>
      </w:r>
      <w:r>
        <w:rPr>
          <w:color w:val="020907"/>
        </w:rPr>
        <w:t>identified,</w:t>
      </w:r>
      <w:r>
        <w:rPr>
          <w:color w:val="020907"/>
          <w:spacing w:val="-7"/>
        </w:rPr>
        <w:t xml:space="preserve"> </w:t>
      </w:r>
      <w:r>
        <w:rPr>
          <w:color w:val="020907"/>
        </w:rPr>
        <w:t>repaired</w:t>
      </w:r>
      <w:r>
        <w:rPr>
          <w:color w:val="020907"/>
          <w:spacing w:val="-6"/>
        </w:rPr>
        <w:t xml:space="preserve"> </w:t>
      </w:r>
      <w:r>
        <w:rPr>
          <w:color w:val="020907"/>
        </w:rPr>
        <w:t>and/or</w:t>
      </w:r>
      <w:r>
        <w:rPr>
          <w:color w:val="020907"/>
          <w:spacing w:val="-7"/>
        </w:rPr>
        <w:t xml:space="preserve"> </w:t>
      </w:r>
      <w:r>
        <w:rPr>
          <w:color w:val="020907"/>
        </w:rPr>
        <w:t>the</w:t>
      </w:r>
      <w:r>
        <w:rPr>
          <w:color w:val="020907"/>
          <w:spacing w:val="-7"/>
        </w:rPr>
        <w:t xml:space="preserve"> </w:t>
      </w:r>
      <w:r>
        <w:rPr>
          <w:color w:val="020907"/>
        </w:rPr>
        <w:t>cause</w:t>
      </w:r>
      <w:r>
        <w:rPr>
          <w:color w:val="020907"/>
          <w:spacing w:val="-6"/>
        </w:rPr>
        <w:t xml:space="preserve"> </w:t>
      </w:r>
      <w:r>
        <w:rPr>
          <w:color w:val="020907"/>
        </w:rPr>
        <w:t>is</w:t>
      </w:r>
      <w:r>
        <w:rPr>
          <w:color w:val="020907"/>
          <w:spacing w:val="-7"/>
        </w:rPr>
        <w:t xml:space="preserve"> </w:t>
      </w:r>
      <w:r>
        <w:rPr>
          <w:color w:val="020907"/>
        </w:rPr>
        <w:t>isolated.</w:t>
      </w:r>
      <w:r>
        <w:rPr>
          <w:color w:val="020907"/>
          <w:spacing w:val="-6"/>
        </w:rPr>
        <w:t xml:space="preserve"> </w:t>
      </w:r>
      <w:r>
        <w:rPr>
          <w:color w:val="020907"/>
        </w:rPr>
        <w:t>Where</w:t>
      </w:r>
      <w:r>
        <w:rPr>
          <w:color w:val="020907"/>
          <w:spacing w:val="-6"/>
        </w:rPr>
        <w:t xml:space="preserve"> </w:t>
      </w:r>
      <w:r>
        <w:rPr>
          <w:color w:val="020907"/>
        </w:rPr>
        <w:t>appropriate,</w:t>
      </w:r>
      <w:r>
        <w:rPr>
          <w:color w:val="020907"/>
          <w:spacing w:val="-8"/>
        </w:rPr>
        <w:t xml:space="preserve"> </w:t>
      </w:r>
      <w:r>
        <w:rPr>
          <w:color w:val="020907"/>
        </w:rPr>
        <w:t>vessel</w:t>
      </w:r>
      <w:r>
        <w:rPr>
          <w:color w:val="020907"/>
          <w:spacing w:val="-7"/>
        </w:rPr>
        <w:t xml:space="preserve"> </w:t>
      </w:r>
      <w:r>
        <w:rPr>
          <w:color w:val="020907"/>
        </w:rPr>
        <w:t>operators</w:t>
      </w:r>
      <w:r>
        <w:rPr>
          <w:color w:val="020907"/>
          <w:spacing w:val="-47"/>
        </w:rPr>
        <w:t xml:space="preserve"> </w:t>
      </w:r>
      <w:r>
        <w:rPr>
          <w:color w:val="020907"/>
        </w:rPr>
        <w:t>and/or</w:t>
      </w:r>
      <w:r>
        <w:rPr>
          <w:color w:val="020907"/>
          <w:spacing w:val="-1"/>
        </w:rPr>
        <w:t xml:space="preserve"> </w:t>
      </w:r>
      <w:r>
        <w:rPr>
          <w:color w:val="020907"/>
        </w:rPr>
        <w:t>local</w:t>
      </w:r>
      <w:r>
        <w:rPr>
          <w:color w:val="020907"/>
          <w:spacing w:val="-2"/>
        </w:rPr>
        <w:t xml:space="preserve"> </w:t>
      </w:r>
      <w:r>
        <w:rPr>
          <w:color w:val="020907"/>
        </w:rPr>
        <w:t>authorities should</w:t>
      </w:r>
      <w:r>
        <w:rPr>
          <w:color w:val="020907"/>
          <w:spacing w:val="-1"/>
        </w:rPr>
        <w:t xml:space="preserve"> </w:t>
      </w:r>
      <w:r>
        <w:rPr>
          <w:color w:val="020907"/>
        </w:rPr>
        <w:t>be</w:t>
      </w:r>
      <w:r>
        <w:rPr>
          <w:color w:val="020907"/>
          <w:spacing w:val="1"/>
        </w:rPr>
        <w:t xml:space="preserve"> </w:t>
      </w:r>
      <w:r>
        <w:rPr>
          <w:color w:val="020907"/>
        </w:rPr>
        <w:t>notified.</w:t>
      </w:r>
    </w:p>
    <w:p w14:paraId="6031D70D" w14:textId="77777777" w:rsidR="0002166A" w:rsidRDefault="0002166A">
      <w:pPr>
        <w:pStyle w:val="BodyText"/>
        <w:spacing w:before="4"/>
        <w:rPr>
          <w:sz w:val="25"/>
        </w:rPr>
      </w:pPr>
    </w:p>
    <w:p w14:paraId="7313E4B6" w14:textId="77777777" w:rsidR="0002166A" w:rsidRDefault="00000000">
      <w:pPr>
        <w:pStyle w:val="BodyText"/>
        <w:spacing w:line="276" w:lineRule="auto"/>
        <w:ind w:left="220" w:right="272"/>
        <w:jc w:val="both"/>
      </w:pPr>
      <w:r>
        <w:rPr>
          <w:color w:val="020907"/>
        </w:rPr>
        <w:t>Cargo</w:t>
      </w:r>
      <w:r>
        <w:rPr>
          <w:color w:val="020907"/>
          <w:spacing w:val="-8"/>
        </w:rPr>
        <w:t xml:space="preserve"> </w:t>
      </w:r>
      <w:r>
        <w:rPr>
          <w:color w:val="020907"/>
        </w:rPr>
        <w:t>operations</w:t>
      </w:r>
      <w:r>
        <w:rPr>
          <w:color w:val="020907"/>
          <w:spacing w:val="-7"/>
        </w:rPr>
        <w:t xml:space="preserve"> </w:t>
      </w:r>
      <w:r>
        <w:rPr>
          <w:color w:val="020907"/>
        </w:rPr>
        <w:t>should</w:t>
      </w:r>
      <w:r>
        <w:rPr>
          <w:color w:val="020907"/>
          <w:spacing w:val="-6"/>
        </w:rPr>
        <w:t xml:space="preserve"> </w:t>
      </w:r>
      <w:r>
        <w:rPr>
          <w:color w:val="020907"/>
        </w:rPr>
        <w:t>only</w:t>
      </w:r>
      <w:r>
        <w:rPr>
          <w:color w:val="020907"/>
          <w:spacing w:val="-6"/>
        </w:rPr>
        <w:t xml:space="preserve"> </w:t>
      </w:r>
      <w:r>
        <w:rPr>
          <w:color w:val="020907"/>
        </w:rPr>
        <w:t>resume,</w:t>
      </w:r>
      <w:r>
        <w:rPr>
          <w:color w:val="020907"/>
          <w:spacing w:val="-8"/>
        </w:rPr>
        <w:t xml:space="preserve"> </w:t>
      </w:r>
      <w:r>
        <w:rPr>
          <w:color w:val="020907"/>
        </w:rPr>
        <w:t>with</w:t>
      </w:r>
      <w:r>
        <w:rPr>
          <w:color w:val="020907"/>
          <w:spacing w:val="-10"/>
        </w:rPr>
        <w:t xml:space="preserve"> </w:t>
      </w:r>
      <w:r>
        <w:rPr>
          <w:color w:val="020907"/>
        </w:rPr>
        <w:t>the</w:t>
      </w:r>
      <w:r>
        <w:rPr>
          <w:color w:val="020907"/>
          <w:spacing w:val="-5"/>
        </w:rPr>
        <w:t xml:space="preserve"> </w:t>
      </w:r>
      <w:r>
        <w:rPr>
          <w:color w:val="020907"/>
        </w:rPr>
        <w:t>agreement</w:t>
      </w:r>
      <w:r>
        <w:rPr>
          <w:color w:val="020907"/>
          <w:spacing w:val="-6"/>
        </w:rPr>
        <w:t xml:space="preserve"> </w:t>
      </w:r>
      <w:r>
        <w:rPr>
          <w:color w:val="020907"/>
        </w:rPr>
        <w:t>of</w:t>
      </w:r>
      <w:r>
        <w:rPr>
          <w:color w:val="020907"/>
          <w:spacing w:val="-8"/>
        </w:rPr>
        <w:t xml:space="preserve"> </w:t>
      </w:r>
      <w:r>
        <w:rPr>
          <w:color w:val="020907"/>
        </w:rPr>
        <w:t>both</w:t>
      </w:r>
      <w:r>
        <w:rPr>
          <w:color w:val="020907"/>
          <w:spacing w:val="-10"/>
        </w:rPr>
        <w:t xml:space="preserve"> </w:t>
      </w:r>
      <w:r>
        <w:rPr>
          <w:color w:val="020907"/>
        </w:rPr>
        <w:t>Masters,</w:t>
      </w:r>
      <w:r>
        <w:rPr>
          <w:color w:val="020907"/>
          <w:spacing w:val="-8"/>
        </w:rPr>
        <w:t xml:space="preserve"> </w:t>
      </w:r>
      <w:r>
        <w:rPr>
          <w:color w:val="020907"/>
        </w:rPr>
        <w:t>once</w:t>
      </w:r>
      <w:r>
        <w:rPr>
          <w:color w:val="020907"/>
          <w:spacing w:val="-6"/>
        </w:rPr>
        <w:t xml:space="preserve"> </w:t>
      </w:r>
      <w:r>
        <w:rPr>
          <w:color w:val="020907"/>
        </w:rPr>
        <w:t>the</w:t>
      </w:r>
      <w:r>
        <w:rPr>
          <w:color w:val="020907"/>
          <w:spacing w:val="-5"/>
        </w:rPr>
        <w:t xml:space="preserve"> </w:t>
      </w:r>
      <w:r>
        <w:rPr>
          <w:color w:val="020907"/>
        </w:rPr>
        <w:t>spilled</w:t>
      </w:r>
      <w:r>
        <w:rPr>
          <w:color w:val="020907"/>
          <w:spacing w:val="-7"/>
        </w:rPr>
        <w:t xml:space="preserve"> </w:t>
      </w:r>
      <w:r>
        <w:rPr>
          <w:color w:val="020907"/>
        </w:rPr>
        <w:t>product</w:t>
      </w:r>
      <w:r>
        <w:rPr>
          <w:color w:val="020907"/>
          <w:spacing w:val="-5"/>
        </w:rPr>
        <w:t xml:space="preserve"> </w:t>
      </w:r>
      <w:r>
        <w:rPr>
          <w:color w:val="020907"/>
        </w:rPr>
        <w:t>has</w:t>
      </w:r>
      <w:r>
        <w:rPr>
          <w:color w:val="020907"/>
          <w:spacing w:val="-7"/>
        </w:rPr>
        <w:t xml:space="preserve"> </w:t>
      </w:r>
      <w:r>
        <w:rPr>
          <w:color w:val="020907"/>
        </w:rPr>
        <w:t>been</w:t>
      </w:r>
      <w:r>
        <w:rPr>
          <w:color w:val="020907"/>
          <w:spacing w:val="-47"/>
        </w:rPr>
        <w:t xml:space="preserve"> </w:t>
      </w:r>
      <w:r>
        <w:rPr>
          <w:color w:val="020907"/>
        </w:rPr>
        <w:t>cleaned up or contained, any vapour associated with the leak has dispersed and safe atmospheric conditions</w:t>
      </w:r>
      <w:r>
        <w:rPr>
          <w:color w:val="020907"/>
          <w:spacing w:val="1"/>
        </w:rPr>
        <w:t xml:space="preserve"> </w:t>
      </w:r>
      <w:r>
        <w:rPr>
          <w:color w:val="020907"/>
        </w:rPr>
        <w:t>have</w:t>
      </w:r>
      <w:r>
        <w:rPr>
          <w:color w:val="020907"/>
          <w:spacing w:val="-1"/>
        </w:rPr>
        <w:t xml:space="preserve"> </w:t>
      </w:r>
      <w:r>
        <w:rPr>
          <w:color w:val="020907"/>
        </w:rPr>
        <w:t>been</w:t>
      </w:r>
      <w:r>
        <w:rPr>
          <w:color w:val="020907"/>
          <w:spacing w:val="-4"/>
        </w:rPr>
        <w:t xml:space="preserve"> </w:t>
      </w:r>
      <w:r>
        <w:rPr>
          <w:color w:val="020907"/>
        </w:rPr>
        <w:t>verified.</w:t>
      </w:r>
      <w:r>
        <w:rPr>
          <w:color w:val="020907"/>
          <w:spacing w:val="-5"/>
        </w:rPr>
        <w:t xml:space="preserve"> </w:t>
      </w:r>
      <w:r>
        <w:rPr>
          <w:color w:val="020907"/>
        </w:rPr>
        <w:t>Due</w:t>
      </w:r>
      <w:r>
        <w:rPr>
          <w:color w:val="020907"/>
          <w:spacing w:val="-3"/>
        </w:rPr>
        <w:t xml:space="preserve"> </w:t>
      </w:r>
      <w:r>
        <w:rPr>
          <w:color w:val="020907"/>
        </w:rPr>
        <w:t>account</w:t>
      </w:r>
      <w:r>
        <w:rPr>
          <w:color w:val="020907"/>
          <w:spacing w:val="-4"/>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given</w:t>
      </w:r>
      <w:r>
        <w:rPr>
          <w:color w:val="020907"/>
          <w:spacing w:val="-4"/>
        </w:rPr>
        <w:t xml:space="preserve"> </w:t>
      </w:r>
      <w:r>
        <w:rPr>
          <w:color w:val="020907"/>
        </w:rPr>
        <w:t>to</w:t>
      </w:r>
      <w:r>
        <w:rPr>
          <w:color w:val="020907"/>
          <w:spacing w:val="-3"/>
        </w:rPr>
        <w:t xml:space="preserve"> </w:t>
      </w:r>
      <w:r>
        <w:rPr>
          <w:color w:val="020907"/>
        </w:rPr>
        <w:t>any hazardous</w:t>
      </w:r>
      <w:r>
        <w:rPr>
          <w:color w:val="020907"/>
          <w:spacing w:val="-4"/>
        </w:rPr>
        <w:t xml:space="preserve"> </w:t>
      </w:r>
      <w:r>
        <w:rPr>
          <w:color w:val="020907"/>
        </w:rPr>
        <w:t>properties</w:t>
      </w:r>
      <w:r>
        <w:rPr>
          <w:color w:val="020907"/>
          <w:spacing w:val="-6"/>
        </w:rPr>
        <w:t xml:space="preserve"> </w:t>
      </w:r>
      <w:r>
        <w:rPr>
          <w:color w:val="020907"/>
        </w:rPr>
        <w:t>of</w:t>
      </w:r>
      <w:r>
        <w:rPr>
          <w:color w:val="020907"/>
          <w:spacing w:val="-5"/>
        </w:rPr>
        <w:t xml:space="preserve"> </w:t>
      </w:r>
      <w:r>
        <w:rPr>
          <w:color w:val="020907"/>
        </w:rPr>
        <w:t>the cargo</w:t>
      </w:r>
      <w:r>
        <w:rPr>
          <w:color w:val="020907"/>
          <w:spacing w:val="-3"/>
        </w:rPr>
        <w:t xml:space="preserve"> </w:t>
      </w:r>
      <w:r>
        <w:rPr>
          <w:color w:val="020907"/>
        </w:rPr>
        <w:t>or</w:t>
      </w:r>
      <w:r>
        <w:rPr>
          <w:color w:val="020907"/>
          <w:spacing w:val="-3"/>
        </w:rPr>
        <w:t xml:space="preserve"> </w:t>
      </w:r>
      <w:r>
        <w:rPr>
          <w:color w:val="020907"/>
        </w:rPr>
        <w:t>vapour</w:t>
      </w:r>
      <w:r>
        <w:rPr>
          <w:color w:val="020907"/>
          <w:spacing w:val="-3"/>
        </w:rPr>
        <w:t xml:space="preserve"> </w:t>
      </w:r>
      <w:r>
        <w:rPr>
          <w:color w:val="020907"/>
        </w:rPr>
        <w:t>released</w:t>
      </w:r>
      <w:r>
        <w:rPr>
          <w:color w:val="020907"/>
          <w:spacing w:val="1"/>
        </w:rPr>
        <w:t xml:space="preserve"> </w:t>
      </w:r>
      <w:r>
        <w:rPr>
          <w:color w:val="020907"/>
        </w:rPr>
        <w:t>and</w:t>
      </w:r>
      <w:r>
        <w:rPr>
          <w:color w:val="020907"/>
          <w:spacing w:val="-2"/>
        </w:rPr>
        <w:t xml:space="preserve"> </w:t>
      </w:r>
      <w:r>
        <w:rPr>
          <w:color w:val="020907"/>
        </w:rPr>
        <w:t>the</w:t>
      </w:r>
      <w:r>
        <w:rPr>
          <w:color w:val="020907"/>
          <w:spacing w:val="1"/>
        </w:rPr>
        <w:t xml:space="preserve"> </w:t>
      </w:r>
      <w:r>
        <w:rPr>
          <w:color w:val="020907"/>
        </w:rPr>
        <w:t>potential dangers to</w:t>
      </w:r>
      <w:r>
        <w:rPr>
          <w:color w:val="020907"/>
          <w:spacing w:val="1"/>
        </w:rPr>
        <w:t xml:space="preserve"> </w:t>
      </w:r>
      <w:r>
        <w:rPr>
          <w:color w:val="020907"/>
        </w:rPr>
        <w:t>responding</w:t>
      </w:r>
      <w:r>
        <w:rPr>
          <w:color w:val="020907"/>
          <w:spacing w:val="-1"/>
        </w:rPr>
        <w:t xml:space="preserve"> </w:t>
      </w:r>
      <w:r>
        <w:rPr>
          <w:color w:val="020907"/>
        </w:rPr>
        <w:t>personnel.</w:t>
      </w:r>
    </w:p>
    <w:p w14:paraId="5D3A15E6" w14:textId="77777777" w:rsidR="0002166A" w:rsidRDefault="0002166A">
      <w:pPr>
        <w:pStyle w:val="BodyText"/>
        <w:spacing w:before="7"/>
        <w:rPr>
          <w:sz w:val="28"/>
        </w:rPr>
      </w:pPr>
    </w:p>
    <w:p w14:paraId="1866F518" w14:textId="77777777" w:rsidR="0002166A" w:rsidRDefault="00000000">
      <w:pPr>
        <w:pStyle w:val="ListParagraph"/>
        <w:numPr>
          <w:ilvl w:val="1"/>
          <w:numId w:val="17"/>
        </w:numPr>
        <w:tabs>
          <w:tab w:val="left" w:pos="600"/>
        </w:tabs>
        <w:ind w:left="599" w:hanging="380"/>
        <w:rPr>
          <w:rFonts w:ascii="Calibri Light"/>
        </w:rPr>
      </w:pPr>
      <w:bookmarkStart w:id="127" w:name="2.8__SECURITY"/>
      <w:bookmarkStart w:id="128" w:name="_bookmark64"/>
      <w:bookmarkEnd w:id="127"/>
      <w:bookmarkEnd w:id="128"/>
      <w:r>
        <w:rPr>
          <w:rFonts w:ascii="Calibri Light"/>
        </w:rPr>
        <w:t>SECURITY</w:t>
      </w:r>
    </w:p>
    <w:p w14:paraId="40D559B5" w14:textId="77777777" w:rsidR="0002166A" w:rsidRDefault="0002166A">
      <w:pPr>
        <w:pStyle w:val="BodyText"/>
        <w:spacing w:before="6"/>
        <w:rPr>
          <w:rFonts w:ascii="Calibri Light"/>
          <w:sz w:val="28"/>
        </w:rPr>
      </w:pPr>
    </w:p>
    <w:p w14:paraId="53DF533D" w14:textId="77777777" w:rsidR="0002166A" w:rsidRDefault="00000000">
      <w:pPr>
        <w:pStyle w:val="BodyText"/>
        <w:spacing w:line="276" w:lineRule="auto"/>
        <w:ind w:left="220" w:right="280"/>
        <w:jc w:val="both"/>
      </w:pPr>
      <w:r>
        <w:rPr>
          <w:color w:val="020907"/>
        </w:rPr>
        <w:t>The requirements of ISPS code with any local requirements should be adhered to throughout the operation,</w:t>
      </w:r>
      <w:r>
        <w:rPr>
          <w:color w:val="020907"/>
          <w:spacing w:val="1"/>
        </w:rPr>
        <w:t xml:space="preserve"> </w:t>
      </w:r>
      <w:r>
        <w:rPr>
          <w:color w:val="020907"/>
        </w:rPr>
        <w:t>with</w:t>
      </w:r>
      <w:r>
        <w:rPr>
          <w:color w:val="020907"/>
          <w:spacing w:val="-2"/>
        </w:rPr>
        <w:t xml:space="preserve"> </w:t>
      </w:r>
      <w:r>
        <w:rPr>
          <w:color w:val="020907"/>
        </w:rPr>
        <w:t>each</w:t>
      </w:r>
      <w:r>
        <w:rPr>
          <w:color w:val="020907"/>
          <w:spacing w:val="-1"/>
        </w:rPr>
        <w:t xml:space="preserve"> </w:t>
      </w:r>
      <w:r>
        <w:rPr>
          <w:color w:val="020907"/>
        </w:rPr>
        <w:t>vessel</w:t>
      </w:r>
      <w:r>
        <w:rPr>
          <w:color w:val="020907"/>
          <w:spacing w:val="-3"/>
        </w:rPr>
        <w:t xml:space="preserve"> </w:t>
      </w:r>
      <w:r>
        <w:rPr>
          <w:color w:val="020907"/>
        </w:rPr>
        <w:t>responsible for</w:t>
      </w:r>
      <w:r>
        <w:rPr>
          <w:color w:val="020907"/>
          <w:spacing w:val="-2"/>
        </w:rPr>
        <w:t xml:space="preserve"> </w:t>
      </w:r>
      <w:r>
        <w:rPr>
          <w:color w:val="020907"/>
        </w:rPr>
        <w:t>its</w:t>
      </w:r>
      <w:r>
        <w:rPr>
          <w:color w:val="020907"/>
          <w:spacing w:val="-2"/>
        </w:rPr>
        <w:t xml:space="preserve"> </w:t>
      </w:r>
      <w:r>
        <w:rPr>
          <w:color w:val="020907"/>
        </w:rPr>
        <w:t>own</w:t>
      </w:r>
      <w:r>
        <w:rPr>
          <w:color w:val="020907"/>
          <w:spacing w:val="-3"/>
        </w:rPr>
        <w:t xml:space="preserve"> </w:t>
      </w:r>
      <w:r>
        <w:rPr>
          <w:color w:val="020907"/>
        </w:rPr>
        <w:t>security</w:t>
      </w:r>
      <w:r>
        <w:rPr>
          <w:color w:val="020907"/>
          <w:spacing w:val="1"/>
        </w:rPr>
        <w:t xml:space="preserve"> </w:t>
      </w:r>
      <w:r>
        <w:rPr>
          <w:color w:val="020907"/>
        </w:rPr>
        <w:t>at</w:t>
      </w:r>
      <w:r>
        <w:rPr>
          <w:color w:val="020907"/>
          <w:spacing w:val="1"/>
        </w:rPr>
        <w:t xml:space="preserve"> </w:t>
      </w:r>
      <w:r>
        <w:rPr>
          <w:color w:val="020907"/>
        </w:rPr>
        <w:t>all</w:t>
      </w:r>
      <w:r>
        <w:rPr>
          <w:color w:val="020907"/>
          <w:spacing w:val="-2"/>
        </w:rPr>
        <w:t xml:space="preserve"> </w:t>
      </w:r>
      <w:r>
        <w:rPr>
          <w:color w:val="020907"/>
        </w:rPr>
        <w:t>times.</w:t>
      </w:r>
    </w:p>
    <w:p w14:paraId="398926E0" w14:textId="77777777" w:rsidR="0002166A" w:rsidRDefault="00000000">
      <w:pPr>
        <w:pStyle w:val="BodyText"/>
        <w:spacing w:before="2" w:line="273" w:lineRule="auto"/>
        <w:ind w:left="220" w:right="276"/>
        <w:jc w:val="both"/>
      </w:pPr>
      <w:r>
        <w:rPr>
          <w:color w:val="020907"/>
        </w:rPr>
        <w:t>Prior to commencing the STS transfer operation, the following security issues should be discussed and any</w:t>
      </w:r>
      <w:r>
        <w:rPr>
          <w:color w:val="020907"/>
          <w:spacing w:val="1"/>
        </w:rPr>
        <w:t xml:space="preserve"> </w:t>
      </w:r>
      <w:r>
        <w:rPr>
          <w:color w:val="020907"/>
        </w:rPr>
        <w:t>associated</w:t>
      </w:r>
      <w:r>
        <w:rPr>
          <w:color w:val="020907"/>
          <w:spacing w:val="-2"/>
        </w:rPr>
        <w:t xml:space="preserve"> </w:t>
      </w:r>
      <w:r>
        <w:rPr>
          <w:color w:val="020907"/>
        </w:rPr>
        <w:t>decisions</w:t>
      </w:r>
      <w:r>
        <w:rPr>
          <w:color w:val="020907"/>
          <w:spacing w:val="-2"/>
        </w:rPr>
        <w:t xml:space="preserve"> </w:t>
      </w:r>
      <w:r>
        <w:rPr>
          <w:color w:val="020907"/>
        </w:rPr>
        <w:t>recorded.</w:t>
      </w:r>
    </w:p>
    <w:p w14:paraId="5DA51F70" w14:textId="77777777" w:rsidR="0002166A" w:rsidRDefault="00000000">
      <w:pPr>
        <w:pStyle w:val="ListParagraph"/>
        <w:numPr>
          <w:ilvl w:val="0"/>
          <w:numId w:val="11"/>
        </w:numPr>
        <w:tabs>
          <w:tab w:val="left" w:pos="939"/>
          <w:tab w:val="left" w:pos="941"/>
        </w:tabs>
        <w:spacing w:before="5"/>
        <w:ind w:hanging="362"/>
      </w:pPr>
      <w:r>
        <w:rPr>
          <w:color w:val="020907"/>
        </w:rPr>
        <w:t>Exchange</w:t>
      </w:r>
      <w:r>
        <w:rPr>
          <w:color w:val="020907"/>
          <w:spacing w:val="-5"/>
        </w:rPr>
        <w:t xml:space="preserve"> </w:t>
      </w:r>
      <w:r>
        <w:rPr>
          <w:color w:val="020907"/>
        </w:rPr>
        <w:t>of</w:t>
      </w:r>
      <w:r>
        <w:rPr>
          <w:color w:val="020907"/>
          <w:spacing w:val="-2"/>
        </w:rPr>
        <w:t xml:space="preserve"> </w:t>
      </w:r>
      <w:r>
        <w:rPr>
          <w:color w:val="020907"/>
        </w:rPr>
        <w:t>sufficient</w:t>
      </w:r>
      <w:r>
        <w:rPr>
          <w:color w:val="020907"/>
          <w:spacing w:val="-1"/>
        </w:rPr>
        <w:t xml:space="preserve"> </w:t>
      </w:r>
      <w:r>
        <w:rPr>
          <w:color w:val="020907"/>
        </w:rPr>
        <w:t>information</w:t>
      </w:r>
      <w:r>
        <w:rPr>
          <w:color w:val="020907"/>
          <w:spacing w:val="-4"/>
        </w:rPr>
        <w:t xml:space="preserve"> </w:t>
      </w:r>
      <w:r>
        <w:rPr>
          <w:color w:val="020907"/>
        </w:rPr>
        <w:t>to</w:t>
      </w:r>
      <w:r>
        <w:rPr>
          <w:color w:val="020907"/>
          <w:spacing w:val="-1"/>
        </w:rPr>
        <w:t xml:space="preserve"> </w:t>
      </w:r>
      <w:r>
        <w:rPr>
          <w:color w:val="020907"/>
        </w:rPr>
        <w:t>determine</w:t>
      </w:r>
      <w:r>
        <w:rPr>
          <w:color w:val="020907"/>
          <w:spacing w:val="-2"/>
        </w:rPr>
        <w:t xml:space="preserve"> </w:t>
      </w:r>
      <w:r>
        <w:rPr>
          <w:color w:val="020907"/>
        </w:rPr>
        <w:t>if</w:t>
      </w:r>
      <w:r>
        <w:rPr>
          <w:color w:val="020907"/>
          <w:spacing w:val="-5"/>
        </w:rPr>
        <w:t xml:space="preserve"> </w:t>
      </w:r>
      <w:r>
        <w:rPr>
          <w:color w:val="020907"/>
        </w:rPr>
        <w:t>a</w:t>
      </w:r>
      <w:r>
        <w:rPr>
          <w:color w:val="020907"/>
          <w:spacing w:val="-2"/>
        </w:rPr>
        <w:t xml:space="preserve"> </w:t>
      </w:r>
      <w:r>
        <w:rPr>
          <w:color w:val="020907"/>
        </w:rPr>
        <w:t>Declaration</w:t>
      </w:r>
      <w:r>
        <w:rPr>
          <w:color w:val="020907"/>
          <w:spacing w:val="-3"/>
        </w:rPr>
        <w:t xml:space="preserve"> </w:t>
      </w:r>
      <w:r>
        <w:rPr>
          <w:color w:val="020907"/>
        </w:rPr>
        <w:t>of</w:t>
      </w:r>
      <w:r>
        <w:rPr>
          <w:color w:val="020907"/>
          <w:spacing w:val="-3"/>
        </w:rPr>
        <w:t xml:space="preserve"> </w:t>
      </w:r>
      <w:r>
        <w:rPr>
          <w:color w:val="020907"/>
        </w:rPr>
        <w:t>Security</w:t>
      </w:r>
      <w:r>
        <w:rPr>
          <w:color w:val="020907"/>
          <w:spacing w:val="-1"/>
        </w:rPr>
        <w:t xml:space="preserve"> </w:t>
      </w:r>
      <w:r>
        <w:rPr>
          <w:color w:val="020907"/>
        </w:rPr>
        <w:t>is</w:t>
      </w:r>
      <w:r>
        <w:rPr>
          <w:color w:val="020907"/>
          <w:spacing w:val="-4"/>
        </w:rPr>
        <w:t xml:space="preserve"> </w:t>
      </w:r>
      <w:r>
        <w:rPr>
          <w:color w:val="020907"/>
        </w:rPr>
        <w:t>required.</w:t>
      </w:r>
    </w:p>
    <w:p w14:paraId="22B3F124" w14:textId="77777777" w:rsidR="0002166A" w:rsidRDefault="00000000">
      <w:pPr>
        <w:pStyle w:val="ListParagraph"/>
        <w:numPr>
          <w:ilvl w:val="0"/>
          <w:numId w:val="11"/>
        </w:numPr>
        <w:tabs>
          <w:tab w:val="left" w:pos="940"/>
          <w:tab w:val="left" w:pos="941"/>
        </w:tabs>
        <w:spacing w:before="41"/>
      </w:pPr>
      <w:r>
        <w:rPr>
          <w:color w:val="020907"/>
        </w:rPr>
        <w:t>Agreement</w:t>
      </w:r>
      <w:r>
        <w:rPr>
          <w:color w:val="020907"/>
          <w:spacing w:val="-4"/>
        </w:rPr>
        <w:t xml:space="preserve"> </w:t>
      </w:r>
      <w:r>
        <w:rPr>
          <w:color w:val="020907"/>
        </w:rPr>
        <w:t>on</w:t>
      </w:r>
      <w:r>
        <w:rPr>
          <w:color w:val="020907"/>
          <w:spacing w:val="-3"/>
        </w:rPr>
        <w:t xml:space="preserve"> </w:t>
      </w:r>
      <w:r>
        <w:rPr>
          <w:color w:val="020907"/>
        </w:rPr>
        <w:t>how</w:t>
      </w:r>
      <w:r>
        <w:rPr>
          <w:color w:val="020907"/>
          <w:spacing w:val="-1"/>
        </w:rPr>
        <w:t xml:space="preserve"> </w:t>
      </w:r>
      <w:r>
        <w:rPr>
          <w:color w:val="020907"/>
        </w:rPr>
        <w:t>and</w:t>
      </w:r>
      <w:r>
        <w:rPr>
          <w:color w:val="020907"/>
          <w:spacing w:val="-2"/>
        </w:rPr>
        <w:t xml:space="preserve"> </w:t>
      </w:r>
      <w:r>
        <w:rPr>
          <w:color w:val="020907"/>
        </w:rPr>
        <w:t>between</w:t>
      </w:r>
      <w:r>
        <w:rPr>
          <w:color w:val="020907"/>
          <w:spacing w:val="-5"/>
        </w:rPr>
        <w:t xml:space="preserve"> </w:t>
      </w:r>
      <w:r>
        <w:rPr>
          <w:color w:val="020907"/>
        </w:rPr>
        <w:t>whom,</w:t>
      </w:r>
      <w:r>
        <w:rPr>
          <w:color w:val="020907"/>
          <w:spacing w:val="-3"/>
        </w:rPr>
        <w:t xml:space="preserve"> </w:t>
      </w:r>
      <w:r>
        <w:rPr>
          <w:color w:val="020907"/>
        </w:rPr>
        <w:t>communications</w:t>
      </w:r>
      <w:r>
        <w:rPr>
          <w:color w:val="020907"/>
          <w:spacing w:val="-2"/>
        </w:rPr>
        <w:t xml:space="preserve"> </w:t>
      </w:r>
      <w:r>
        <w:rPr>
          <w:color w:val="020907"/>
        </w:rPr>
        <w:t>regarding</w:t>
      </w:r>
      <w:r>
        <w:rPr>
          <w:color w:val="020907"/>
          <w:spacing w:val="-3"/>
        </w:rPr>
        <w:t xml:space="preserve"> </w:t>
      </w:r>
      <w:r>
        <w:rPr>
          <w:color w:val="020907"/>
        </w:rPr>
        <w:t>security</w:t>
      </w:r>
      <w:r>
        <w:rPr>
          <w:color w:val="020907"/>
          <w:spacing w:val="-2"/>
        </w:rPr>
        <w:t xml:space="preserve"> </w:t>
      </w:r>
      <w:r>
        <w:rPr>
          <w:color w:val="020907"/>
        </w:rPr>
        <w:t>are</w:t>
      </w:r>
      <w:r>
        <w:rPr>
          <w:color w:val="020907"/>
          <w:spacing w:val="-6"/>
        </w:rPr>
        <w:t xml:space="preserve"> </w:t>
      </w:r>
      <w:r>
        <w:rPr>
          <w:color w:val="020907"/>
        </w:rPr>
        <w:t>made.</w:t>
      </w:r>
    </w:p>
    <w:p w14:paraId="6C36C9AB" w14:textId="77777777" w:rsidR="0002166A" w:rsidRDefault="00000000">
      <w:pPr>
        <w:pStyle w:val="ListParagraph"/>
        <w:numPr>
          <w:ilvl w:val="0"/>
          <w:numId w:val="11"/>
        </w:numPr>
        <w:tabs>
          <w:tab w:val="left" w:pos="940"/>
          <w:tab w:val="left" w:pos="941"/>
        </w:tabs>
        <w:spacing w:before="39" w:line="276" w:lineRule="auto"/>
        <w:ind w:right="274"/>
      </w:pPr>
      <w:r>
        <w:rPr>
          <w:color w:val="020907"/>
        </w:rPr>
        <w:t>Actions</w:t>
      </w:r>
      <w:r>
        <w:rPr>
          <w:color w:val="020907"/>
          <w:spacing w:val="2"/>
        </w:rPr>
        <w:t xml:space="preserve"> </w:t>
      </w:r>
      <w:r>
        <w:rPr>
          <w:color w:val="020907"/>
        </w:rPr>
        <w:t>to</w:t>
      </w:r>
      <w:r>
        <w:rPr>
          <w:color w:val="020907"/>
          <w:spacing w:val="3"/>
        </w:rPr>
        <w:t xml:space="preserve"> </w:t>
      </w:r>
      <w:r>
        <w:rPr>
          <w:color w:val="020907"/>
        </w:rPr>
        <w:t>be</w:t>
      </w:r>
      <w:r>
        <w:rPr>
          <w:color w:val="020907"/>
          <w:spacing w:val="5"/>
        </w:rPr>
        <w:t xml:space="preserve"> </w:t>
      </w:r>
      <w:r>
        <w:rPr>
          <w:color w:val="020907"/>
        </w:rPr>
        <w:t>taken</w:t>
      </w:r>
      <w:r>
        <w:rPr>
          <w:color w:val="020907"/>
          <w:spacing w:val="3"/>
        </w:rPr>
        <w:t xml:space="preserve"> </w:t>
      </w:r>
      <w:r>
        <w:rPr>
          <w:color w:val="020907"/>
        </w:rPr>
        <w:t>in</w:t>
      </w:r>
      <w:r>
        <w:rPr>
          <w:color w:val="020907"/>
          <w:spacing w:val="2"/>
        </w:rPr>
        <w:t xml:space="preserve"> </w:t>
      </w:r>
      <w:r>
        <w:rPr>
          <w:color w:val="020907"/>
        </w:rPr>
        <w:t>the</w:t>
      </w:r>
      <w:r>
        <w:rPr>
          <w:color w:val="020907"/>
          <w:spacing w:val="2"/>
        </w:rPr>
        <w:t xml:space="preserve"> </w:t>
      </w:r>
      <w:r>
        <w:rPr>
          <w:color w:val="020907"/>
        </w:rPr>
        <w:t>event</w:t>
      </w:r>
      <w:r>
        <w:rPr>
          <w:color w:val="020907"/>
          <w:spacing w:val="2"/>
        </w:rPr>
        <w:t xml:space="preserve"> </w:t>
      </w:r>
      <w:r>
        <w:rPr>
          <w:color w:val="020907"/>
        </w:rPr>
        <w:t>of</w:t>
      </w:r>
      <w:r>
        <w:rPr>
          <w:color w:val="020907"/>
          <w:spacing w:val="1"/>
        </w:rPr>
        <w:t xml:space="preserve"> </w:t>
      </w:r>
      <w:r>
        <w:rPr>
          <w:color w:val="020907"/>
        </w:rPr>
        <w:t>breach</w:t>
      </w:r>
      <w:r>
        <w:rPr>
          <w:color w:val="020907"/>
          <w:spacing w:val="1"/>
        </w:rPr>
        <w:t xml:space="preserve"> </w:t>
      </w:r>
      <w:r>
        <w:rPr>
          <w:color w:val="020907"/>
        </w:rPr>
        <w:t>of</w:t>
      </w:r>
      <w:r>
        <w:rPr>
          <w:color w:val="020907"/>
          <w:spacing w:val="2"/>
        </w:rPr>
        <w:t xml:space="preserve"> </w:t>
      </w:r>
      <w:r>
        <w:rPr>
          <w:color w:val="020907"/>
        </w:rPr>
        <w:t>security,</w:t>
      </w:r>
      <w:r>
        <w:rPr>
          <w:color w:val="020907"/>
          <w:spacing w:val="4"/>
        </w:rPr>
        <w:t xml:space="preserve"> </w:t>
      </w:r>
      <w:r>
        <w:rPr>
          <w:color w:val="020907"/>
        </w:rPr>
        <w:t>such</w:t>
      </w:r>
      <w:r>
        <w:rPr>
          <w:color w:val="020907"/>
          <w:spacing w:val="3"/>
        </w:rPr>
        <w:t xml:space="preserve"> </w:t>
      </w:r>
      <w:r>
        <w:rPr>
          <w:color w:val="020907"/>
        </w:rPr>
        <w:t>as</w:t>
      </w:r>
      <w:r>
        <w:rPr>
          <w:color w:val="020907"/>
          <w:spacing w:val="4"/>
        </w:rPr>
        <w:t xml:space="preserve"> </w:t>
      </w:r>
      <w:r>
        <w:rPr>
          <w:color w:val="020907"/>
        </w:rPr>
        <w:t>suspending</w:t>
      </w:r>
      <w:r>
        <w:rPr>
          <w:color w:val="020907"/>
          <w:spacing w:val="3"/>
        </w:rPr>
        <w:t xml:space="preserve"> </w:t>
      </w:r>
      <w:r>
        <w:rPr>
          <w:color w:val="020907"/>
        </w:rPr>
        <w:t>operations</w:t>
      </w:r>
      <w:r>
        <w:rPr>
          <w:color w:val="020907"/>
          <w:spacing w:val="5"/>
        </w:rPr>
        <w:t xml:space="preserve"> </w:t>
      </w:r>
      <w:r>
        <w:rPr>
          <w:color w:val="020907"/>
        </w:rPr>
        <w:t>and</w:t>
      </w:r>
      <w:r>
        <w:rPr>
          <w:color w:val="020907"/>
          <w:spacing w:val="3"/>
        </w:rPr>
        <w:t xml:space="preserve"> </w:t>
      </w:r>
      <w:r>
        <w:rPr>
          <w:color w:val="020907"/>
        </w:rPr>
        <w:t>separating</w:t>
      </w:r>
      <w:r>
        <w:rPr>
          <w:color w:val="020907"/>
          <w:spacing w:val="-47"/>
        </w:rPr>
        <w:t xml:space="preserve"> </w:t>
      </w:r>
      <w:r>
        <w:rPr>
          <w:color w:val="020907"/>
        </w:rPr>
        <w:t>vessels.</w:t>
      </w:r>
    </w:p>
    <w:p w14:paraId="0CE38BED" w14:textId="77777777" w:rsidR="0002166A" w:rsidRDefault="0002166A">
      <w:pPr>
        <w:pStyle w:val="BodyText"/>
        <w:spacing w:before="3"/>
        <w:rPr>
          <w:sz w:val="25"/>
        </w:rPr>
      </w:pPr>
    </w:p>
    <w:p w14:paraId="107BBEAB" w14:textId="77777777" w:rsidR="0002166A" w:rsidRDefault="00000000">
      <w:pPr>
        <w:pStyle w:val="BodyText"/>
        <w:spacing w:line="276" w:lineRule="auto"/>
        <w:ind w:left="220" w:right="276"/>
        <w:jc w:val="both"/>
      </w:pPr>
      <w:r>
        <w:rPr>
          <w:color w:val="020907"/>
        </w:rPr>
        <w:t>Local regulations may impose exclusion zones around the STS transfer operation. Due consideration should</w:t>
      </w:r>
      <w:r>
        <w:rPr>
          <w:color w:val="020907"/>
          <w:spacing w:val="1"/>
        </w:rPr>
        <w:t xml:space="preserve"> </w:t>
      </w:r>
      <w:r>
        <w:rPr>
          <w:color w:val="020907"/>
        </w:rPr>
        <w:t>be given to establishing safe distances to be maintained from other vessels and actions to be taken if such</w:t>
      </w:r>
      <w:r>
        <w:rPr>
          <w:color w:val="020907"/>
          <w:spacing w:val="1"/>
        </w:rPr>
        <w:t xml:space="preserve"> </w:t>
      </w:r>
      <w:r>
        <w:rPr>
          <w:color w:val="020907"/>
        </w:rPr>
        <w:t>distances</w:t>
      </w:r>
      <w:r>
        <w:rPr>
          <w:color w:val="020907"/>
          <w:spacing w:val="-1"/>
        </w:rPr>
        <w:t xml:space="preserve"> </w:t>
      </w:r>
      <w:r>
        <w:rPr>
          <w:color w:val="020907"/>
        </w:rPr>
        <w:t>are</w:t>
      </w:r>
      <w:r>
        <w:rPr>
          <w:color w:val="020907"/>
          <w:spacing w:val="1"/>
        </w:rPr>
        <w:t xml:space="preserve"> </w:t>
      </w:r>
      <w:r>
        <w:rPr>
          <w:color w:val="020907"/>
        </w:rPr>
        <w:t>compromised.</w:t>
      </w:r>
    </w:p>
    <w:p w14:paraId="764E691B" w14:textId="77777777" w:rsidR="0002166A" w:rsidRDefault="0002166A">
      <w:pPr>
        <w:pStyle w:val="BodyText"/>
        <w:rPr>
          <w:sz w:val="20"/>
        </w:rPr>
      </w:pPr>
    </w:p>
    <w:p w14:paraId="3923197C" w14:textId="77777777" w:rsidR="0002166A" w:rsidRDefault="0002166A">
      <w:pPr>
        <w:pStyle w:val="BodyText"/>
        <w:rPr>
          <w:sz w:val="20"/>
        </w:rPr>
      </w:pPr>
    </w:p>
    <w:p w14:paraId="12957A73" w14:textId="77777777" w:rsidR="0002166A" w:rsidRDefault="0002166A">
      <w:pPr>
        <w:pStyle w:val="BodyText"/>
        <w:rPr>
          <w:sz w:val="20"/>
        </w:rPr>
      </w:pPr>
    </w:p>
    <w:p w14:paraId="0B873D6F" w14:textId="77777777" w:rsidR="0002166A" w:rsidRDefault="0002166A">
      <w:pPr>
        <w:pStyle w:val="BodyText"/>
        <w:rPr>
          <w:sz w:val="20"/>
        </w:rPr>
      </w:pPr>
    </w:p>
    <w:p w14:paraId="5E4C92E1" w14:textId="77777777" w:rsidR="0002166A" w:rsidRDefault="0002166A">
      <w:pPr>
        <w:pStyle w:val="BodyText"/>
        <w:rPr>
          <w:sz w:val="20"/>
        </w:rPr>
      </w:pPr>
    </w:p>
    <w:p w14:paraId="3AABAD7C" w14:textId="77777777" w:rsidR="0002166A" w:rsidRDefault="0002166A">
      <w:pPr>
        <w:pStyle w:val="BodyText"/>
        <w:rPr>
          <w:sz w:val="20"/>
        </w:rPr>
      </w:pPr>
    </w:p>
    <w:p w14:paraId="672B4F87" w14:textId="77777777" w:rsidR="0002166A" w:rsidRDefault="0002166A">
      <w:pPr>
        <w:pStyle w:val="BodyText"/>
        <w:rPr>
          <w:sz w:val="20"/>
        </w:rPr>
      </w:pPr>
    </w:p>
    <w:p w14:paraId="0396D3F3" w14:textId="77777777" w:rsidR="0002166A" w:rsidRDefault="0002166A">
      <w:pPr>
        <w:pStyle w:val="BodyText"/>
        <w:rPr>
          <w:sz w:val="20"/>
        </w:rPr>
      </w:pPr>
    </w:p>
    <w:p w14:paraId="4C4DC5F4" w14:textId="77777777" w:rsidR="0002166A" w:rsidRDefault="0002166A">
      <w:pPr>
        <w:pStyle w:val="BodyText"/>
        <w:rPr>
          <w:sz w:val="20"/>
        </w:rPr>
      </w:pPr>
    </w:p>
    <w:p w14:paraId="5EAFEFB7" w14:textId="77777777" w:rsidR="0002166A" w:rsidRDefault="0002166A">
      <w:pPr>
        <w:pStyle w:val="BodyText"/>
        <w:rPr>
          <w:sz w:val="20"/>
        </w:rPr>
      </w:pPr>
    </w:p>
    <w:p w14:paraId="1E8C23A9" w14:textId="77777777" w:rsidR="0002166A" w:rsidRDefault="0002166A">
      <w:pPr>
        <w:pStyle w:val="BodyText"/>
        <w:spacing w:before="7"/>
        <w:rPr>
          <w:sz w:val="2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83CEB32" w14:textId="77777777">
        <w:trPr>
          <w:trHeight w:val="205"/>
        </w:trPr>
        <w:tc>
          <w:tcPr>
            <w:tcW w:w="3398" w:type="dxa"/>
            <w:shd w:val="clear" w:color="auto" w:fill="052D2B"/>
          </w:tcPr>
          <w:p w14:paraId="0140DE9E"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0A90D2B"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06B062F"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4D91D12"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631AB68" w14:textId="77777777">
        <w:trPr>
          <w:trHeight w:val="208"/>
        </w:trPr>
        <w:tc>
          <w:tcPr>
            <w:tcW w:w="3398" w:type="dxa"/>
          </w:tcPr>
          <w:p w14:paraId="7417A4B8" w14:textId="02E7C6E7"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A171297" w14:textId="10C64910"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72310C7C" w14:textId="21EDA6AF"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EB8E4E2" w14:textId="35205713"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6A89B7E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0611453" w14:textId="77777777" w:rsidR="0002166A" w:rsidRDefault="00000000">
      <w:pPr>
        <w:pStyle w:val="Heading2"/>
        <w:numPr>
          <w:ilvl w:val="0"/>
          <w:numId w:val="10"/>
        </w:numPr>
        <w:tabs>
          <w:tab w:val="left" w:pos="458"/>
        </w:tabs>
      </w:pPr>
      <w:bookmarkStart w:id="129" w:name="3._ARRIVAL"/>
      <w:bookmarkStart w:id="130" w:name="_bookmark65"/>
      <w:bookmarkEnd w:id="129"/>
      <w:bookmarkEnd w:id="130"/>
      <w:r>
        <w:lastRenderedPageBreak/>
        <w:t>ARRIVAL</w:t>
      </w:r>
    </w:p>
    <w:p w14:paraId="67559435" w14:textId="77777777" w:rsidR="0002166A" w:rsidRDefault="00000000">
      <w:pPr>
        <w:pStyle w:val="ListParagraph"/>
        <w:numPr>
          <w:ilvl w:val="1"/>
          <w:numId w:val="10"/>
        </w:numPr>
        <w:tabs>
          <w:tab w:val="left" w:pos="549"/>
        </w:tabs>
        <w:spacing w:before="84"/>
        <w:rPr>
          <w:rFonts w:ascii="Calibri Light"/>
        </w:rPr>
      </w:pPr>
      <w:bookmarkStart w:id="131" w:name="3.1_OPERATIONAL_PROCEDURES_BEFORE_MANOEU"/>
      <w:bookmarkStart w:id="132" w:name="_bookmark66"/>
      <w:bookmarkEnd w:id="131"/>
      <w:bookmarkEnd w:id="132"/>
      <w:r>
        <w:rPr>
          <w:rFonts w:ascii="Calibri Light"/>
        </w:rPr>
        <w:t>OPERATIONAL</w:t>
      </w:r>
      <w:r>
        <w:rPr>
          <w:rFonts w:ascii="Calibri Light"/>
          <w:spacing w:val="-4"/>
        </w:rPr>
        <w:t xml:space="preserve"> </w:t>
      </w:r>
      <w:r>
        <w:rPr>
          <w:rFonts w:ascii="Calibri Light"/>
        </w:rPr>
        <w:t>PROCEDURES</w:t>
      </w:r>
      <w:r>
        <w:rPr>
          <w:rFonts w:ascii="Calibri Light"/>
          <w:spacing w:val="-3"/>
        </w:rPr>
        <w:t xml:space="preserve"> </w:t>
      </w:r>
      <w:r>
        <w:rPr>
          <w:rFonts w:ascii="Calibri Light"/>
        </w:rPr>
        <w:t>BEFORE</w:t>
      </w:r>
      <w:r>
        <w:rPr>
          <w:rFonts w:ascii="Calibri Light"/>
          <w:spacing w:val="-4"/>
        </w:rPr>
        <w:t xml:space="preserve"> </w:t>
      </w:r>
      <w:r>
        <w:rPr>
          <w:rFonts w:ascii="Calibri Light"/>
        </w:rPr>
        <w:t>MANOEUVRING</w:t>
      </w:r>
    </w:p>
    <w:p w14:paraId="5923B036" w14:textId="77777777" w:rsidR="0002166A" w:rsidRDefault="00000000">
      <w:pPr>
        <w:pStyle w:val="ListParagraph"/>
        <w:numPr>
          <w:ilvl w:val="2"/>
          <w:numId w:val="10"/>
        </w:numPr>
        <w:tabs>
          <w:tab w:val="left" w:pos="715"/>
        </w:tabs>
        <w:spacing w:before="79"/>
        <w:rPr>
          <w:rFonts w:ascii="Calibri Light"/>
        </w:rPr>
      </w:pPr>
      <w:bookmarkStart w:id="133" w:name="3.1.1_PREPARATION_OF_SHIPS"/>
      <w:bookmarkStart w:id="134" w:name="_bookmark67"/>
      <w:bookmarkEnd w:id="133"/>
      <w:bookmarkEnd w:id="134"/>
      <w:r>
        <w:rPr>
          <w:rFonts w:ascii="Calibri Light"/>
        </w:rPr>
        <w:t>PREPARATION</w:t>
      </w:r>
      <w:r>
        <w:rPr>
          <w:rFonts w:ascii="Calibri Light"/>
          <w:spacing w:val="-6"/>
        </w:rPr>
        <w:t xml:space="preserve"> </w:t>
      </w:r>
      <w:r>
        <w:rPr>
          <w:rFonts w:ascii="Calibri Light"/>
        </w:rPr>
        <w:t>OF</w:t>
      </w:r>
      <w:r>
        <w:rPr>
          <w:rFonts w:ascii="Calibri Light"/>
          <w:spacing w:val="-4"/>
        </w:rPr>
        <w:t xml:space="preserve"> </w:t>
      </w:r>
      <w:r>
        <w:rPr>
          <w:rFonts w:ascii="Calibri Light"/>
        </w:rPr>
        <w:t>SHIPS</w:t>
      </w:r>
    </w:p>
    <w:p w14:paraId="492BE43A" w14:textId="77777777" w:rsidR="0002166A" w:rsidRDefault="0002166A">
      <w:pPr>
        <w:pStyle w:val="BodyText"/>
        <w:spacing w:before="5"/>
        <w:rPr>
          <w:rFonts w:ascii="Calibri Light"/>
          <w:sz w:val="27"/>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9213"/>
      </w:tblGrid>
      <w:tr w:rsidR="0002166A" w14:paraId="1E3440B2" w14:textId="77777777">
        <w:trPr>
          <w:trHeight w:val="481"/>
        </w:trPr>
        <w:tc>
          <w:tcPr>
            <w:tcW w:w="9736" w:type="dxa"/>
            <w:gridSpan w:val="2"/>
            <w:shd w:val="clear" w:color="auto" w:fill="052D2B"/>
          </w:tcPr>
          <w:p w14:paraId="33DF7264" w14:textId="77777777" w:rsidR="0002166A" w:rsidRDefault="00000000">
            <w:pPr>
              <w:pStyle w:val="TableParagraph"/>
              <w:spacing w:before="85"/>
              <w:ind w:left="2852" w:right="2844"/>
              <w:jc w:val="center"/>
            </w:pPr>
            <w:r>
              <w:rPr>
                <w:color w:val="FFFFFF"/>
              </w:rPr>
              <w:t>PREPARATION</w:t>
            </w:r>
            <w:r>
              <w:rPr>
                <w:color w:val="FFFFFF"/>
                <w:spacing w:val="-5"/>
              </w:rPr>
              <w:t xml:space="preserve"> </w:t>
            </w:r>
            <w:r>
              <w:rPr>
                <w:color w:val="FFFFFF"/>
              </w:rPr>
              <w:t>BEFORE</w:t>
            </w:r>
            <w:r>
              <w:rPr>
                <w:color w:val="FFFFFF"/>
                <w:spacing w:val="-1"/>
              </w:rPr>
              <w:t xml:space="preserve"> </w:t>
            </w:r>
            <w:r>
              <w:rPr>
                <w:color w:val="FFFFFF"/>
              </w:rPr>
              <w:t>MANOEUVRES</w:t>
            </w:r>
            <w:r>
              <w:rPr>
                <w:color w:val="FFFFFF"/>
                <w:spacing w:val="-1"/>
              </w:rPr>
              <w:t xml:space="preserve"> </w:t>
            </w:r>
            <w:r>
              <w:rPr>
                <w:color w:val="FFFFFF"/>
              </w:rPr>
              <w:t>BEGIN</w:t>
            </w:r>
          </w:p>
        </w:tc>
      </w:tr>
      <w:tr w:rsidR="0002166A" w14:paraId="2013E263" w14:textId="77777777">
        <w:trPr>
          <w:trHeight w:val="726"/>
        </w:trPr>
        <w:tc>
          <w:tcPr>
            <w:tcW w:w="523" w:type="dxa"/>
            <w:shd w:val="clear" w:color="auto" w:fill="D9D9D9"/>
          </w:tcPr>
          <w:p w14:paraId="55A2A263" w14:textId="77777777" w:rsidR="0002166A" w:rsidRDefault="0002166A">
            <w:pPr>
              <w:pStyle w:val="TableParagraph"/>
              <w:rPr>
                <w:rFonts w:ascii="Calibri Light"/>
                <w:sz w:val="17"/>
              </w:rPr>
            </w:pPr>
          </w:p>
          <w:p w14:paraId="5B3C92DE" w14:textId="77777777" w:rsidR="0002166A" w:rsidRDefault="00000000">
            <w:pPr>
              <w:pStyle w:val="TableParagraph"/>
              <w:ind w:left="107"/>
            </w:pPr>
            <w:r>
              <w:rPr>
                <w:color w:val="020907"/>
              </w:rPr>
              <w:t>1.</w:t>
            </w:r>
          </w:p>
        </w:tc>
        <w:tc>
          <w:tcPr>
            <w:tcW w:w="9213" w:type="dxa"/>
          </w:tcPr>
          <w:p w14:paraId="3DDB45DC" w14:textId="77777777" w:rsidR="0002166A" w:rsidRDefault="00000000">
            <w:pPr>
              <w:pStyle w:val="TableParagraph"/>
              <w:spacing w:before="54" w:line="273" w:lineRule="auto"/>
              <w:ind w:left="107" w:right="89"/>
            </w:pPr>
            <w:r>
              <w:rPr>
                <w:color w:val="020907"/>
              </w:rPr>
              <w:t>Review the operation-specific risk assessments and, where applicable, the related JPO and ensure all</w:t>
            </w:r>
            <w:r>
              <w:rPr>
                <w:color w:val="020907"/>
                <w:spacing w:val="-47"/>
              </w:rPr>
              <w:t xml:space="preserve"> </w:t>
            </w:r>
            <w:r>
              <w:rPr>
                <w:color w:val="020907"/>
              </w:rPr>
              <w:t>identified</w:t>
            </w:r>
            <w:r>
              <w:rPr>
                <w:color w:val="020907"/>
                <w:spacing w:val="-2"/>
              </w:rPr>
              <w:t xml:space="preserve"> </w:t>
            </w:r>
            <w:r>
              <w:rPr>
                <w:color w:val="020907"/>
              </w:rPr>
              <w:t>preventive</w:t>
            </w:r>
            <w:r>
              <w:rPr>
                <w:color w:val="020907"/>
                <w:spacing w:val="1"/>
              </w:rPr>
              <w:t xml:space="preserve"> </w:t>
            </w:r>
            <w:r>
              <w:rPr>
                <w:color w:val="020907"/>
              </w:rPr>
              <w:t>and</w:t>
            </w:r>
            <w:r>
              <w:rPr>
                <w:color w:val="020907"/>
                <w:spacing w:val="-3"/>
              </w:rPr>
              <w:t xml:space="preserve"> </w:t>
            </w:r>
            <w:r>
              <w:rPr>
                <w:color w:val="020907"/>
              </w:rPr>
              <w:t>mitigation</w:t>
            </w:r>
            <w:r>
              <w:rPr>
                <w:color w:val="020907"/>
                <w:spacing w:val="-3"/>
              </w:rPr>
              <w:t xml:space="preserve"> </w:t>
            </w:r>
            <w:r>
              <w:rPr>
                <w:color w:val="020907"/>
              </w:rPr>
              <w:t>measures</w:t>
            </w:r>
            <w:r>
              <w:rPr>
                <w:color w:val="020907"/>
                <w:spacing w:val="-1"/>
              </w:rPr>
              <w:t xml:space="preserve"> </w:t>
            </w:r>
            <w:r>
              <w:rPr>
                <w:color w:val="020907"/>
              </w:rPr>
              <w:t>have</w:t>
            </w:r>
            <w:r>
              <w:rPr>
                <w:color w:val="020907"/>
                <w:spacing w:val="-2"/>
              </w:rPr>
              <w:t xml:space="preserve"> </w:t>
            </w:r>
            <w:r>
              <w:rPr>
                <w:color w:val="020907"/>
              </w:rPr>
              <w:t>been</w:t>
            </w:r>
            <w:r>
              <w:rPr>
                <w:color w:val="020907"/>
                <w:spacing w:val="-1"/>
              </w:rPr>
              <w:t xml:space="preserve"> </w:t>
            </w:r>
            <w:r>
              <w:rPr>
                <w:color w:val="020907"/>
              </w:rPr>
              <w:t>implemented.</w:t>
            </w:r>
          </w:p>
        </w:tc>
      </w:tr>
      <w:tr w:rsidR="0002166A" w14:paraId="3188B00E" w14:textId="77777777">
        <w:trPr>
          <w:trHeight w:val="719"/>
        </w:trPr>
        <w:tc>
          <w:tcPr>
            <w:tcW w:w="523" w:type="dxa"/>
            <w:shd w:val="clear" w:color="auto" w:fill="D9D9D9"/>
          </w:tcPr>
          <w:p w14:paraId="35E0C529" w14:textId="77777777" w:rsidR="0002166A" w:rsidRDefault="0002166A">
            <w:pPr>
              <w:pStyle w:val="TableParagraph"/>
              <w:spacing w:before="7"/>
              <w:rPr>
                <w:rFonts w:ascii="Calibri Light"/>
                <w:sz w:val="16"/>
              </w:rPr>
            </w:pPr>
          </w:p>
          <w:p w14:paraId="0AF87D88" w14:textId="77777777" w:rsidR="0002166A" w:rsidRDefault="00000000">
            <w:pPr>
              <w:pStyle w:val="TableParagraph"/>
              <w:spacing w:before="1"/>
              <w:ind w:left="107"/>
            </w:pPr>
            <w:r>
              <w:rPr>
                <w:color w:val="020907"/>
              </w:rPr>
              <w:t>2.</w:t>
            </w:r>
          </w:p>
        </w:tc>
        <w:tc>
          <w:tcPr>
            <w:tcW w:w="9213" w:type="dxa"/>
          </w:tcPr>
          <w:p w14:paraId="79F47064" w14:textId="77777777" w:rsidR="0002166A" w:rsidRDefault="00000000">
            <w:pPr>
              <w:pStyle w:val="TableParagraph"/>
              <w:spacing w:before="49" w:line="276" w:lineRule="auto"/>
              <w:ind w:left="107" w:right="89"/>
            </w:pPr>
            <w:r>
              <w:rPr>
                <w:color w:val="020907"/>
              </w:rPr>
              <w:t>Ensure</w:t>
            </w:r>
            <w:r>
              <w:rPr>
                <w:color w:val="020907"/>
                <w:spacing w:val="24"/>
              </w:rPr>
              <w:t xml:space="preserve"> </w:t>
            </w:r>
            <w:r>
              <w:rPr>
                <w:color w:val="020907"/>
              </w:rPr>
              <w:t>familiarity</w:t>
            </w:r>
            <w:r>
              <w:rPr>
                <w:color w:val="020907"/>
                <w:spacing w:val="23"/>
              </w:rPr>
              <w:t xml:space="preserve"> </w:t>
            </w:r>
            <w:r>
              <w:rPr>
                <w:color w:val="020907"/>
              </w:rPr>
              <w:t>with</w:t>
            </w:r>
            <w:r>
              <w:rPr>
                <w:color w:val="020907"/>
                <w:spacing w:val="24"/>
              </w:rPr>
              <w:t xml:space="preserve"> </w:t>
            </w:r>
            <w:r>
              <w:rPr>
                <w:color w:val="020907"/>
              </w:rPr>
              <w:t>the</w:t>
            </w:r>
            <w:r>
              <w:rPr>
                <w:color w:val="020907"/>
                <w:spacing w:val="23"/>
              </w:rPr>
              <w:t xml:space="preserve"> </w:t>
            </w:r>
            <w:r>
              <w:rPr>
                <w:color w:val="020907"/>
              </w:rPr>
              <w:t>procedures</w:t>
            </w:r>
            <w:r>
              <w:rPr>
                <w:color w:val="020907"/>
                <w:spacing w:val="22"/>
              </w:rPr>
              <w:t xml:space="preserve"> </w:t>
            </w:r>
            <w:r>
              <w:rPr>
                <w:color w:val="020907"/>
              </w:rPr>
              <w:t>contained</w:t>
            </w:r>
            <w:r>
              <w:rPr>
                <w:color w:val="020907"/>
                <w:spacing w:val="24"/>
              </w:rPr>
              <w:t xml:space="preserve"> </w:t>
            </w:r>
            <w:r>
              <w:rPr>
                <w:color w:val="020907"/>
              </w:rPr>
              <w:t>in</w:t>
            </w:r>
            <w:r>
              <w:rPr>
                <w:color w:val="020907"/>
                <w:spacing w:val="23"/>
              </w:rPr>
              <w:t xml:space="preserve"> </w:t>
            </w:r>
            <w:r>
              <w:rPr>
                <w:color w:val="020907"/>
              </w:rPr>
              <w:t>this</w:t>
            </w:r>
            <w:r>
              <w:rPr>
                <w:color w:val="020907"/>
                <w:spacing w:val="25"/>
              </w:rPr>
              <w:t xml:space="preserve"> </w:t>
            </w:r>
            <w:r>
              <w:rPr>
                <w:color w:val="020907"/>
              </w:rPr>
              <w:t>Guide,</w:t>
            </w:r>
            <w:r>
              <w:rPr>
                <w:color w:val="020907"/>
                <w:spacing w:val="25"/>
              </w:rPr>
              <w:t xml:space="preserve"> </w:t>
            </w:r>
            <w:r>
              <w:rPr>
                <w:color w:val="020907"/>
              </w:rPr>
              <w:t>supplemented</w:t>
            </w:r>
            <w:r>
              <w:rPr>
                <w:color w:val="020907"/>
                <w:spacing w:val="21"/>
              </w:rPr>
              <w:t xml:space="preserve"> </w:t>
            </w:r>
            <w:r>
              <w:rPr>
                <w:color w:val="020907"/>
              </w:rPr>
              <w:t>by</w:t>
            </w:r>
            <w:r>
              <w:rPr>
                <w:color w:val="020907"/>
                <w:spacing w:val="26"/>
              </w:rPr>
              <w:t xml:space="preserve"> </w:t>
            </w:r>
            <w:r>
              <w:rPr>
                <w:color w:val="020907"/>
              </w:rPr>
              <w:t>any</w:t>
            </w:r>
            <w:r>
              <w:rPr>
                <w:color w:val="020907"/>
                <w:spacing w:val="25"/>
              </w:rPr>
              <w:t xml:space="preserve"> </w:t>
            </w:r>
            <w:r>
              <w:rPr>
                <w:color w:val="020907"/>
              </w:rPr>
              <w:t>instructions</w:t>
            </w:r>
            <w:r>
              <w:rPr>
                <w:color w:val="020907"/>
                <w:spacing w:val="-46"/>
              </w:rPr>
              <w:t xml:space="preserve"> </w:t>
            </w:r>
            <w:r>
              <w:rPr>
                <w:color w:val="020907"/>
              </w:rPr>
              <w:t>issued</w:t>
            </w:r>
            <w:r>
              <w:rPr>
                <w:color w:val="020907"/>
                <w:spacing w:val="-2"/>
              </w:rPr>
              <w:t xml:space="preserve"> </w:t>
            </w:r>
            <w:r>
              <w:rPr>
                <w:color w:val="020907"/>
              </w:rPr>
              <w:t>by</w:t>
            </w:r>
            <w:r>
              <w:rPr>
                <w:color w:val="020907"/>
                <w:spacing w:val="1"/>
              </w:rPr>
              <w:t xml:space="preserve"> </w:t>
            </w:r>
            <w:r>
              <w:rPr>
                <w:color w:val="020907"/>
              </w:rPr>
              <w:t>ship</w:t>
            </w:r>
            <w:r>
              <w:rPr>
                <w:color w:val="020907"/>
                <w:spacing w:val="-3"/>
              </w:rPr>
              <w:t xml:space="preserve"> </w:t>
            </w:r>
            <w:r>
              <w:rPr>
                <w:color w:val="020907"/>
              </w:rPr>
              <w:t>operators</w:t>
            </w:r>
            <w:r>
              <w:rPr>
                <w:color w:val="020907"/>
                <w:spacing w:val="-2"/>
              </w:rPr>
              <w:t xml:space="preserve"> </w:t>
            </w:r>
            <w:r>
              <w:rPr>
                <w:color w:val="020907"/>
              </w:rPr>
              <w:t>or</w:t>
            </w:r>
            <w:r>
              <w:rPr>
                <w:color w:val="020907"/>
                <w:spacing w:val="-2"/>
              </w:rPr>
              <w:t xml:space="preserve"> </w:t>
            </w:r>
            <w:r>
              <w:rPr>
                <w:color w:val="020907"/>
              </w:rPr>
              <w:t>organisers.</w:t>
            </w:r>
          </w:p>
        </w:tc>
      </w:tr>
      <w:tr w:rsidR="0002166A" w14:paraId="204A6792" w14:textId="77777777">
        <w:trPr>
          <w:trHeight w:val="481"/>
        </w:trPr>
        <w:tc>
          <w:tcPr>
            <w:tcW w:w="523" w:type="dxa"/>
            <w:shd w:val="clear" w:color="auto" w:fill="D9D9D9"/>
          </w:tcPr>
          <w:p w14:paraId="63D6C926" w14:textId="77777777" w:rsidR="0002166A" w:rsidRDefault="00000000">
            <w:pPr>
              <w:pStyle w:val="TableParagraph"/>
              <w:spacing w:before="85"/>
              <w:ind w:left="107"/>
            </w:pPr>
            <w:r>
              <w:rPr>
                <w:color w:val="020907"/>
              </w:rPr>
              <w:t>3.</w:t>
            </w:r>
          </w:p>
        </w:tc>
        <w:tc>
          <w:tcPr>
            <w:tcW w:w="9213" w:type="dxa"/>
          </w:tcPr>
          <w:p w14:paraId="41EF9C42" w14:textId="77777777" w:rsidR="0002166A" w:rsidRDefault="00000000">
            <w:pPr>
              <w:pStyle w:val="TableParagraph"/>
              <w:spacing w:before="85"/>
              <w:ind w:left="107"/>
            </w:pPr>
            <w:r>
              <w:rPr>
                <w:color w:val="020907"/>
              </w:rPr>
              <w:t>Confirm</w:t>
            </w:r>
            <w:r>
              <w:rPr>
                <w:color w:val="020907"/>
                <w:spacing w:val="-3"/>
              </w:rPr>
              <w:t xml:space="preserve"> </w:t>
            </w:r>
            <w:r>
              <w:rPr>
                <w:color w:val="020907"/>
              </w:rPr>
              <w:t>that</w:t>
            </w:r>
            <w:r>
              <w:rPr>
                <w:color w:val="020907"/>
                <w:spacing w:val="-4"/>
              </w:rPr>
              <w:t xml:space="preserve"> </w:t>
            </w:r>
            <w:r>
              <w:rPr>
                <w:color w:val="020907"/>
              </w:rPr>
              <w:t>ships</w:t>
            </w:r>
            <w:r>
              <w:rPr>
                <w:color w:val="020907"/>
                <w:spacing w:val="-2"/>
              </w:rPr>
              <w:t xml:space="preserve"> </w:t>
            </w:r>
            <w:r>
              <w:rPr>
                <w:color w:val="020907"/>
              </w:rPr>
              <w:t>will</w:t>
            </w:r>
            <w:r>
              <w:rPr>
                <w:color w:val="020907"/>
                <w:spacing w:val="-1"/>
              </w:rPr>
              <w:t xml:space="preserve"> </w:t>
            </w:r>
            <w:r>
              <w:rPr>
                <w:color w:val="020907"/>
              </w:rPr>
              <w:t>be</w:t>
            </w:r>
            <w:r>
              <w:rPr>
                <w:color w:val="020907"/>
                <w:spacing w:val="-1"/>
              </w:rPr>
              <w:t xml:space="preserve"> </w:t>
            </w:r>
            <w:r>
              <w:rPr>
                <w:color w:val="020907"/>
              </w:rPr>
              <w:t>able</w:t>
            </w:r>
            <w:r>
              <w:rPr>
                <w:color w:val="020907"/>
                <w:spacing w:val="-2"/>
              </w:rPr>
              <w:t xml:space="preserve"> </w:t>
            </w:r>
            <w:r>
              <w:rPr>
                <w:color w:val="020907"/>
              </w:rPr>
              <w:t>to</w:t>
            </w:r>
            <w:r>
              <w:rPr>
                <w:color w:val="020907"/>
                <w:spacing w:val="-3"/>
              </w:rPr>
              <w:t xml:space="preserve"> </w:t>
            </w:r>
            <w:r>
              <w:rPr>
                <w:color w:val="020907"/>
              </w:rPr>
              <w:t>comply with</w:t>
            </w:r>
            <w:r>
              <w:rPr>
                <w:color w:val="020907"/>
                <w:spacing w:val="-3"/>
              </w:rPr>
              <w:t xml:space="preserve"> </w:t>
            </w:r>
            <w:r>
              <w:rPr>
                <w:color w:val="020907"/>
              </w:rPr>
              <w:t>the</w:t>
            </w:r>
            <w:r>
              <w:rPr>
                <w:color w:val="020907"/>
                <w:spacing w:val="-4"/>
              </w:rPr>
              <w:t xml:space="preserve"> </w:t>
            </w:r>
            <w:r>
              <w:rPr>
                <w:color w:val="020907"/>
              </w:rPr>
              <w:t>requirements</w:t>
            </w:r>
            <w:r>
              <w:rPr>
                <w:color w:val="020907"/>
                <w:spacing w:val="-3"/>
              </w:rPr>
              <w:t xml:space="preserve"> </w:t>
            </w:r>
            <w:r>
              <w:rPr>
                <w:color w:val="020907"/>
              </w:rPr>
              <w:t>of</w:t>
            </w:r>
            <w:r>
              <w:rPr>
                <w:color w:val="020907"/>
                <w:spacing w:val="-2"/>
              </w:rPr>
              <w:t xml:space="preserve"> </w:t>
            </w:r>
            <w:r>
              <w:rPr>
                <w:color w:val="020907"/>
              </w:rPr>
              <w:t>the</w:t>
            </w:r>
            <w:r>
              <w:rPr>
                <w:color w:val="020907"/>
                <w:spacing w:val="-4"/>
              </w:rPr>
              <w:t xml:space="preserve"> </w:t>
            </w:r>
            <w:r>
              <w:rPr>
                <w:color w:val="020907"/>
              </w:rPr>
              <w:t>relevant</w:t>
            </w:r>
            <w:r>
              <w:rPr>
                <w:color w:val="020907"/>
                <w:spacing w:val="-3"/>
              </w:rPr>
              <w:t xml:space="preserve"> </w:t>
            </w:r>
            <w:r>
              <w:rPr>
                <w:color w:val="020907"/>
              </w:rPr>
              <w:t>check</w:t>
            </w:r>
            <w:r>
              <w:rPr>
                <w:color w:val="020907"/>
                <w:spacing w:val="-1"/>
              </w:rPr>
              <w:t xml:space="preserve"> </w:t>
            </w:r>
            <w:r>
              <w:rPr>
                <w:color w:val="020907"/>
              </w:rPr>
              <w:t>lists.</w:t>
            </w:r>
          </w:p>
        </w:tc>
      </w:tr>
      <w:tr w:rsidR="0002166A" w14:paraId="616E8C41" w14:textId="77777777">
        <w:trPr>
          <w:trHeight w:val="616"/>
        </w:trPr>
        <w:tc>
          <w:tcPr>
            <w:tcW w:w="523" w:type="dxa"/>
            <w:shd w:val="clear" w:color="auto" w:fill="D9D9D9"/>
          </w:tcPr>
          <w:p w14:paraId="61740C7A" w14:textId="77777777" w:rsidR="0002166A" w:rsidRDefault="00000000">
            <w:pPr>
              <w:pStyle w:val="TableParagraph"/>
              <w:spacing w:before="152"/>
              <w:ind w:left="107"/>
            </w:pPr>
            <w:r>
              <w:rPr>
                <w:color w:val="020907"/>
              </w:rPr>
              <w:t>4.</w:t>
            </w:r>
          </w:p>
        </w:tc>
        <w:tc>
          <w:tcPr>
            <w:tcW w:w="9213" w:type="dxa"/>
          </w:tcPr>
          <w:p w14:paraId="3C0F8641" w14:textId="77777777" w:rsidR="0002166A" w:rsidRDefault="00000000">
            <w:pPr>
              <w:pStyle w:val="TableParagraph"/>
              <w:spacing w:line="268" w:lineRule="exact"/>
              <w:ind w:left="107"/>
            </w:pPr>
            <w:r>
              <w:rPr>
                <w:color w:val="020907"/>
              </w:rPr>
              <w:t>Train</w:t>
            </w:r>
            <w:r>
              <w:rPr>
                <w:color w:val="020907"/>
                <w:spacing w:val="16"/>
              </w:rPr>
              <w:t xml:space="preserve"> </w:t>
            </w:r>
            <w:r>
              <w:rPr>
                <w:color w:val="020907"/>
              </w:rPr>
              <w:t>and</w:t>
            </w:r>
            <w:r>
              <w:rPr>
                <w:color w:val="020907"/>
                <w:spacing w:val="65"/>
              </w:rPr>
              <w:t xml:space="preserve"> </w:t>
            </w:r>
            <w:r>
              <w:rPr>
                <w:color w:val="020907"/>
              </w:rPr>
              <w:t>brief</w:t>
            </w:r>
            <w:r>
              <w:rPr>
                <w:color w:val="020907"/>
                <w:spacing w:val="65"/>
              </w:rPr>
              <w:t xml:space="preserve"> </w:t>
            </w:r>
            <w:r>
              <w:rPr>
                <w:color w:val="020907"/>
              </w:rPr>
              <w:t>crews</w:t>
            </w:r>
            <w:r>
              <w:rPr>
                <w:color w:val="020907"/>
                <w:spacing w:val="66"/>
              </w:rPr>
              <w:t xml:space="preserve"> </w:t>
            </w:r>
            <w:r>
              <w:rPr>
                <w:color w:val="020907"/>
              </w:rPr>
              <w:t>on</w:t>
            </w:r>
            <w:r>
              <w:rPr>
                <w:color w:val="020907"/>
                <w:spacing w:val="64"/>
              </w:rPr>
              <w:t xml:space="preserve"> </w:t>
            </w:r>
            <w:r>
              <w:rPr>
                <w:color w:val="020907"/>
              </w:rPr>
              <w:t>procedures</w:t>
            </w:r>
            <w:r>
              <w:rPr>
                <w:color w:val="020907"/>
                <w:spacing w:val="63"/>
              </w:rPr>
              <w:t xml:space="preserve"> </w:t>
            </w:r>
            <w:r>
              <w:rPr>
                <w:color w:val="020907"/>
              </w:rPr>
              <w:t>and</w:t>
            </w:r>
            <w:r>
              <w:rPr>
                <w:color w:val="020907"/>
                <w:spacing w:val="65"/>
              </w:rPr>
              <w:t xml:space="preserve"> </w:t>
            </w:r>
            <w:r>
              <w:rPr>
                <w:color w:val="020907"/>
              </w:rPr>
              <w:t>hazards,</w:t>
            </w:r>
            <w:r>
              <w:rPr>
                <w:color w:val="020907"/>
                <w:spacing w:val="67"/>
              </w:rPr>
              <w:t xml:space="preserve"> </w:t>
            </w:r>
            <w:r>
              <w:rPr>
                <w:color w:val="020907"/>
              </w:rPr>
              <w:t>with</w:t>
            </w:r>
            <w:r>
              <w:rPr>
                <w:color w:val="020907"/>
                <w:spacing w:val="65"/>
              </w:rPr>
              <w:t xml:space="preserve"> </w:t>
            </w:r>
            <w:r>
              <w:rPr>
                <w:color w:val="020907"/>
              </w:rPr>
              <w:t>particular</w:t>
            </w:r>
            <w:r>
              <w:rPr>
                <w:color w:val="020907"/>
                <w:spacing w:val="65"/>
              </w:rPr>
              <w:t xml:space="preserve"> </w:t>
            </w:r>
            <w:r>
              <w:rPr>
                <w:color w:val="020907"/>
              </w:rPr>
              <w:t>reference</w:t>
            </w:r>
            <w:r>
              <w:rPr>
                <w:color w:val="020907"/>
                <w:spacing w:val="66"/>
              </w:rPr>
              <w:t xml:space="preserve"> </w:t>
            </w:r>
            <w:r>
              <w:rPr>
                <w:color w:val="020907"/>
              </w:rPr>
              <w:t>to</w:t>
            </w:r>
            <w:r>
              <w:rPr>
                <w:color w:val="020907"/>
                <w:spacing w:val="65"/>
              </w:rPr>
              <w:t xml:space="preserve"> </w:t>
            </w:r>
            <w:r>
              <w:rPr>
                <w:color w:val="020907"/>
              </w:rPr>
              <w:t>mooring</w:t>
            </w:r>
            <w:r>
              <w:rPr>
                <w:color w:val="020907"/>
                <w:spacing w:val="65"/>
              </w:rPr>
              <w:t xml:space="preserve"> </w:t>
            </w:r>
            <w:r>
              <w:rPr>
                <w:color w:val="020907"/>
              </w:rPr>
              <w:t>and</w:t>
            </w:r>
          </w:p>
          <w:p w14:paraId="3A9E2E9A" w14:textId="77777777" w:rsidR="0002166A" w:rsidRDefault="00000000">
            <w:pPr>
              <w:pStyle w:val="TableParagraph"/>
              <w:spacing w:before="41"/>
              <w:ind w:left="107"/>
            </w:pPr>
            <w:r>
              <w:rPr>
                <w:color w:val="020907"/>
              </w:rPr>
              <w:t>unmooring.</w:t>
            </w:r>
          </w:p>
        </w:tc>
      </w:tr>
      <w:tr w:rsidR="0002166A" w14:paraId="0C5C16DC" w14:textId="77777777">
        <w:trPr>
          <w:trHeight w:val="450"/>
        </w:trPr>
        <w:tc>
          <w:tcPr>
            <w:tcW w:w="523" w:type="dxa"/>
            <w:shd w:val="clear" w:color="auto" w:fill="D9D9D9"/>
          </w:tcPr>
          <w:p w14:paraId="6907904C" w14:textId="77777777" w:rsidR="0002166A" w:rsidRDefault="00000000">
            <w:pPr>
              <w:pStyle w:val="TableParagraph"/>
              <w:spacing w:before="71"/>
              <w:ind w:left="107"/>
            </w:pPr>
            <w:r>
              <w:rPr>
                <w:color w:val="020907"/>
              </w:rPr>
              <w:t>5.</w:t>
            </w:r>
          </w:p>
        </w:tc>
        <w:tc>
          <w:tcPr>
            <w:tcW w:w="9213" w:type="dxa"/>
          </w:tcPr>
          <w:p w14:paraId="6237A905" w14:textId="77777777" w:rsidR="0002166A" w:rsidRDefault="00000000">
            <w:pPr>
              <w:pStyle w:val="TableParagraph"/>
              <w:spacing w:before="71"/>
              <w:ind w:left="107"/>
            </w:pPr>
            <w:r>
              <w:rPr>
                <w:color w:val="020907"/>
              </w:rPr>
              <w:t>Confirm</w:t>
            </w:r>
            <w:r>
              <w:rPr>
                <w:color w:val="020907"/>
                <w:spacing w:val="-3"/>
              </w:rPr>
              <w:t xml:space="preserve"> </w:t>
            </w:r>
            <w:r>
              <w:rPr>
                <w:color w:val="020907"/>
              </w:rPr>
              <w:t>that</w:t>
            </w:r>
            <w:r>
              <w:rPr>
                <w:color w:val="020907"/>
                <w:spacing w:val="-4"/>
              </w:rPr>
              <w:t xml:space="preserve"> </w:t>
            </w:r>
            <w:r>
              <w:rPr>
                <w:color w:val="020907"/>
              </w:rPr>
              <w:t>steering</w:t>
            </w:r>
            <w:r>
              <w:rPr>
                <w:color w:val="020907"/>
                <w:spacing w:val="-2"/>
              </w:rPr>
              <w:t xml:space="preserve"> </w:t>
            </w:r>
            <w:r>
              <w:rPr>
                <w:color w:val="020907"/>
              </w:rPr>
              <w:t>gear</w:t>
            </w:r>
            <w:r>
              <w:rPr>
                <w:color w:val="020907"/>
                <w:spacing w:val="-4"/>
              </w:rPr>
              <w:t xml:space="preserve"> </w:t>
            </w:r>
            <w:r>
              <w:rPr>
                <w:color w:val="020907"/>
              </w:rPr>
              <w:t>and</w:t>
            </w:r>
            <w:r>
              <w:rPr>
                <w:color w:val="020907"/>
                <w:spacing w:val="-2"/>
              </w:rPr>
              <w:t xml:space="preserve"> </w:t>
            </w:r>
            <w:r>
              <w:rPr>
                <w:color w:val="020907"/>
              </w:rPr>
              <w:t>all</w:t>
            </w:r>
            <w:r>
              <w:rPr>
                <w:color w:val="020907"/>
                <w:spacing w:val="-2"/>
              </w:rPr>
              <w:t xml:space="preserve"> </w:t>
            </w:r>
            <w:r>
              <w:rPr>
                <w:color w:val="020907"/>
              </w:rPr>
              <w:t>navigation</w:t>
            </w:r>
            <w:r>
              <w:rPr>
                <w:color w:val="020907"/>
                <w:spacing w:val="-2"/>
              </w:rPr>
              <w:t xml:space="preserve"> </w:t>
            </w:r>
            <w:r>
              <w:rPr>
                <w:color w:val="020907"/>
              </w:rPr>
              <w:t>and</w:t>
            </w:r>
            <w:r>
              <w:rPr>
                <w:color w:val="020907"/>
                <w:spacing w:val="-3"/>
              </w:rPr>
              <w:t xml:space="preserve"> </w:t>
            </w:r>
            <w:r>
              <w:rPr>
                <w:color w:val="020907"/>
              </w:rPr>
              <w:t>communications</w:t>
            </w:r>
            <w:r>
              <w:rPr>
                <w:color w:val="020907"/>
                <w:spacing w:val="-2"/>
              </w:rPr>
              <w:t xml:space="preserve"> </w:t>
            </w:r>
            <w:r>
              <w:rPr>
                <w:color w:val="020907"/>
              </w:rPr>
              <w:t>equipment is</w:t>
            </w:r>
            <w:r>
              <w:rPr>
                <w:color w:val="020907"/>
                <w:spacing w:val="-4"/>
              </w:rPr>
              <w:t xml:space="preserve"> </w:t>
            </w:r>
            <w:r>
              <w:rPr>
                <w:color w:val="020907"/>
              </w:rPr>
              <w:t>in</w:t>
            </w:r>
            <w:r>
              <w:rPr>
                <w:color w:val="020907"/>
                <w:spacing w:val="-2"/>
              </w:rPr>
              <w:t xml:space="preserve"> </w:t>
            </w:r>
            <w:r>
              <w:rPr>
                <w:color w:val="020907"/>
              </w:rPr>
              <w:t>working</w:t>
            </w:r>
            <w:r>
              <w:rPr>
                <w:color w:val="020907"/>
                <w:spacing w:val="-3"/>
              </w:rPr>
              <w:t xml:space="preserve"> </w:t>
            </w:r>
            <w:r>
              <w:rPr>
                <w:color w:val="020907"/>
              </w:rPr>
              <w:t>order.</w:t>
            </w:r>
          </w:p>
        </w:tc>
      </w:tr>
      <w:tr w:rsidR="0002166A" w14:paraId="60ADA660" w14:textId="77777777">
        <w:trPr>
          <w:trHeight w:val="482"/>
        </w:trPr>
        <w:tc>
          <w:tcPr>
            <w:tcW w:w="523" w:type="dxa"/>
            <w:shd w:val="clear" w:color="auto" w:fill="D9D9D9"/>
          </w:tcPr>
          <w:p w14:paraId="43E5BAEE" w14:textId="77777777" w:rsidR="0002166A" w:rsidRDefault="00000000">
            <w:pPr>
              <w:pStyle w:val="TableParagraph"/>
              <w:spacing w:before="85"/>
              <w:ind w:left="107"/>
            </w:pPr>
            <w:r>
              <w:rPr>
                <w:color w:val="020907"/>
              </w:rPr>
              <w:t>6.</w:t>
            </w:r>
          </w:p>
        </w:tc>
        <w:tc>
          <w:tcPr>
            <w:tcW w:w="9213" w:type="dxa"/>
          </w:tcPr>
          <w:p w14:paraId="5F412176" w14:textId="77777777" w:rsidR="0002166A" w:rsidRDefault="00000000">
            <w:pPr>
              <w:pStyle w:val="TableParagraph"/>
              <w:spacing w:before="85"/>
              <w:ind w:left="107"/>
            </w:pPr>
            <w:r>
              <w:rPr>
                <w:color w:val="020907"/>
              </w:rPr>
              <w:t>Test</w:t>
            </w:r>
            <w:r>
              <w:rPr>
                <w:color w:val="020907"/>
                <w:spacing w:val="-4"/>
              </w:rPr>
              <w:t xml:space="preserve"> </w:t>
            </w:r>
            <w:r>
              <w:rPr>
                <w:color w:val="020907"/>
              </w:rPr>
              <w:t>engine and</w:t>
            </w:r>
            <w:r>
              <w:rPr>
                <w:color w:val="020907"/>
                <w:spacing w:val="-3"/>
              </w:rPr>
              <w:t xml:space="preserve"> </w:t>
            </w:r>
            <w:r>
              <w:rPr>
                <w:color w:val="020907"/>
              </w:rPr>
              <w:t>thruster</w:t>
            </w:r>
            <w:r>
              <w:rPr>
                <w:color w:val="020907"/>
                <w:spacing w:val="-1"/>
              </w:rPr>
              <w:t xml:space="preserve"> </w:t>
            </w:r>
            <w:r>
              <w:rPr>
                <w:color w:val="020907"/>
              </w:rPr>
              <w:t>controls</w:t>
            </w:r>
            <w:r>
              <w:rPr>
                <w:color w:val="020907"/>
                <w:spacing w:val="-2"/>
              </w:rPr>
              <w:t xml:space="preserve"> </w:t>
            </w:r>
            <w:r>
              <w:rPr>
                <w:color w:val="020907"/>
              </w:rPr>
              <w:t>and</w:t>
            </w:r>
            <w:r>
              <w:rPr>
                <w:color w:val="020907"/>
                <w:spacing w:val="-4"/>
              </w:rPr>
              <w:t xml:space="preserve"> </w:t>
            </w:r>
            <w:r>
              <w:rPr>
                <w:color w:val="020907"/>
              </w:rPr>
              <w:t>main</w:t>
            </w:r>
            <w:r>
              <w:rPr>
                <w:color w:val="020907"/>
                <w:spacing w:val="-3"/>
              </w:rPr>
              <w:t xml:space="preserve"> </w:t>
            </w:r>
            <w:r>
              <w:rPr>
                <w:color w:val="020907"/>
              </w:rPr>
              <w:t>propulsion</w:t>
            </w:r>
            <w:r>
              <w:rPr>
                <w:color w:val="020907"/>
                <w:spacing w:val="-4"/>
              </w:rPr>
              <w:t xml:space="preserve"> </w:t>
            </w:r>
            <w:r>
              <w:rPr>
                <w:color w:val="020907"/>
              </w:rPr>
              <w:t>plant</w:t>
            </w:r>
            <w:r>
              <w:rPr>
                <w:color w:val="020907"/>
                <w:spacing w:val="-1"/>
              </w:rPr>
              <w:t xml:space="preserve"> </w:t>
            </w:r>
            <w:r>
              <w:rPr>
                <w:color w:val="020907"/>
              </w:rPr>
              <w:t>ahead</w:t>
            </w:r>
            <w:r>
              <w:rPr>
                <w:color w:val="020907"/>
                <w:spacing w:val="-2"/>
              </w:rPr>
              <w:t xml:space="preserve"> </w:t>
            </w:r>
            <w:r>
              <w:rPr>
                <w:color w:val="020907"/>
              </w:rPr>
              <w:t>and</w:t>
            </w:r>
            <w:r>
              <w:rPr>
                <w:color w:val="020907"/>
                <w:spacing w:val="-3"/>
              </w:rPr>
              <w:t xml:space="preserve"> </w:t>
            </w:r>
            <w:r>
              <w:rPr>
                <w:color w:val="020907"/>
              </w:rPr>
              <w:t>astern.</w:t>
            </w:r>
          </w:p>
        </w:tc>
      </w:tr>
      <w:tr w:rsidR="0002166A" w14:paraId="182DD88C" w14:textId="77777777">
        <w:trPr>
          <w:trHeight w:val="481"/>
        </w:trPr>
        <w:tc>
          <w:tcPr>
            <w:tcW w:w="523" w:type="dxa"/>
            <w:shd w:val="clear" w:color="auto" w:fill="D9D9D9"/>
          </w:tcPr>
          <w:p w14:paraId="00D48A0B" w14:textId="77777777" w:rsidR="0002166A" w:rsidRDefault="00000000">
            <w:pPr>
              <w:pStyle w:val="TableParagraph"/>
              <w:spacing w:before="85"/>
              <w:ind w:left="107"/>
            </w:pPr>
            <w:r>
              <w:rPr>
                <w:color w:val="020907"/>
              </w:rPr>
              <w:t>7.</w:t>
            </w:r>
          </w:p>
        </w:tc>
        <w:tc>
          <w:tcPr>
            <w:tcW w:w="9213" w:type="dxa"/>
          </w:tcPr>
          <w:p w14:paraId="74C08150" w14:textId="77777777" w:rsidR="0002166A" w:rsidRDefault="00000000">
            <w:pPr>
              <w:pStyle w:val="TableParagraph"/>
              <w:spacing w:before="85"/>
              <w:ind w:left="107"/>
            </w:pPr>
            <w:r>
              <w:rPr>
                <w:color w:val="020907"/>
              </w:rPr>
              <w:t>Test</w:t>
            </w:r>
            <w:r>
              <w:rPr>
                <w:color w:val="020907"/>
                <w:spacing w:val="-4"/>
              </w:rPr>
              <w:t xml:space="preserve"> </w:t>
            </w:r>
            <w:r>
              <w:rPr>
                <w:color w:val="020907"/>
              </w:rPr>
              <w:t>essential</w:t>
            </w:r>
            <w:r>
              <w:rPr>
                <w:color w:val="020907"/>
                <w:spacing w:val="-2"/>
              </w:rPr>
              <w:t xml:space="preserve"> </w:t>
            </w:r>
            <w:r>
              <w:rPr>
                <w:color w:val="020907"/>
              </w:rPr>
              <w:t>cargo</w:t>
            </w:r>
            <w:r>
              <w:rPr>
                <w:color w:val="020907"/>
                <w:spacing w:val="-1"/>
              </w:rPr>
              <w:t xml:space="preserve"> </w:t>
            </w:r>
            <w:r>
              <w:rPr>
                <w:color w:val="020907"/>
              </w:rPr>
              <w:t>and</w:t>
            </w:r>
            <w:r>
              <w:rPr>
                <w:color w:val="020907"/>
                <w:spacing w:val="-3"/>
              </w:rPr>
              <w:t xml:space="preserve"> </w:t>
            </w:r>
            <w:r>
              <w:rPr>
                <w:color w:val="020907"/>
              </w:rPr>
              <w:t>safety</w:t>
            </w:r>
            <w:r>
              <w:rPr>
                <w:color w:val="020907"/>
                <w:spacing w:val="-3"/>
              </w:rPr>
              <w:t xml:space="preserve"> </w:t>
            </w:r>
            <w:r>
              <w:rPr>
                <w:color w:val="020907"/>
              </w:rPr>
              <w:t>equipment.</w:t>
            </w:r>
          </w:p>
        </w:tc>
      </w:tr>
      <w:tr w:rsidR="0002166A" w14:paraId="7E89C206" w14:textId="77777777">
        <w:trPr>
          <w:trHeight w:val="719"/>
        </w:trPr>
        <w:tc>
          <w:tcPr>
            <w:tcW w:w="523" w:type="dxa"/>
            <w:shd w:val="clear" w:color="auto" w:fill="D9D9D9"/>
          </w:tcPr>
          <w:p w14:paraId="31D922E4" w14:textId="77777777" w:rsidR="0002166A" w:rsidRDefault="0002166A">
            <w:pPr>
              <w:pStyle w:val="TableParagraph"/>
              <w:spacing w:before="7"/>
              <w:rPr>
                <w:rFonts w:ascii="Calibri Light"/>
                <w:sz w:val="16"/>
              </w:rPr>
            </w:pPr>
          </w:p>
          <w:p w14:paraId="721C48DC" w14:textId="77777777" w:rsidR="0002166A" w:rsidRDefault="00000000">
            <w:pPr>
              <w:pStyle w:val="TableParagraph"/>
              <w:spacing w:before="1"/>
              <w:ind w:left="107"/>
            </w:pPr>
            <w:r>
              <w:rPr>
                <w:color w:val="020907"/>
              </w:rPr>
              <w:t>8.</w:t>
            </w:r>
          </w:p>
        </w:tc>
        <w:tc>
          <w:tcPr>
            <w:tcW w:w="9213" w:type="dxa"/>
          </w:tcPr>
          <w:p w14:paraId="42241D6D" w14:textId="77777777" w:rsidR="0002166A" w:rsidRDefault="00000000">
            <w:pPr>
              <w:pStyle w:val="TableParagraph"/>
              <w:spacing w:before="49" w:line="276" w:lineRule="auto"/>
              <w:ind w:left="107" w:right="89"/>
            </w:pPr>
            <w:r>
              <w:rPr>
                <w:color w:val="020907"/>
              </w:rPr>
              <w:t>Confirm</w:t>
            </w:r>
            <w:r>
              <w:rPr>
                <w:color w:val="020907"/>
                <w:spacing w:val="9"/>
              </w:rPr>
              <w:t xml:space="preserve"> </w:t>
            </w:r>
            <w:r>
              <w:rPr>
                <w:color w:val="020907"/>
              </w:rPr>
              <w:t>that</w:t>
            </w:r>
            <w:r>
              <w:rPr>
                <w:color w:val="020907"/>
                <w:spacing w:val="9"/>
              </w:rPr>
              <w:t xml:space="preserve"> </w:t>
            </w:r>
            <w:r>
              <w:rPr>
                <w:color w:val="020907"/>
              </w:rPr>
              <w:t>each</w:t>
            </w:r>
            <w:r>
              <w:rPr>
                <w:color w:val="020907"/>
                <w:spacing w:val="9"/>
              </w:rPr>
              <w:t xml:space="preserve"> </w:t>
            </w:r>
            <w:r>
              <w:rPr>
                <w:color w:val="020907"/>
              </w:rPr>
              <w:t>ship</w:t>
            </w:r>
            <w:r>
              <w:rPr>
                <w:color w:val="020907"/>
                <w:spacing w:val="9"/>
              </w:rPr>
              <w:t xml:space="preserve"> </w:t>
            </w:r>
            <w:r>
              <w:rPr>
                <w:color w:val="020907"/>
              </w:rPr>
              <w:t>is</w:t>
            </w:r>
            <w:r>
              <w:rPr>
                <w:color w:val="020907"/>
                <w:spacing w:val="9"/>
              </w:rPr>
              <w:t xml:space="preserve"> </w:t>
            </w:r>
            <w:r>
              <w:rPr>
                <w:color w:val="020907"/>
              </w:rPr>
              <w:t>upright,</w:t>
            </w:r>
            <w:r>
              <w:rPr>
                <w:color w:val="020907"/>
                <w:spacing w:val="10"/>
              </w:rPr>
              <w:t xml:space="preserve"> </w:t>
            </w:r>
            <w:r>
              <w:rPr>
                <w:color w:val="020907"/>
              </w:rPr>
              <w:t>at</w:t>
            </w:r>
            <w:r>
              <w:rPr>
                <w:color w:val="020907"/>
                <w:spacing w:val="12"/>
              </w:rPr>
              <w:t xml:space="preserve"> </w:t>
            </w:r>
            <w:r>
              <w:rPr>
                <w:color w:val="020907"/>
              </w:rPr>
              <w:t>a</w:t>
            </w:r>
            <w:r>
              <w:rPr>
                <w:color w:val="020907"/>
                <w:spacing w:val="10"/>
              </w:rPr>
              <w:t xml:space="preserve"> </w:t>
            </w:r>
            <w:r>
              <w:rPr>
                <w:color w:val="020907"/>
              </w:rPr>
              <w:t>suitable</w:t>
            </w:r>
            <w:r>
              <w:rPr>
                <w:color w:val="020907"/>
                <w:spacing w:val="12"/>
              </w:rPr>
              <w:t xml:space="preserve"> </w:t>
            </w:r>
            <w:r>
              <w:rPr>
                <w:color w:val="020907"/>
              </w:rPr>
              <w:t>trim</w:t>
            </w:r>
            <w:r>
              <w:rPr>
                <w:color w:val="020907"/>
                <w:spacing w:val="9"/>
              </w:rPr>
              <w:t xml:space="preserve"> </w:t>
            </w:r>
            <w:r>
              <w:rPr>
                <w:color w:val="020907"/>
              </w:rPr>
              <w:t>with</w:t>
            </w:r>
            <w:r>
              <w:rPr>
                <w:color w:val="020907"/>
                <w:spacing w:val="10"/>
              </w:rPr>
              <w:t xml:space="preserve"> </w:t>
            </w:r>
            <w:r>
              <w:rPr>
                <w:color w:val="020907"/>
              </w:rPr>
              <w:t>the</w:t>
            </w:r>
            <w:r>
              <w:rPr>
                <w:color w:val="020907"/>
                <w:spacing w:val="11"/>
              </w:rPr>
              <w:t xml:space="preserve"> </w:t>
            </w:r>
            <w:r>
              <w:rPr>
                <w:color w:val="020907"/>
              </w:rPr>
              <w:t>propeller</w:t>
            </w:r>
            <w:r>
              <w:rPr>
                <w:color w:val="020907"/>
                <w:spacing w:val="11"/>
              </w:rPr>
              <w:t xml:space="preserve"> </w:t>
            </w:r>
            <w:r>
              <w:rPr>
                <w:color w:val="020907"/>
              </w:rPr>
              <w:t>fully</w:t>
            </w:r>
            <w:r>
              <w:rPr>
                <w:color w:val="020907"/>
                <w:spacing w:val="11"/>
              </w:rPr>
              <w:t xml:space="preserve"> </w:t>
            </w:r>
            <w:r>
              <w:rPr>
                <w:color w:val="020907"/>
              </w:rPr>
              <w:t>immersed.</w:t>
            </w:r>
            <w:r>
              <w:rPr>
                <w:color w:val="020907"/>
                <w:spacing w:val="11"/>
              </w:rPr>
              <w:t xml:space="preserve"> </w:t>
            </w:r>
            <w:r>
              <w:rPr>
                <w:color w:val="020907"/>
              </w:rPr>
              <w:t>If</w:t>
            </w:r>
            <w:r>
              <w:rPr>
                <w:color w:val="020907"/>
                <w:spacing w:val="8"/>
              </w:rPr>
              <w:t xml:space="preserve"> </w:t>
            </w:r>
            <w:r>
              <w:rPr>
                <w:color w:val="020907"/>
              </w:rPr>
              <w:t>one</w:t>
            </w:r>
            <w:r>
              <w:rPr>
                <w:color w:val="020907"/>
                <w:spacing w:val="9"/>
              </w:rPr>
              <w:t xml:space="preserve"> </w:t>
            </w:r>
            <w:r>
              <w:rPr>
                <w:color w:val="020907"/>
              </w:rPr>
              <w:t>vessel</w:t>
            </w:r>
            <w:r>
              <w:rPr>
                <w:color w:val="020907"/>
                <w:spacing w:val="-47"/>
              </w:rPr>
              <w:t xml:space="preserve"> </w:t>
            </w:r>
            <w:r>
              <w:rPr>
                <w:color w:val="020907"/>
              </w:rPr>
              <w:t>has</w:t>
            </w:r>
            <w:r>
              <w:rPr>
                <w:color w:val="020907"/>
                <w:spacing w:val="-1"/>
              </w:rPr>
              <w:t xml:space="preserve"> </w:t>
            </w:r>
            <w:r>
              <w:rPr>
                <w:color w:val="020907"/>
              </w:rPr>
              <w:t>a</w:t>
            </w:r>
            <w:r>
              <w:rPr>
                <w:color w:val="020907"/>
                <w:spacing w:val="-1"/>
              </w:rPr>
              <w:t xml:space="preserve"> </w:t>
            </w:r>
            <w:r>
              <w:rPr>
                <w:color w:val="020907"/>
              </w:rPr>
              <w:t>list,</w:t>
            </w:r>
            <w:r>
              <w:rPr>
                <w:color w:val="020907"/>
                <w:spacing w:val="-3"/>
              </w:rPr>
              <w:t xml:space="preserve"> </w:t>
            </w:r>
            <w:r>
              <w:rPr>
                <w:color w:val="020907"/>
              </w:rPr>
              <w:t>the possibility</w:t>
            </w:r>
            <w:r>
              <w:rPr>
                <w:color w:val="020907"/>
                <w:spacing w:val="1"/>
              </w:rPr>
              <w:t xml:space="preserve"> </w:t>
            </w:r>
            <w:r>
              <w:rPr>
                <w:color w:val="020907"/>
              </w:rPr>
              <w:t>of</w:t>
            </w:r>
            <w:r>
              <w:rPr>
                <w:color w:val="020907"/>
                <w:spacing w:val="-6"/>
              </w:rPr>
              <w:t xml:space="preserve"> </w:t>
            </w:r>
            <w:r>
              <w:rPr>
                <w:color w:val="020907"/>
              </w:rPr>
              <w:t>safe stand-off</w:t>
            </w:r>
            <w:r>
              <w:rPr>
                <w:color w:val="020907"/>
                <w:spacing w:val="-1"/>
              </w:rPr>
              <w:t xml:space="preserve"> </w:t>
            </w:r>
            <w:r>
              <w:rPr>
                <w:color w:val="020907"/>
              </w:rPr>
              <w:t>distances</w:t>
            </w:r>
            <w:r>
              <w:rPr>
                <w:color w:val="020907"/>
                <w:spacing w:val="-1"/>
              </w:rPr>
              <w:t xml:space="preserve"> </w:t>
            </w:r>
            <w:r>
              <w:rPr>
                <w:color w:val="020907"/>
              </w:rPr>
              <w:t>being</w:t>
            </w:r>
            <w:r>
              <w:rPr>
                <w:color w:val="020907"/>
                <w:spacing w:val="-1"/>
              </w:rPr>
              <w:t xml:space="preserve"> </w:t>
            </w:r>
            <w:r>
              <w:rPr>
                <w:color w:val="020907"/>
              </w:rPr>
              <w:t>compromised</w:t>
            </w:r>
            <w:r>
              <w:rPr>
                <w:color w:val="020907"/>
                <w:spacing w:val="-4"/>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considered.</w:t>
            </w:r>
          </w:p>
        </w:tc>
      </w:tr>
      <w:tr w:rsidR="0002166A" w14:paraId="51732F7B" w14:textId="77777777">
        <w:trPr>
          <w:trHeight w:val="412"/>
        </w:trPr>
        <w:tc>
          <w:tcPr>
            <w:tcW w:w="523" w:type="dxa"/>
            <w:shd w:val="clear" w:color="auto" w:fill="D9D9D9"/>
          </w:tcPr>
          <w:p w14:paraId="05E561CF" w14:textId="77777777" w:rsidR="0002166A" w:rsidRDefault="00000000">
            <w:pPr>
              <w:pStyle w:val="TableParagraph"/>
              <w:spacing w:before="49"/>
              <w:ind w:left="107"/>
            </w:pPr>
            <w:r>
              <w:rPr>
                <w:color w:val="020907"/>
              </w:rPr>
              <w:t>9.</w:t>
            </w:r>
          </w:p>
        </w:tc>
        <w:tc>
          <w:tcPr>
            <w:tcW w:w="9213" w:type="dxa"/>
          </w:tcPr>
          <w:p w14:paraId="4BE5FEF7" w14:textId="77777777" w:rsidR="0002166A" w:rsidRDefault="00000000">
            <w:pPr>
              <w:pStyle w:val="TableParagraph"/>
              <w:spacing w:before="49"/>
              <w:ind w:left="107"/>
            </w:pPr>
            <w:r>
              <w:rPr>
                <w:color w:val="020907"/>
              </w:rPr>
              <w:t>Prepare</w:t>
            </w:r>
            <w:r>
              <w:rPr>
                <w:color w:val="020907"/>
                <w:spacing w:val="-5"/>
              </w:rPr>
              <w:t xml:space="preserve"> </w:t>
            </w:r>
            <w:r>
              <w:rPr>
                <w:color w:val="020907"/>
              </w:rPr>
              <w:t>mooring</w:t>
            </w:r>
            <w:r>
              <w:rPr>
                <w:color w:val="020907"/>
                <w:spacing w:val="-3"/>
              </w:rPr>
              <w:t xml:space="preserve"> </w:t>
            </w:r>
            <w:r>
              <w:rPr>
                <w:color w:val="020907"/>
              </w:rPr>
              <w:t>equipment,</w:t>
            </w:r>
            <w:r>
              <w:rPr>
                <w:color w:val="020907"/>
                <w:spacing w:val="-3"/>
              </w:rPr>
              <w:t xml:space="preserve"> </w:t>
            </w:r>
            <w:r>
              <w:rPr>
                <w:color w:val="020907"/>
              </w:rPr>
              <w:t>including</w:t>
            </w:r>
            <w:r>
              <w:rPr>
                <w:color w:val="020907"/>
                <w:spacing w:val="-3"/>
              </w:rPr>
              <w:t xml:space="preserve"> </w:t>
            </w:r>
            <w:r>
              <w:rPr>
                <w:color w:val="020907"/>
              </w:rPr>
              <w:t>messengers,</w:t>
            </w:r>
            <w:r>
              <w:rPr>
                <w:color w:val="020907"/>
                <w:spacing w:val="-4"/>
              </w:rPr>
              <w:t xml:space="preserve"> </w:t>
            </w:r>
            <w:r>
              <w:rPr>
                <w:color w:val="020907"/>
              </w:rPr>
              <w:t>in</w:t>
            </w:r>
            <w:r>
              <w:rPr>
                <w:color w:val="020907"/>
                <w:spacing w:val="-4"/>
              </w:rPr>
              <w:t xml:space="preserve"> </w:t>
            </w:r>
            <w:r>
              <w:rPr>
                <w:color w:val="020907"/>
              </w:rPr>
              <w:t>accordance</w:t>
            </w:r>
            <w:r>
              <w:rPr>
                <w:color w:val="020907"/>
                <w:spacing w:val="-1"/>
              </w:rPr>
              <w:t xml:space="preserve"> </w:t>
            </w:r>
            <w:r>
              <w:rPr>
                <w:color w:val="020907"/>
              </w:rPr>
              <w:t>with</w:t>
            </w:r>
            <w:r>
              <w:rPr>
                <w:color w:val="020907"/>
                <w:spacing w:val="-3"/>
              </w:rPr>
              <w:t xml:space="preserve"> </w:t>
            </w:r>
            <w:r>
              <w:rPr>
                <w:color w:val="020907"/>
              </w:rPr>
              <w:t>the</w:t>
            </w:r>
            <w:r>
              <w:rPr>
                <w:color w:val="020907"/>
                <w:spacing w:val="-5"/>
              </w:rPr>
              <w:t xml:space="preserve"> </w:t>
            </w:r>
            <w:r>
              <w:rPr>
                <w:color w:val="020907"/>
              </w:rPr>
              <w:t>agreed</w:t>
            </w:r>
            <w:r>
              <w:rPr>
                <w:color w:val="020907"/>
                <w:spacing w:val="-3"/>
              </w:rPr>
              <w:t xml:space="preserve"> </w:t>
            </w:r>
            <w:r>
              <w:rPr>
                <w:color w:val="020907"/>
              </w:rPr>
              <w:t>mooring</w:t>
            </w:r>
            <w:r>
              <w:rPr>
                <w:color w:val="020907"/>
                <w:spacing w:val="-3"/>
              </w:rPr>
              <w:t xml:space="preserve"> </w:t>
            </w:r>
            <w:r>
              <w:rPr>
                <w:color w:val="020907"/>
              </w:rPr>
              <w:t>plan.</w:t>
            </w:r>
          </w:p>
        </w:tc>
      </w:tr>
      <w:tr w:rsidR="0002166A" w14:paraId="7BC9DA8F" w14:textId="77777777">
        <w:trPr>
          <w:trHeight w:val="719"/>
        </w:trPr>
        <w:tc>
          <w:tcPr>
            <w:tcW w:w="523" w:type="dxa"/>
            <w:shd w:val="clear" w:color="auto" w:fill="D9D9D9"/>
          </w:tcPr>
          <w:p w14:paraId="4AF17526" w14:textId="77777777" w:rsidR="0002166A" w:rsidRDefault="0002166A">
            <w:pPr>
              <w:pStyle w:val="TableParagraph"/>
              <w:spacing w:before="7"/>
              <w:rPr>
                <w:rFonts w:ascii="Calibri Light"/>
                <w:sz w:val="16"/>
              </w:rPr>
            </w:pPr>
          </w:p>
          <w:p w14:paraId="2C280920" w14:textId="77777777" w:rsidR="0002166A" w:rsidRDefault="00000000">
            <w:pPr>
              <w:pStyle w:val="TableParagraph"/>
              <w:spacing w:before="1"/>
              <w:ind w:left="107"/>
            </w:pPr>
            <w:r>
              <w:rPr>
                <w:color w:val="020907"/>
              </w:rPr>
              <w:t>10.</w:t>
            </w:r>
          </w:p>
        </w:tc>
        <w:tc>
          <w:tcPr>
            <w:tcW w:w="9213" w:type="dxa"/>
          </w:tcPr>
          <w:p w14:paraId="16F2CDB2" w14:textId="77777777" w:rsidR="0002166A" w:rsidRDefault="00000000">
            <w:pPr>
              <w:pStyle w:val="TableParagraph"/>
              <w:spacing w:before="49" w:line="276" w:lineRule="auto"/>
              <w:ind w:left="107" w:right="89"/>
            </w:pPr>
            <w:r>
              <w:rPr>
                <w:color w:val="020907"/>
              </w:rPr>
              <w:t>Ensure</w:t>
            </w:r>
            <w:r>
              <w:rPr>
                <w:color w:val="020907"/>
                <w:spacing w:val="27"/>
              </w:rPr>
              <w:t xml:space="preserve"> </w:t>
            </w:r>
            <w:r>
              <w:rPr>
                <w:color w:val="020907"/>
              </w:rPr>
              <w:t>that</w:t>
            </w:r>
            <w:r>
              <w:rPr>
                <w:color w:val="020907"/>
                <w:spacing w:val="25"/>
              </w:rPr>
              <w:t xml:space="preserve"> </w:t>
            </w:r>
            <w:r>
              <w:rPr>
                <w:color w:val="020907"/>
              </w:rPr>
              <w:t>fenders</w:t>
            </w:r>
            <w:r>
              <w:rPr>
                <w:color w:val="020907"/>
                <w:spacing w:val="27"/>
              </w:rPr>
              <w:t xml:space="preserve"> </w:t>
            </w:r>
            <w:r>
              <w:rPr>
                <w:color w:val="020907"/>
              </w:rPr>
              <w:t>and</w:t>
            </w:r>
            <w:r>
              <w:rPr>
                <w:color w:val="020907"/>
                <w:spacing w:val="23"/>
              </w:rPr>
              <w:t xml:space="preserve"> </w:t>
            </w:r>
            <w:r>
              <w:rPr>
                <w:color w:val="020907"/>
              </w:rPr>
              <w:t>transfer</w:t>
            </w:r>
            <w:r>
              <w:rPr>
                <w:color w:val="020907"/>
                <w:spacing w:val="26"/>
              </w:rPr>
              <w:t xml:space="preserve"> </w:t>
            </w:r>
            <w:r>
              <w:rPr>
                <w:color w:val="020907"/>
              </w:rPr>
              <w:t>hoses</w:t>
            </w:r>
            <w:r>
              <w:rPr>
                <w:color w:val="020907"/>
                <w:spacing w:val="27"/>
              </w:rPr>
              <w:t xml:space="preserve"> </w:t>
            </w:r>
            <w:r>
              <w:rPr>
                <w:color w:val="020907"/>
              </w:rPr>
              <w:t>are</w:t>
            </w:r>
            <w:r>
              <w:rPr>
                <w:color w:val="020907"/>
                <w:spacing w:val="25"/>
              </w:rPr>
              <w:t xml:space="preserve"> </w:t>
            </w:r>
            <w:r>
              <w:rPr>
                <w:color w:val="020907"/>
              </w:rPr>
              <w:t>correctly</w:t>
            </w:r>
            <w:r>
              <w:rPr>
                <w:color w:val="020907"/>
                <w:spacing w:val="25"/>
              </w:rPr>
              <w:t xml:space="preserve"> </w:t>
            </w:r>
            <w:r>
              <w:rPr>
                <w:color w:val="020907"/>
              </w:rPr>
              <w:t>positioned,</w:t>
            </w:r>
            <w:r>
              <w:rPr>
                <w:color w:val="020907"/>
                <w:spacing w:val="24"/>
              </w:rPr>
              <w:t xml:space="preserve"> </w:t>
            </w:r>
            <w:r>
              <w:rPr>
                <w:color w:val="020907"/>
              </w:rPr>
              <w:t>connected</w:t>
            </w:r>
            <w:r>
              <w:rPr>
                <w:color w:val="020907"/>
                <w:spacing w:val="26"/>
              </w:rPr>
              <w:t xml:space="preserve"> </w:t>
            </w:r>
            <w:r>
              <w:rPr>
                <w:color w:val="020907"/>
              </w:rPr>
              <w:t>and</w:t>
            </w:r>
            <w:r>
              <w:rPr>
                <w:color w:val="020907"/>
                <w:spacing w:val="26"/>
              </w:rPr>
              <w:t xml:space="preserve"> </w:t>
            </w:r>
            <w:r>
              <w:rPr>
                <w:color w:val="020907"/>
              </w:rPr>
              <w:t>secured</w:t>
            </w:r>
            <w:r>
              <w:rPr>
                <w:color w:val="020907"/>
                <w:spacing w:val="26"/>
              </w:rPr>
              <w:t xml:space="preserve"> </w:t>
            </w:r>
            <w:r>
              <w:rPr>
                <w:color w:val="020907"/>
              </w:rPr>
              <w:t>as</w:t>
            </w:r>
            <w:r>
              <w:rPr>
                <w:color w:val="020907"/>
                <w:spacing w:val="-47"/>
              </w:rPr>
              <w:t xml:space="preserve"> </w:t>
            </w:r>
            <w:r>
              <w:rPr>
                <w:color w:val="020907"/>
              </w:rPr>
              <w:t>appropriate and</w:t>
            </w:r>
            <w:r>
              <w:rPr>
                <w:color w:val="020907"/>
                <w:spacing w:val="-1"/>
              </w:rPr>
              <w:t xml:space="preserve"> </w:t>
            </w:r>
            <w:r>
              <w:rPr>
                <w:color w:val="020907"/>
              </w:rPr>
              <w:t>as detailed</w:t>
            </w:r>
            <w:r>
              <w:rPr>
                <w:color w:val="020907"/>
                <w:spacing w:val="-1"/>
              </w:rPr>
              <w:t xml:space="preserve"> </w:t>
            </w:r>
            <w:r>
              <w:rPr>
                <w:color w:val="020907"/>
              </w:rPr>
              <w:t>in</w:t>
            </w:r>
            <w:r>
              <w:rPr>
                <w:color w:val="020907"/>
                <w:spacing w:val="-1"/>
              </w:rPr>
              <w:t xml:space="preserve"> </w:t>
            </w:r>
            <w:r>
              <w:rPr>
                <w:color w:val="020907"/>
              </w:rPr>
              <w:t>the</w:t>
            </w:r>
            <w:r>
              <w:rPr>
                <w:color w:val="020907"/>
                <w:spacing w:val="1"/>
              </w:rPr>
              <w:t xml:space="preserve"> </w:t>
            </w:r>
            <w:r>
              <w:rPr>
                <w:color w:val="020907"/>
              </w:rPr>
              <w:t>JPO.</w:t>
            </w:r>
          </w:p>
        </w:tc>
      </w:tr>
      <w:tr w:rsidR="0002166A" w14:paraId="5A1B6D06" w14:textId="77777777">
        <w:trPr>
          <w:trHeight w:val="482"/>
        </w:trPr>
        <w:tc>
          <w:tcPr>
            <w:tcW w:w="523" w:type="dxa"/>
            <w:shd w:val="clear" w:color="auto" w:fill="D9D9D9"/>
          </w:tcPr>
          <w:p w14:paraId="09D2A94C" w14:textId="77777777" w:rsidR="0002166A" w:rsidRDefault="00000000">
            <w:pPr>
              <w:pStyle w:val="TableParagraph"/>
              <w:spacing w:before="85"/>
              <w:ind w:left="107"/>
            </w:pPr>
            <w:r>
              <w:rPr>
                <w:color w:val="020907"/>
              </w:rPr>
              <w:t>11.</w:t>
            </w:r>
          </w:p>
        </w:tc>
        <w:tc>
          <w:tcPr>
            <w:tcW w:w="9213" w:type="dxa"/>
          </w:tcPr>
          <w:p w14:paraId="71B57A22" w14:textId="77777777" w:rsidR="0002166A" w:rsidRDefault="00000000">
            <w:pPr>
              <w:pStyle w:val="TableParagraph"/>
              <w:spacing w:before="85"/>
              <w:ind w:left="107"/>
            </w:pPr>
            <w:r>
              <w:rPr>
                <w:color w:val="020907"/>
              </w:rPr>
              <w:t>For</w:t>
            </w:r>
            <w:r>
              <w:rPr>
                <w:color w:val="020907"/>
                <w:spacing w:val="-2"/>
              </w:rPr>
              <w:t xml:space="preserve"> </w:t>
            </w:r>
            <w:r>
              <w:rPr>
                <w:color w:val="020907"/>
              </w:rPr>
              <w:t>specialised</w:t>
            </w:r>
            <w:r>
              <w:rPr>
                <w:color w:val="020907"/>
                <w:spacing w:val="-3"/>
              </w:rPr>
              <w:t xml:space="preserve"> </w:t>
            </w:r>
            <w:r>
              <w:rPr>
                <w:color w:val="020907"/>
              </w:rPr>
              <w:t>lightering</w:t>
            </w:r>
            <w:r>
              <w:rPr>
                <w:color w:val="020907"/>
                <w:spacing w:val="-5"/>
              </w:rPr>
              <w:t xml:space="preserve"> </w:t>
            </w:r>
            <w:r>
              <w:rPr>
                <w:color w:val="020907"/>
              </w:rPr>
              <w:t>vessels,</w:t>
            </w:r>
            <w:r>
              <w:rPr>
                <w:color w:val="020907"/>
                <w:spacing w:val="-3"/>
              </w:rPr>
              <w:t xml:space="preserve"> </w:t>
            </w:r>
            <w:r>
              <w:rPr>
                <w:color w:val="020907"/>
              </w:rPr>
              <w:t>confirm</w:t>
            </w:r>
            <w:r>
              <w:rPr>
                <w:color w:val="020907"/>
                <w:spacing w:val="-3"/>
              </w:rPr>
              <w:t xml:space="preserve"> </w:t>
            </w:r>
            <w:r>
              <w:rPr>
                <w:color w:val="020907"/>
              </w:rPr>
              <w:t>that</w:t>
            </w:r>
            <w:r>
              <w:rPr>
                <w:color w:val="020907"/>
                <w:spacing w:val="-1"/>
              </w:rPr>
              <w:t xml:space="preserve"> </w:t>
            </w:r>
            <w:r>
              <w:rPr>
                <w:color w:val="020907"/>
              </w:rPr>
              <w:t>fender</w:t>
            </w:r>
            <w:r>
              <w:rPr>
                <w:color w:val="020907"/>
                <w:spacing w:val="-3"/>
              </w:rPr>
              <w:t xml:space="preserve"> </w:t>
            </w:r>
            <w:r>
              <w:rPr>
                <w:color w:val="020907"/>
              </w:rPr>
              <w:t>davits</w:t>
            </w:r>
            <w:r>
              <w:rPr>
                <w:color w:val="020907"/>
                <w:spacing w:val="-2"/>
              </w:rPr>
              <w:t xml:space="preserve"> </w:t>
            </w:r>
            <w:r>
              <w:rPr>
                <w:color w:val="020907"/>
              </w:rPr>
              <w:t>are</w:t>
            </w:r>
            <w:r>
              <w:rPr>
                <w:color w:val="020907"/>
                <w:spacing w:val="-1"/>
              </w:rPr>
              <w:t xml:space="preserve"> </w:t>
            </w:r>
            <w:r>
              <w:rPr>
                <w:color w:val="020907"/>
              </w:rPr>
              <w:t>in</w:t>
            </w:r>
            <w:r>
              <w:rPr>
                <w:color w:val="020907"/>
                <w:spacing w:val="-2"/>
              </w:rPr>
              <w:t xml:space="preserve"> </w:t>
            </w:r>
            <w:r>
              <w:rPr>
                <w:color w:val="020907"/>
              </w:rPr>
              <w:t>the</w:t>
            </w:r>
            <w:r>
              <w:rPr>
                <w:color w:val="020907"/>
                <w:spacing w:val="-1"/>
              </w:rPr>
              <w:t xml:space="preserve"> </w:t>
            </w:r>
            <w:r>
              <w:rPr>
                <w:color w:val="020907"/>
              </w:rPr>
              <w:t>stowed</w:t>
            </w:r>
            <w:r>
              <w:rPr>
                <w:color w:val="020907"/>
                <w:spacing w:val="-3"/>
              </w:rPr>
              <w:t xml:space="preserve"> </w:t>
            </w:r>
            <w:r>
              <w:rPr>
                <w:color w:val="020907"/>
              </w:rPr>
              <w:t>position.</w:t>
            </w:r>
          </w:p>
        </w:tc>
      </w:tr>
      <w:tr w:rsidR="0002166A" w14:paraId="6BD59710" w14:textId="77777777">
        <w:trPr>
          <w:trHeight w:val="482"/>
        </w:trPr>
        <w:tc>
          <w:tcPr>
            <w:tcW w:w="523" w:type="dxa"/>
            <w:shd w:val="clear" w:color="auto" w:fill="D9D9D9"/>
          </w:tcPr>
          <w:p w14:paraId="693276FD" w14:textId="77777777" w:rsidR="0002166A" w:rsidRDefault="00000000">
            <w:pPr>
              <w:pStyle w:val="TableParagraph"/>
              <w:spacing w:before="85"/>
              <w:ind w:left="107"/>
            </w:pPr>
            <w:r>
              <w:rPr>
                <w:color w:val="020907"/>
              </w:rPr>
              <w:t>12.</w:t>
            </w:r>
          </w:p>
        </w:tc>
        <w:tc>
          <w:tcPr>
            <w:tcW w:w="9213" w:type="dxa"/>
          </w:tcPr>
          <w:p w14:paraId="500BB2C2" w14:textId="77777777" w:rsidR="0002166A" w:rsidRDefault="00000000">
            <w:pPr>
              <w:pStyle w:val="TableParagraph"/>
              <w:spacing w:before="85"/>
              <w:ind w:left="107"/>
            </w:pPr>
            <w:r>
              <w:rPr>
                <w:color w:val="020907"/>
              </w:rPr>
              <w:t>Prepare</w:t>
            </w:r>
            <w:r>
              <w:rPr>
                <w:color w:val="020907"/>
                <w:spacing w:val="-4"/>
              </w:rPr>
              <w:t xml:space="preserve"> </w:t>
            </w:r>
            <w:r>
              <w:rPr>
                <w:color w:val="020907"/>
              </w:rPr>
              <w:t>cargo</w:t>
            </w:r>
            <w:r>
              <w:rPr>
                <w:color w:val="020907"/>
                <w:spacing w:val="-3"/>
              </w:rPr>
              <w:t xml:space="preserve"> </w:t>
            </w:r>
            <w:r>
              <w:rPr>
                <w:color w:val="020907"/>
              </w:rPr>
              <w:t>manifolds</w:t>
            </w:r>
            <w:r>
              <w:rPr>
                <w:color w:val="020907"/>
                <w:spacing w:val="-2"/>
              </w:rPr>
              <w:t xml:space="preserve"> </w:t>
            </w:r>
            <w:r>
              <w:rPr>
                <w:color w:val="020907"/>
              </w:rPr>
              <w:t>and</w:t>
            </w:r>
            <w:r>
              <w:rPr>
                <w:color w:val="020907"/>
                <w:spacing w:val="-2"/>
              </w:rPr>
              <w:t xml:space="preserve"> </w:t>
            </w:r>
            <w:r>
              <w:rPr>
                <w:color w:val="020907"/>
              </w:rPr>
              <w:t>hose</w:t>
            </w:r>
            <w:r>
              <w:rPr>
                <w:color w:val="020907"/>
                <w:spacing w:val="-1"/>
              </w:rPr>
              <w:t xml:space="preserve"> </w:t>
            </w:r>
            <w:r>
              <w:rPr>
                <w:color w:val="020907"/>
              </w:rPr>
              <w:t>handling</w:t>
            </w:r>
            <w:r>
              <w:rPr>
                <w:color w:val="020907"/>
                <w:spacing w:val="-3"/>
              </w:rPr>
              <w:t xml:space="preserve"> </w:t>
            </w:r>
            <w:r>
              <w:rPr>
                <w:color w:val="020907"/>
              </w:rPr>
              <w:t>gear.</w:t>
            </w:r>
          </w:p>
        </w:tc>
      </w:tr>
      <w:tr w:rsidR="0002166A" w14:paraId="20869549" w14:textId="77777777">
        <w:trPr>
          <w:trHeight w:val="481"/>
        </w:trPr>
        <w:tc>
          <w:tcPr>
            <w:tcW w:w="523" w:type="dxa"/>
            <w:shd w:val="clear" w:color="auto" w:fill="D9D9D9"/>
          </w:tcPr>
          <w:p w14:paraId="7C1131CD" w14:textId="77777777" w:rsidR="0002166A" w:rsidRDefault="00000000">
            <w:pPr>
              <w:pStyle w:val="TableParagraph"/>
              <w:spacing w:before="85"/>
              <w:ind w:left="107"/>
            </w:pPr>
            <w:r>
              <w:rPr>
                <w:color w:val="020907"/>
              </w:rPr>
              <w:t>13.</w:t>
            </w:r>
          </w:p>
        </w:tc>
        <w:tc>
          <w:tcPr>
            <w:tcW w:w="9213" w:type="dxa"/>
          </w:tcPr>
          <w:p w14:paraId="3AB08261" w14:textId="77777777" w:rsidR="0002166A" w:rsidRDefault="00000000">
            <w:pPr>
              <w:pStyle w:val="TableParagraph"/>
              <w:spacing w:before="85"/>
              <w:ind w:left="107"/>
            </w:pPr>
            <w:r>
              <w:rPr>
                <w:color w:val="020907"/>
              </w:rPr>
              <w:t>Obtain</w:t>
            </w:r>
            <w:r>
              <w:rPr>
                <w:color w:val="020907"/>
                <w:spacing w:val="-4"/>
              </w:rPr>
              <w:t xml:space="preserve"> </w:t>
            </w:r>
            <w:r>
              <w:rPr>
                <w:color w:val="020907"/>
              </w:rPr>
              <w:t>area</w:t>
            </w:r>
            <w:r>
              <w:rPr>
                <w:color w:val="020907"/>
                <w:spacing w:val="-4"/>
              </w:rPr>
              <w:t xml:space="preserve"> </w:t>
            </w:r>
            <w:r>
              <w:rPr>
                <w:color w:val="020907"/>
              </w:rPr>
              <w:t>weather</w:t>
            </w:r>
            <w:r>
              <w:rPr>
                <w:color w:val="020907"/>
                <w:spacing w:val="-2"/>
              </w:rPr>
              <w:t xml:space="preserve"> </w:t>
            </w:r>
            <w:r>
              <w:rPr>
                <w:color w:val="020907"/>
              </w:rPr>
              <w:t>forecasts</w:t>
            </w:r>
            <w:r>
              <w:rPr>
                <w:color w:val="020907"/>
                <w:spacing w:val="-2"/>
              </w:rPr>
              <w:t xml:space="preserve"> </w:t>
            </w:r>
            <w:r>
              <w:rPr>
                <w:color w:val="020907"/>
              </w:rPr>
              <w:t>for</w:t>
            </w:r>
            <w:r>
              <w:rPr>
                <w:color w:val="020907"/>
                <w:spacing w:val="-3"/>
              </w:rPr>
              <w:t xml:space="preserve"> </w:t>
            </w:r>
            <w:r>
              <w:rPr>
                <w:color w:val="020907"/>
              </w:rPr>
              <w:t>the</w:t>
            </w:r>
            <w:r>
              <w:rPr>
                <w:color w:val="020907"/>
                <w:spacing w:val="-4"/>
              </w:rPr>
              <w:t xml:space="preserve"> </w:t>
            </w:r>
            <w:r>
              <w:rPr>
                <w:color w:val="020907"/>
              </w:rPr>
              <w:t>transfer</w:t>
            </w:r>
            <w:r>
              <w:rPr>
                <w:color w:val="020907"/>
                <w:spacing w:val="-2"/>
              </w:rPr>
              <w:t xml:space="preserve"> </w:t>
            </w:r>
            <w:r>
              <w:rPr>
                <w:color w:val="020907"/>
              </w:rPr>
              <w:t>period.</w:t>
            </w:r>
          </w:p>
        </w:tc>
      </w:tr>
      <w:tr w:rsidR="0002166A" w14:paraId="340157E7" w14:textId="77777777">
        <w:trPr>
          <w:trHeight w:val="482"/>
        </w:trPr>
        <w:tc>
          <w:tcPr>
            <w:tcW w:w="523" w:type="dxa"/>
            <w:shd w:val="clear" w:color="auto" w:fill="D9D9D9"/>
          </w:tcPr>
          <w:p w14:paraId="6619E763" w14:textId="77777777" w:rsidR="0002166A" w:rsidRDefault="00000000">
            <w:pPr>
              <w:pStyle w:val="TableParagraph"/>
              <w:spacing w:before="85"/>
              <w:ind w:left="107"/>
            </w:pPr>
            <w:r>
              <w:rPr>
                <w:color w:val="020907"/>
              </w:rPr>
              <w:t>14.</w:t>
            </w:r>
          </w:p>
        </w:tc>
        <w:tc>
          <w:tcPr>
            <w:tcW w:w="9213" w:type="dxa"/>
          </w:tcPr>
          <w:p w14:paraId="0ACEA0F4" w14:textId="77777777" w:rsidR="0002166A" w:rsidRDefault="00000000">
            <w:pPr>
              <w:pStyle w:val="TableParagraph"/>
              <w:spacing w:before="85"/>
              <w:ind w:left="107"/>
            </w:pPr>
            <w:r>
              <w:rPr>
                <w:color w:val="020907"/>
              </w:rPr>
              <w:t>Confirm</w:t>
            </w:r>
            <w:r>
              <w:rPr>
                <w:color w:val="020907"/>
                <w:spacing w:val="-3"/>
              </w:rPr>
              <w:t xml:space="preserve"> </w:t>
            </w:r>
            <w:r>
              <w:rPr>
                <w:color w:val="020907"/>
              </w:rPr>
              <w:t>actions</w:t>
            </w:r>
            <w:r>
              <w:rPr>
                <w:color w:val="020907"/>
                <w:spacing w:val="-2"/>
              </w:rPr>
              <w:t xml:space="preserve"> </w:t>
            </w:r>
            <w:r>
              <w:rPr>
                <w:color w:val="020907"/>
              </w:rPr>
              <w:t>to be</w:t>
            </w:r>
            <w:r>
              <w:rPr>
                <w:color w:val="020907"/>
                <w:spacing w:val="-1"/>
              </w:rPr>
              <w:t xml:space="preserve"> </w:t>
            </w:r>
            <w:r>
              <w:rPr>
                <w:color w:val="020907"/>
              </w:rPr>
              <w:t>taken</w:t>
            </w:r>
            <w:r>
              <w:rPr>
                <w:color w:val="020907"/>
                <w:spacing w:val="-3"/>
              </w:rPr>
              <w:t xml:space="preserve"> </w:t>
            </w:r>
            <w:r>
              <w:rPr>
                <w:color w:val="020907"/>
              </w:rPr>
              <w:t>if</w:t>
            </w:r>
            <w:r>
              <w:rPr>
                <w:color w:val="020907"/>
                <w:spacing w:val="-1"/>
              </w:rPr>
              <w:t xml:space="preserve"> </w:t>
            </w:r>
            <w:r>
              <w:rPr>
                <w:color w:val="020907"/>
              </w:rPr>
              <w:t>the</w:t>
            </w:r>
            <w:r>
              <w:rPr>
                <w:color w:val="020907"/>
                <w:spacing w:val="-1"/>
              </w:rPr>
              <w:t xml:space="preserve"> </w:t>
            </w:r>
            <w:r>
              <w:rPr>
                <w:color w:val="020907"/>
              </w:rPr>
              <w:t>agreed</w:t>
            </w:r>
            <w:r>
              <w:rPr>
                <w:color w:val="020907"/>
                <w:spacing w:val="-2"/>
              </w:rPr>
              <w:t xml:space="preserve"> </w:t>
            </w:r>
            <w:r>
              <w:rPr>
                <w:color w:val="020907"/>
              </w:rPr>
              <w:t>emergency</w:t>
            </w:r>
            <w:r>
              <w:rPr>
                <w:color w:val="020907"/>
                <w:spacing w:val="-6"/>
              </w:rPr>
              <w:t xml:space="preserve"> </w:t>
            </w:r>
            <w:r>
              <w:rPr>
                <w:color w:val="020907"/>
              </w:rPr>
              <w:t>signal</w:t>
            </w:r>
            <w:r>
              <w:rPr>
                <w:color w:val="020907"/>
                <w:spacing w:val="-1"/>
              </w:rPr>
              <w:t xml:space="preserve"> </w:t>
            </w:r>
            <w:r>
              <w:rPr>
                <w:color w:val="020907"/>
              </w:rPr>
              <w:t>is</w:t>
            </w:r>
            <w:r>
              <w:rPr>
                <w:color w:val="020907"/>
                <w:spacing w:val="-2"/>
              </w:rPr>
              <w:t xml:space="preserve"> </w:t>
            </w:r>
            <w:r>
              <w:rPr>
                <w:color w:val="020907"/>
              </w:rPr>
              <w:t>sounded.</w:t>
            </w:r>
          </w:p>
        </w:tc>
      </w:tr>
      <w:tr w:rsidR="0002166A" w14:paraId="19731308" w14:textId="77777777">
        <w:trPr>
          <w:trHeight w:val="926"/>
        </w:trPr>
        <w:tc>
          <w:tcPr>
            <w:tcW w:w="523" w:type="dxa"/>
            <w:shd w:val="clear" w:color="auto" w:fill="D9D9D9"/>
          </w:tcPr>
          <w:p w14:paraId="329619A7" w14:textId="77777777" w:rsidR="0002166A" w:rsidRDefault="0002166A">
            <w:pPr>
              <w:pStyle w:val="TableParagraph"/>
              <w:spacing w:before="3"/>
              <w:rPr>
                <w:rFonts w:ascii="Calibri Light"/>
                <w:sz w:val="25"/>
              </w:rPr>
            </w:pPr>
          </w:p>
          <w:p w14:paraId="4362E240" w14:textId="77777777" w:rsidR="0002166A" w:rsidRDefault="00000000">
            <w:pPr>
              <w:pStyle w:val="TableParagraph"/>
              <w:ind w:left="107"/>
            </w:pPr>
            <w:r>
              <w:rPr>
                <w:color w:val="020907"/>
              </w:rPr>
              <w:t>15.</w:t>
            </w:r>
          </w:p>
        </w:tc>
        <w:tc>
          <w:tcPr>
            <w:tcW w:w="9213" w:type="dxa"/>
          </w:tcPr>
          <w:p w14:paraId="438E8F23" w14:textId="77777777" w:rsidR="0002166A" w:rsidRDefault="00000000">
            <w:pPr>
              <w:pStyle w:val="TableParagraph"/>
              <w:spacing w:line="268" w:lineRule="exact"/>
              <w:ind w:left="107"/>
            </w:pPr>
            <w:r>
              <w:rPr>
                <w:color w:val="020907"/>
              </w:rPr>
              <w:t>Confirm</w:t>
            </w:r>
            <w:r>
              <w:rPr>
                <w:color w:val="020907"/>
                <w:spacing w:val="22"/>
              </w:rPr>
              <w:t xml:space="preserve"> </w:t>
            </w:r>
            <w:r>
              <w:rPr>
                <w:color w:val="020907"/>
              </w:rPr>
              <w:t>the</w:t>
            </w:r>
            <w:r>
              <w:rPr>
                <w:color w:val="020907"/>
                <w:spacing w:val="24"/>
              </w:rPr>
              <w:t xml:space="preserve"> </w:t>
            </w:r>
            <w:r>
              <w:rPr>
                <w:color w:val="020907"/>
              </w:rPr>
              <w:t>security</w:t>
            </w:r>
            <w:r>
              <w:rPr>
                <w:color w:val="020907"/>
                <w:spacing w:val="23"/>
              </w:rPr>
              <w:t xml:space="preserve"> </w:t>
            </w:r>
            <w:r>
              <w:rPr>
                <w:color w:val="020907"/>
              </w:rPr>
              <w:t>level</w:t>
            </w:r>
            <w:r>
              <w:rPr>
                <w:color w:val="020907"/>
                <w:spacing w:val="21"/>
              </w:rPr>
              <w:t xml:space="preserve"> </w:t>
            </w:r>
            <w:r>
              <w:rPr>
                <w:color w:val="020907"/>
              </w:rPr>
              <w:t>at</w:t>
            </w:r>
            <w:r>
              <w:rPr>
                <w:color w:val="020907"/>
                <w:spacing w:val="23"/>
              </w:rPr>
              <w:t xml:space="preserve"> </w:t>
            </w:r>
            <w:r>
              <w:rPr>
                <w:color w:val="020907"/>
              </w:rPr>
              <w:t>which</w:t>
            </w:r>
            <w:r>
              <w:rPr>
                <w:color w:val="020907"/>
                <w:spacing w:val="23"/>
              </w:rPr>
              <w:t xml:space="preserve"> </w:t>
            </w:r>
            <w:r>
              <w:rPr>
                <w:color w:val="020907"/>
              </w:rPr>
              <w:t>the</w:t>
            </w:r>
            <w:r>
              <w:rPr>
                <w:color w:val="020907"/>
                <w:spacing w:val="23"/>
              </w:rPr>
              <w:t xml:space="preserve"> </w:t>
            </w:r>
            <w:r>
              <w:rPr>
                <w:color w:val="020907"/>
              </w:rPr>
              <w:t>ship</w:t>
            </w:r>
            <w:r>
              <w:rPr>
                <w:color w:val="020907"/>
                <w:spacing w:val="23"/>
              </w:rPr>
              <w:t xml:space="preserve"> </w:t>
            </w:r>
            <w:r>
              <w:rPr>
                <w:color w:val="020907"/>
              </w:rPr>
              <w:t>is</w:t>
            </w:r>
            <w:r>
              <w:rPr>
                <w:color w:val="020907"/>
                <w:spacing w:val="23"/>
              </w:rPr>
              <w:t xml:space="preserve"> </w:t>
            </w:r>
            <w:r>
              <w:rPr>
                <w:color w:val="020907"/>
              </w:rPr>
              <w:t>operating</w:t>
            </w:r>
            <w:r>
              <w:rPr>
                <w:color w:val="020907"/>
                <w:spacing w:val="22"/>
              </w:rPr>
              <w:t xml:space="preserve"> </w:t>
            </w:r>
            <w:r>
              <w:rPr>
                <w:color w:val="020907"/>
              </w:rPr>
              <w:t>in</w:t>
            </w:r>
            <w:r>
              <w:rPr>
                <w:color w:val="020907"/>
                <w:spacing w:val="22"/>
              </w:rPr>
              <w:t xml:space="preserve"> </w:t>
            </w:r>
            <w:r>
              <w:rPr>
                <w:color w:val="020907"/>
              </w:rPr>
              <w:t>accordance</w:t>
            </w:r>
            <w:r>
              <w:rPr>
                <w:color w:val="020907"/>
                <w:spacing w:val="24"/>
              </w:rPr>
              <w:t xml:space="preserve"> </w:t>
            </w:r>
            <w:r>
              <w:rPr>
                <w:color w:val="020907"/>
              </w:rPr>
              <w:t>with</w:t>
            </w:r>
            <w:r>
              <w:rPr>
                <w:color w:val="020907"/>
                <w:spacing w:val="22"/>
              </w:rPr>
              <w:t xml:space="preserve"> </w:t>
            </w:r>
            <w:r>
              <w:rPr>
                <w:color w:val="020907"/>
              </w:rPr>
              <w:t>the</w:t>
            </w:r>
            <w:r>
              <w:rPr>
                <w:color w:val="020907"/>
                <w:spacing w:val="24"/>
              </w:rPr>
              <w:t xml:space="preserve"> </w:t>
            </w:r>
            <w:r>
              <w:rPr>
                <w:color w:val="020907"/>
              </w:rPr>
              <w:t>provisions</w:t>
            </w:r>
            <w:r>
              <w:rPr>
                <w:color w:val="020907"/>
                <w:spacing w:val="21"/>
              </w:rPr>
              <w:t xml:space="preserve"> </w:t>
            </w:r>
            <w:r>
              <w:rPr>
                <w:color w:val="020907"/>
              </w:rPr>
              <w:t>of</w:t>
            </w:r>
            <w:r>
              <w:rPr>
                <w:color w:val="020907"/>
                <w:spacing w:val="23"/>
              </w:rPr>
              <w:t xml:space="preserve"> </w:t>
            </w:r>
            <w:r>
              <w:rPr>
                <w:color w:val="020907"/>
              </w:rPr>
              <w:t>the</w:t>
            </w:r>
          </w:p>
          <w:p w14:paraId="4F15FC0B" w14:textId="77777777" w:rsidR="0002166A" w:rsidRDefault="00000000">
            <w:pPr>
              <w:pStyle w:val="TableParagraph"/>
              <w:spacing w:before="9" w:line="300" w:lineRule="atLeast"/>
              <w:ind w:left="107" w:right="89"/>
            </w:pPr>
            <w:r>
              <w:rPr>
                <w:color w:val="020907"/>
              </w:rPr>
              <w:t>International</w:t>
            </w:r>
            <w:r>
              <w:rPr>
                <w:color w:val="020907"/>
                <w:spacing w:val="4"/>
              </w:rPr>
              <w:t xml:space="preserve"> </w:t>
            </w:r>
            <w:r>
              <w:rPr>
                <w:color w:val="020907"/>
              </w:rPr>
              <w:t>Ship</w:t>
            </w:r>
            <w:r>
              <w:rPr>
                <w:color w:val="020907"/>
                <w:spacing w:val="5"/>
              </w:rPr>
              <w:t xml:space="preserve"> </w:t>
            </w:r>
            <w:r>
              <w:rPr>
                <w:color w:val="020907"/>
              </w:rPr>
              <w:t>and</w:t>
            </w:r>
            <w:r>
              <w:rPr>
                <w:color w:val="020907"/>
                <w:spacing w:val="5"/>
              </w:rPr>
              <w:t xml:space="preserve"> </w:t>
            </w:r>
            <w:r>
              <w:rPr>
                <w:color w:val="020907"/>
              </w:rPr>
              <w:t>Port</w:t>
            </w:r>
            <w:r>
              <w:rPr>
                <w:color w:val="020907"/>
                <w:spacing w:val="4"/>
              </w:rPr>
              <w:t xml:space="preserve"> </w:t>
            </w:r>
            <w:r>
              <w:rPr>
                <w:color w:val="020907"/>
              </w:rPr>
              <w:t>Facility</w:t>
            </w:r>
            <w:r>
              <w:rPr>
                <w:color w:val="020907"/>
                <w:spacing w:val="6"/>
              </w:rPr>
              <w:t xml:space="preserve"> </w:t>
            </w:r>
            <w:r>
              <w:rPr>
                <w:color w:val="020907"/>
              </w:rPr>
              <w:t>Security</w:t>
            </w:r>
            <w:r>
              <w:rPr>
                <w:color w:val="020907"/>
                <w:spacing w:val="4"/>
              </w:rPr>
              <w:t xml:space="preserve"> </w:t>
            </w:r>
            <w:r>
              <w:rPr>
                <w:color w:val="020907"/>
              </w:rPr>
              <w:t>(ISPS)</w:t>
            </w:r>
            <w:r>
              <w:rPr>
                <w:color w:val="020907"/>
                <w:spacing w:val="6"/>
              </w:rPr>
              <w:t xml:space="preserve"> </w:t>
            </w:r>
            <w:r>
              <w:rPr>
                <w:color w:val="020907"/>
              </w:rPr>
              <w:t>Code</w:t>
            </w:r>
            <w:r>
              <w:rPr>
                <w:color w:val="020907"/>
                <w:spacing w:val="6"/>
              </w:rPr>
              <w:t xml:space="preserve"> </w:t>
            </w:r>
            <w:r>
              <w:rPr>
                <w:color w:val="020907"/>
              </w:rPr>
              <w:t>[9],</w:t>
            </w:r>
            <w:r>
              <w:rPr>
                <w:color w:val="020907"/>
                <w:spacing w:val="6"/>
              </w:rPr>
              <w:t xml:space="preserve"> </w:t>
            </w:r>
            <w:r>
              <w:rPr>
                <w:color w:val="020907"/>
              </w:rPr>
              <w:t>and</w:t>
            </w:r>
            <w:r>
              <w:rPr>
                <w:color w:val="020907"/>
                <w:spacing w:val="5"/>
              </w:rPr>
              <w:t xml:space="preserve"> </w:t>
            </w:r>
            <w:r>
              <w:rPr>
                <w:color w:val="020907"/>
              </w:rPr>
              <w:t>the</w:t>
            </w:r>
            <w:r>
              <w:rPr>
                <w:color w:val="020907"/>
                <w:spacing w:val="4"/>
              </w:rPr>
              <w:t xml:space="preserve"> </w:t>
            </w:r>
            <w:r>
              <w:rPr>
                <w:color w:val="020907"/>
              </w:rPr>
              <w:t>requirements</w:t>
            </w:r>
            <w:r>
              <w:rPr>
                <w:color w:val="020907"/>
                <w:spacing w:val="5"/>
              </w:rPr>
              <w:t xml:space="preserve"> </w:t>
            </w:r>
            <w:r>
              <w:rPr>
                <w:color w:val="020907"/>
              </w:rPr>
              <w:t>being</w:t>
            </w:r>
            <w:r>
              <w:rPr>
                <w:color w:val="020907"/>
                <w:spacing w:val="5"/>
              </w:rPr>
              <w:t xml:space="preserve"> </w:t>
            </w:r>
            <w:r>
              <w:rPr>
                <w:color w:val="020907"/>
              </w:rPr>
              <w:t>undertaken</w:t>
            </w:r>
            <w:r>
              <w:rPr>
                <w:color w:val="020907"/>
                <w:spacing w:val="-47"/>
              </w:rPr>
              <w:t xml:space="preserve"> </w:t>
            </w:r>
            <w:r>
              <w:rPr>
                <w:color w:val="020907"/>
              </w:rPr>
              <w:t>on</w:t>
            </w:r>
            <w:r>
              <w:rPr>
                <w:color w:val="020907"/>
                <w:spacing w:val="49"/>
              </w:rPr>
              <w:t xml:space="preserve"> </w:t>
            </w:r>
            <w:r>
              <w:rPr>
                <w:color w:val="020907"/>
              </w:rPr>
              <w:t>board</w:t>
            </w:r>
            <w:r>
              <w:rPr>
                <w:color w:val="020907"/>
                <w:spacing w:val="-1"/>
              </w:rPr>
              <w:t xml:space="preserve"> </w:t>
            </w:r>
            <w:r>
              <w:rPr>
                <w:color w:val="020907"/>
              </w:rPr>
              <w:t>to</w:t>
            </w:r>
            <w:r>
              <w:rPr>
                <w:color w:val="020907"/>
                <w:spacing w:val="1"/>
              </w:rPr>
              <w:t xml:space="preserve"> </w:t>
            </w:r>
            <w:r>
              <w:rPr>
                <w:color w:val="020907"/>
              </w:rPr>
              <w:t>ensure</w:t>
            </w:r>
            <w:r>
              <w:rPr>
                <w:color w:val="020907"/>
                <w:spacing w:val="2"/>
              </w:rPr>
              <w:t xml:space="preserve"> </w:t>
            </w:r>
            <w:r>
              <w:rPr>
                <w:color w:val="020907"/>
              </w:rPr>
              <w:t>compliance</w:t>
            </w:r>
            <w:r>
              <w:rPr>
                <w:color w:val="020907"/>
                <w:spacing w:val="1"/>
              </w:rPr>
              <w:t xml:space="preserve"> </w:t>
            </w:r>
            <w:r>
              <w:rPr>
                <w:color w:val="020907"/>
              </w:rPr>
              <w:t>.</w:t>
            </w:r>
          </w:p>
        </w:tc>
      </w:tr>
    </w:tbl>
    <w:p w14:paraId="6EADD5FF" w14:textId="77777777" w:rsidR="0002166A" w:rsidRDefault="0002166A">
      <w:pPr>
        <w:pStyle w:val="BodyText"/>
        <w:spacing w:before="3"/>
        <w:rPr>
          <w:rFonts w:ascii="Calibri Light"/>
          <w:sz w:val="25"/>
        </w:rPr>
      </w:pPr>
    </w:p>
    <w:p w14:paraId="1DF78B67" w14:textId="77777777" w:rsidR="0002166A" w:rsidRDefault="00000000">
      <w:pPr>
        <w:pStyle w:val="ListParagraph"/>
        <w:numPr>
          <w:ilvl w:val="2"/>
          <w:numId w:val="10"/>
        </w:numPr>
        <w:tabs>
          <w:tab w:val="left" w:pos="715"/>
        </w:tabs>
        <w:rPr>
          <w:rFonts w:ascii="Calibri Light"/>
        </w:rPr>
      </w:pPr>
      <w:bookmarkStart w:id="135" w:name="3.1.2_JOINT_PLAN_OF_OPERATION"/>
      <w:bookmarkStart w:id="136" w:name="_bookmark68"/>
      <w:bookmarkEnd w:id="135"/>
      <w:bookmarkEnd w:id="136"/>
      <w:r>
        <w:rPr>
          <w:rFonts w:ascii="Calibri Light"/>
        </w:rPr>
        <w:t>JOINT</w:t>
      </w:r>
      <w:r>
        <w:rPr>
          <w:rFonts w:ascii="Calibri Light"/>
          <w:spacing w:val="-3"/>
        </w:rPr>
        <w:t xml:space="preserve"> </w:t>
      </w:r>
      <w:r>
        <w:rPr>
          <w:rFonts w:ascii="Calibri Light"/>
        </w:rPr>
        <w:t>PLAN</w:t>
      </w:r>
      <w:r>
        <w:rPr>
          <w:rFonts w:ascii="Calibri Light"/>
          <w:spacing w:val="-3"/>
        </w:rPr>
        <w:t xml:space="preserve"> </w:t>
      </w:r>
      <w:r>
        <w:rPr>
          <w:rFonts w:ascii="Calibri Light"/>
        </w:rPr>
        <w:t>OF</w:t>
      </w:r>
      <w:r>
        <w:rPr>
          <w:rFonts w:ascii="Calibri Light"/>
          <w:spacing w:val="-4"/>
        </w:rPr>
        <w:t xml:space="preserve"> </w:t>
      </w:r>
      <w:r>
        <w:rPr>
          <w:rFonts w:ascii="Calibri Light"/>
        </w:rPr>
        <w:t>OPERATION</w:t>
      </w:r>
    </w:p>
    <w:p w14:paraId="3CABBA52" w14:textId="77777777" w:rsidR="0002166A" w:rsidRDefault="0002166A">
      <w:pPr>
        <w:pStyle w:val="BodyText"/>
        <w:spacing w:before="7"/>
        <w:rPr>
          <w:rFonts w:ascii="Calibri Light"/>
          <w:sz w:val="28"/>
        </w:rPr>
      </w:pPr>
    </w:p>
    <w:p w14:paraId="2317B5B5" w14:textId="77777777" w:rsidR="0002166A" w:rsidRDefault="00000000">
      <w:pPr>
        <w:pStyle w:val="BodyText"/>
        <w:spacing w:line="276" w:lineRule="auto"/>
        <w:ind w:left="220"/>
      </w:pPr>
      <w:r>
        <w:rPr>
          <w:color w:val="020907"/>
        </w:rPr>
        <w:t>A</w:t>
      </w:r>
      <w:r>
        <w:rPr>
          <w:color w:val="020907"/>
          <w:spacing w:val="-1"/>
        </w:rPr>
        <w:t xml:space="preserve"> </w:t>
      </w:r>
      <w:r>
        <w:rPr>
          <w:color w:val="020907"/>
        </w:rPr>
        <w:t>joint</w:t>
      </w:r>
      <w:r>
        <w:rPr>
          <w:color w:val="020907"/>
          <w:spacing w:val="-3"/>
        </w:rPr>
        <w:t xml:space="preserve"> </w:t>
      </w:r>
      <w:r>
        <w:rPr>
          <w:color w:val="020907"/>
        </w:rPr>
        <w:t>plan</w:t>
      </w:r>
      <w:r>
        <w:rPr>
          <w:color w:val="020907"/>
          <w:spacing w:val="-2"/>
        </w:rPr>
        <w:t xml:space="preserve"> </w:t>
      </w:r>
      <w:r>
        <w:rPr>
          <w:color w:val="020907"/>
        </w:rPr>
        <w:t>of</w:t>
      </w:r>
      <w:r>
        <w:rPr>
          <w:color w:val="020907"/>
          <w:spacing w:val="-5"/>
        </w:rPr>
        <w:t xml:space="preserve"> </w:t>
      </w:r>
      <w:r>
        <w:rPr>
          <w:color w:val="020907"/>
        </w:rPr>
        <w:t>operation</w:t>
      </w:r>
      <w:r>
        <w:rPr>
          <w:color w:val="020907"/>
          <w:spacing w:val="-2"/>
        </w:rPr>
        <w:t xml:space="preserve"> </w:t>
      </w:r>
      <w:r>
        <w:rPr>
          <w:color w:val="020907"/>
        </w:rPr>
        <w:t>in</w:t>
      </w:r>
      <w:r>
        <w:rPr>
          <w:color w:val="020907"/>
          <w:spacing w:val="-4"/>
        </w:rPr>
        <w:t xml:space="preserve"> </w:t>
      </w:r>
      <w:r>
        <w:rPr>
          <w:color w:val="020907"/>
        </w:rPr>
        <w:t>alignment</w:t>
      </w:r>
      <w:r>
        <w:rPr>
          <w:color w:val="020907"/>
          <w:spacing w:val="-2"/>
        </w:rPr>
        <w:t xml:space="preserve"> </w:t>
      </w:r>
      <w:r>
        <w:rPr>
          <w:color w:val="020907"/>
        </w:rPr>
        <w:t>with</w:t>
      </w:r>
      <w:r>
        <w:rPr>
          <w:color w:val="020907"/>
          <w:spacing w:val="-4"/>
        </w:rPr>
        <w:t xml:space="preserve"> </w:t>
      </w:r>
      <w:r>
        <w:rPr>
          <w:color w:val="020907"/>
        </w:rPr>
        <w:t>the STS</w:t>
      </w:r>
      <w:r>
        <w:rPr>
          <w:color w:val="020907"/>
          <w:spacing w:val="-1"/>
        </w:rPr>
        <w:t xml:space="preserve"> </w:t>
      </w:r>
      <w:r>
        <w:rPr>
          <w:color w:val="020907"/>
        </w:rPr>
        <w:t>plan</w:t>
      </w:r>
      <w:r>
        <w:rPr>
          <w:color w:val="020907"/>
          <w:spacing w:val="-2"/>
        </w:rPr>
        <w:t xml:space="preserve"> </w:t>
      </w:r>
      <w:r>
        <w:rPr>
          <w:color w:val="020907"/>
        </w:rPr>
        <w:t>established</w:t>
      </w:r>
      <w:r>
        <w:rPr>
          <w:color w:val="020907"/>
          <w:spacing w:val="-4"/>
        </w:rPr>
        <w:t xml:space="preserve"> </w:t>
      </w:r>
      <w:r>
        <w:rPr>
          <w:color w:val="020907"/>
        </w:rPr>
        <w:t>for</w:t>
      </w:r>
      <w:r>
        <w:rPr>
          <w:color w:val="020907"/>
          <w:spacing w:val="-3"/>
        </w:rPr>
        <w:t xml:space="preserve"> </w:t>
      </w:r>
      <w:r>
        <w:rPr>
          <w:color w:val="020907"/>
        </w:rPr>
        <w:t>each</w:t>
      </w:r>
      <w:r>
        <w:rPr>
          <w:color w:val="020907"/>
          <w:spacing w:val="-3"/>
        </w:rPr>
        <w:t xml:space="preserve"> </w:t>
      </w:r>
      <w:r>
        <w:rPr>
          <w:color w:val="020907"/>
        </w:rPr>
        <w:t>ship</w:t>
      </w:r>
      <w:r>
        <w:rPr>
          <w:color w:val="020907"/>
          <w:spacing w:val="-4"/>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developed</w:t>
      </w:r>
      <w:r>
        <w:rPr>
          <w:color w:val="020907"/>
          <w:spacing w:val="-4"/>
        </w:rPr>
        <w:t xml:space="preserve"> </w:t>
      </w:r>
      <w:r>
        <w:rPr>
          <w:color w:val="020907"/>
        </w:rPr>
        <w:t>on</w:t>
      </w:r>
      <w:r>
        <w:rPr>
          <w:color w:val="020907"/>
          <w:spacing w:val="-4"/>
        </w:rPr>
        <w:t xml:space="preserve"> </w:t>
      </w:r>
      <w:r>
        <w:rPr>
          <w:color w:val="020907"/>
        </w:rPr>
        <w:t>the</w:t>
      </w:r>
      <w:r>
        <w:rPr>
          <w:color w:val="020907"/>
          <w:spacing w:val="-46"/>
        </w:rPr>
        <w:t xml:space="preserve"> </w:t>
      </w:r>
      <w:r>
        <w:rPr>
          <w:color w:val="020907"/>
        </w:rPr>
        <w:t>basis</w:t>
      </w:r>
      <w:r>
        <w:rPr>
          <w:color w:val="020907"/>
          <w:spacing w:val="-1"/>
        </w:rPr>
        <w:t xml:space="preserve"> </w:t>
      </w:r>
      <w:r>
        <w:rPr>
          <w:color w:val="020907"/>
        </w:rPr>
        <w:t>of information</w:t>
      </w:r>
      <w:r>
        <w:rPr>
          <w:color w:val="020907"/>
          <w:spacing w:val="-2"/>
        </w:rPr>
        <w:t xml:space="preserve"> </w:t>
      </w:r>
      <w:r>
        <w:rPr>
          <w:color w:val="020907"/>
        </w:rPr>
        <w:t>exchanged</w:t>
      </w:r>
      <w:r>
        <w:rPr>
          <w:color w:val="020907"/>
          <w:spacing w:val="-1"/>
        </w:rPr>
        <w:t xml:space="preserve"> </w:t>
      </w:r>
      <w:r>
        <w:rPr>
          <w:color w:val="020907"/>
        </w:rPr>
        <w:t>between</w:t>
      </w:r>
      <w:r>
        <w:rPr>
          <w:color w:val="020907"/>
          <w:spacing w:val="-1"/>
        </w:rPr>
        <w:t xml:space="preserve"> </w:t>
      </w:r>
      <w:r>
        <w:rPr>
          <w:color w:val="020907"/>
        </w:rPr>
        <w:t>the two</w:t>
      </w:r>
      <w:r>
        <w:rPr>
          <w:color w:val="020907"/>
          <w:spacing w:val="-1"/>
        </w:rPr>
        <w:t xml:space="preserve"> </w:t>
      </w:r>
      <w:r>
        <w:rPr>
          <w:color w:val="020907"/>
        </w:rPr>
        <w:t>oil</w:t>
      </w:r>
      <w:r>
        <w:rPr>
          <w:color w:val="020907"/>
          <w:spacing w:val="-2"/>
        </w:rPr>
        <w:t xml:space="preserve"> </w:t>
      </w:r>
      <w:r>
        <w:rPr>
          <w:color w:val="020907"/>
        </w:rPr>
        <w:t>tankers</w:t>
      </w:r>
      <w:r>
        <w:rPr>
          <w:color w:val="020907"/>
          <w:spacing w:val="-1"/>
        </w:rPr>
        <w:t xml:space="preserve"> </w:t>
      </w:r>
      <w:r>
        <w:rPr>
          <w:color w:val="020907"/>
        </w:rPr>
        <w:t>in</w:t>
      </w:r>
      <w:r>
        <w:rPr>
          <w:color w:val="020907"/>
          <w:spacing w:val="-1"/>
        </w:rPr>
        <w:t xml:space="preserve"> </w:t>
      </w:r>
      <w:r>
        <w:rPr>
          <w:color w:val="020907"/>
        </w:rPr>
        <w:t>an</w:t>
      </w:r>
      <w:r>
        <w:rPr>
          <w:color w:val="020907"/>
          <w:spacing w:val="-1"/>
        </w:rPr>
        <w:t xml:space="preserve"> </w:t>
      </w:r>
      <w:r>
        <w:rPr>
          <w:color w:val="020907"/>
        </w:rPr>
        <w:t>STS</w:t>
      </w:r>
      <w:r>
        <w:rPr>
          <w:color w:val="020907"/>
          <w:spacing w:val="-2"/>
        </w:rPr>
        <w:t xml:space="preserve"> </w:t>
      </w:r>
      <w:r>
        <w:rPr>
          <w:color w:val="020907"/>
        </w:rPr>
        <w:t>operation.</w:t>
      </w:r>
    </w:p>
    <w:p w14:paraId="5FA29307" w14:textId="77777777" w:rsidR="0002166A" w:rsidRDefault="0002166A">
      <w:pPr>
        <w:pStyle w:val="BodyText"/>
        <w:rPr>
          <w:sz w:val="20"/>
        </w:rPr>
      </w:pPr>
    </w:p>
    <w:p w14:paraId="7AEF6F2C" w14:textId="77777777" w:rsidR="0002166A" w:rsidRDefault="0002166A">
      <w:pPr>
        <w:pStyle w:val="BodyText"/>
        <w:rPr>
          <w:sz w:val="20"/>
        </w:rPr>
      </w:pPr>
    </w:p>
    <w:p w14:paraId="4E88DFF2" w14:textId="77777777" w:rsidR="0002166A" w:rsidRDefault="0002166A">
      <w:pPr>
        <w:pStyle w:val="BodyText"/>
        <w:rPr>
          <w:sz w:val="20"/>
        </w:rPr>
      </w:pPr>
    </w:p>
    <w:p w14:paraId="74043595" w14:textId="77777777" w:rsidR="0002166A" w:rsidRDefault="0002166A">
      <w:pPr>
        <w:pStyle w:val="BodyText"/>
        <w:rPr>
          <w:sz w:val="20"/>
        </w:rPr>
      </w:pPr>
    </w:p>
    <w:p w14:paraId="608879D5" w14:textId="77777777" w:rsidR="0002166A" w:rsidRDefault="0002166A">
      <w:pPr>
        <w:pStyle w:val="BodyText"/>
        <w:rPr>
          <w:sz w:val="20"/>
        </w:rPr>
      </w:pPr>
    </w:p>
    <w:p w14:paraId="6EB6BF03" w14:textId="77777777" w:rsidR="0002166A" w:rsidRDefault="0002166A">
      <w:pPr>
        <w:pStyle w:val="BodyText"/>
        <w:spacing w:before="3"/>
        <w:rPr>
          <w:sz w:val="2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5C73F28" w14:textId="77777777">
        <w:trPr>
          <w:trHeight w:val="205"/>
        </w:trPr>
        <w:tc>
          <w:tcPr>
            <w:tcW w:w="3398" w:type="dxa"/>
            <w:shd w:val="clear" w:color="auto" w:fill="052D2B"/>
          </w:tcPr>
          <w:p w14:paraId="73CABFBC"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42A93FF"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07C6B7D"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303469B0"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1A388CB8" w14:textId="77777777">
        <w:trPr>
          <w:trHeight w:val="208"/>
        </w:trPr>
        <w:tc>
          <w:tcPr>
            <w:tcW w:w="3398" w:type="dxa"/>
          </w:tcPr>
          <w:p w14:paraId="27CEC08B" w14:textId="539AFEF4"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1BD5443" w14:textId="7C33C8E7"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175657EC" w14:textId="69AF4631"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6677BA72" w14:textId="0424C4CF"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067B3881"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0334F2E" w14:textId="77777777" w:rsidR="0002166A" w:rsidRDefault="00000000">
      <w:pPr>
        <w:pStyle w:val="BodyText"/>
        <w:spacing w:before="90"/>
        <w:ind w:left="220"/>
        <w:jc w:val="both"/>
      </w:pPr>
      <w:r>
        <w:rPr>
          <w:color w:val="020907"/>
        </w:rPr>
        <w:lastRenderedPageBreak/>
        <w:t>The Joint</w:t>
      </w:r>
      <w:r>
        <w:rPr>
          <w:color w:val="020907"/>
          <w:spacing w:val="-3"/>
        </w:rPr>
        <w:t xml:space="preserve"> </w:t>
      </w:r>
      <w:r>
        <w:rPr>
          <w:color w:val="020907"/>
        </w:rPr>
        <w:t>Plan</w:t>
      </w:r>
      <w:r>
        <w:rPr>
          <w:color w:val="020907"/>
          <w:spacing w:val="-4"/>
        </w:rPr>
        <w:t xml:space="preserve"> </w:t>
      </w:r>
      <w:r>
        <w:rPr>
          <w:color w:val="020907"/>
        </w:rPr>
        <w:t>of</w:t>
      </w:r>
      <w:r>
        <w:rPr>
          <w:color w:val="020907"/>
          <w:spacing w:val="-3"/>
        </w:rPr>
        <w:t xml:space="preserve"> </w:t>
      </w:r>
      <w:r>
        <w:rPr>
          <w:color w:val="020907"/>
        </w:rPr>
        <w:t>Operation</w:t>
      </w:r>
      <w:r>
        <w:rPr>
          <w:color w:val="020907"/>
          <w:spacing w:val="-4"/>
        </w:rPr>
        <w:t xml:space="preserve"> </w:t>
      </w:r>
      <w:r>
        <w:rPr>
          <w:color w:val="020907"/>
        </w:rPr>
        <w:t>should</w:t>
      </w:r>
      <w:r>
        <w:rPr>
          <w:color w:val="020907"/>
          <w:spacing w:val="-2"/>
        </w:rPr>
        <w:t xml:space="preserve"> </w:t>
      </w:r>
      <w:r>
        <w:rPr>
          <w:color w:val="020907"/>
        </w:rPr>
        <w:t>cover</w:t>
      </w:r>
      <w:r>
        <w:rPr>
          <w:color w:val="020907"/>
          <w:spacing w:val="-1"/>
        </w:rPr>
        <w:t xml:space="preserve"> </w:t>
      </w:r>
      <w:r>
        <w:rPr>
          <w:color w:val="020907"/>
        </w:rPr>
        <w:t>the following</w:t>
      </w:r>
      <w:r>
        <w:rPr>
          <w:color w:val="020907"/>
          <w:spacing w:val="-2"/>
        </w:rPr>
        <w:t xml:space="preserve"> </w:t>
      </w:r>
      <w:r>
        <w:rPr>
          <w:color w:val="020907"/>
        </w:rPr>
        <w:t>and</w:t>
      </w:r>
      <w:r>
        <w:rPr>
          <w:color w:val="020907"/>
          <w:spacing w:val="-2"/>
        </w:rPr>
        <w:t xml:space="preserve"> </w:t>
      </w:r>
      <w:r>
        <w:rPr>
          <w:color w:val="020907"/>
        </w:rPr>
        <w:t>should</w:t>
      </w:r>
      <w:r>
        <w:rPr>
          <w:color w:val="020907"/>
          <w:spacing w:val="-2"/>
        </w:rPr>
        <w:t xml:space="preserve"> </w:t>
      </w:r>
      <w:r>
        <w:rPr>
          <w:color w:val="020907"/>
        </w:rPr>
        <w:t>be</w:t>
      </w:r>
      <w:r>
        <w:rPr>
          <w:color w:val="020907"/>
          <w:spacing w:val="-2"/>
        </w:rPr>
        <w:t xml:space="preserve"> </w:t>
      </w:r>
      <w:r>
        <w:rPr>
          <w:color w:val="020907"/>
        </w:rPr>
        <w:t>exchanged</w:t>
      </w:r>
      <w:r>
        <w:rPr>
          <w:color w:val="020907"/>
          <w:spacing w:val="-4"/>
        </w:rPr>
        <w:t xml:space="preserve"> </w:t>
      </w:r>
      <w:r>
        <w:rPr>
          <w:color w:val="020907"/>
        </w:rPr>
        <w:t>between</w:t>
      </w:r>
      <w:r>
        <w:rPr>
          <w:color w:val="020907"/>
          <w:spacing w:val="-2"/>
        </w:rPr>
        <w:t xml:space="preserve"> </w:t>
      </w:r>
      <w:r>
        <w:rPr>
          <w:color w:val="020907"/>
        </w:rPr>
        <w:t>the</w:t>
      </w:r>
      <w:r>
        <w:rPr>
          <w:color w:val="020907"/>
          <w:spacing w:val="-3"/>
        </w:rPr>
        <w:t xml:space="preserve"> </w:t>
      </w:r>
      <w:r>
        <w:rPr>
          <w:color w:val="020907"/>
        </w:rPr>
        <w:t>two ships:</w:t>
      </w:r>
    </w:p>
    <w:p w14:paraId="0B7178E5" w14:textId="77777777" w:rsidR="0002166A" w:rsidRDefault="0002166A">
      <w:pPr>
        <w:pStyle w:val="BodyText"/>
        <w:spacing w:before="1"/>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664"/>
      </w:tblGrid>
      <w:tr w:rsidR="0002166A" w14:paraId="42E356DE" w14:textId="77777777">
        <w:trPr>
          <w:trHeight w:val="306"/>
        </w:trPr>
        <w:tc>
          <w:tcPr>
            <w:tcW w:w="9180" w:type="dxa"/>
            <w:gridSpan w:val="2"/>
            <w:shd w:val="clear" w:color="auto" w:fill="052D2B"/>
          </w:tcPr>
          <w:p w14:paraId="1B37B339" w14:textId="77777777" w:rsidR="0002166A" w:rsidRDefault="00000000">
            <w:pPr>
              <w:pStyle w:val="TableParagraph"/>
              <w:spacing w:line="268" w:lineRule="exact"/>
              <w:ind w:left="2240" w:right="2232"/>
              <w:jc w:val="center"/>
              <w:rPr>
                <w:b/>
              </w:rPr>
            </w:pPr>
            <w:r>
              <w:rPr>
                <w:b/>
                <w:color w:val="FFFFFF"/>
              </w:rPr>
              <w:t>INFORMATION</w:t>
            </w:r>
            <w:r>
              <w:rPr>
                <w:b/>
                <w:color w:val="FFFFFF"/>
                <w:spacing w:val="-1"/>
              </w:rPr>
              <w:t xml:space="preserve"> </w:t>
            </w:r>
            <w:r>
              <w:rPr>
                <w:b/>
                <w:color w:val="FFFFFF"/>
              </w:rPr>
              <w:t>TO</w:t>
            </w:r>
            <w:r>
              <w:rPr>
                <w:b/>
                <w:color w:val="FFFFFF"/>
                <w:spacing w:val="-5"/>
              </w:rPr>
              <w:t xml:space="preserve"> </w:t>
            </w:r>
            <w:r>
              <w:rPr>
                <w:b/>
                <w:color w:val="FFFFFF"/>
              </w:rPr>
              <w:t>BE</w:t>
            </w:r>
            <w:r>
              <w:rPr>
                <w:b/>
                <w:color w:val="FFFFFF"/>
                <w:spacing w:val="-1"/>
              </w:rPr>
              <w:t xml:space="preserve"> </w:t>
            </w:r>
            <w:r>
              <w:rPr>
                <w:b/>
                <w:color w:val="FFFFFF"/>
              </w:rPr>
              <w:t>EXCHANGED</w:t>
            </w:r>
            <w:r>
              <w:rPr>
                <w:b/>
                <w:color w:val="FFFFFF"/>
                <w:spacing w:val="-4"/>
              </w:rPr>
              <w:t xml:space="preserve"> </w:t>
            </w:r>
            <w:r>
              <w:rPr>
                <w:b/>
                <w:color w:val="FFFFFF"/>
              </w:rPr>
              <w:t>BETWEEN</w:t>
            </w:r>
            <w:r>
              <w:rPr>
                <w:b/>
                <w:color w:val="FFFFFF"/>
                <w:spacing w:val="-2"/>
              </w:rPr>
              <w:t xml:space="preserve"> </w:t>
            </w:r>
            <w:r>
              <w:rPr>
                <w:b/>
                <w:color w:val="FFFFFF"/>
              </w:rPr>
              <w:t>SHIPS</w:t>
            </w:r>
          </w:p>
        </w:tc>
      </w:tr>
      <w:tr w:rsidR="0002166A" w14:paraId="76C13D5E" w14:textId="77777777">
        <w:trPr>
          <w:trHeight w:val="429"/>
        </w:trPr>
        <w:tc>
          <w:tcPr>
            <w:tcW w:w="516" w:type="dxa"/>
            <w:shd w:val="clear" w:color="auto" w:fill="D9D9D9"/>
          </w:tcPr>
          <w:p w14:paraId="26884F3A" w14:textId="77777777" w:rsidR="0002166A" w:rsidRDefault="00000000">
            <w:pPr>
              <w:pStyle w:val="TableParagraph"/>
              <w:spacing w:before="1"/>
              <w:ind w:left="107"/>
            </w:pPr>
            <w:r>
              <w:rPr>
                <w:color w:val="020907"/>
              </w:rPr>
              <w:t>1.</w:t>
            </w:r>
          </w:p>
        </w:tc>
        <w:tc>
          <w:tcPr>
            <w:tcW w:w="8664" w:type="dxa"/>
          </w:tcPr>
          <w:p w14:paraId="56542FF9" w14:textId="77777777" w:rsidR="0002166A" w:rsidRDefault="00000000">
            <w:pPr>
              <w:pStyle w:val="TableParagraph"/>
              <w:spacing w:before="1"/>
              <w:ind w:left="107"/>
            </w:pPr>
            <w:r>
              <w:rPr>
                <w:color w:val="020907"/>
              </w:rPr>
              <w:t>Mooring</w:t>
            </w:r>
            <w:r>
              <w:rPr>
                <w:color w:val="020907"/>
                <w:spacing w:val="-4"/>
              </w:rPr>
              <w:t xml:space="preserve"> </w:t>
            </w:r>
            <w:r>
              <w:rPr>
                <w:color w:val="020907"/>
              </w:rPr>
              <w:t>Arrangements.</w:t>
            </w:r>
          </w:p>
        </w:tc>
      </w:tr>
      <w:tr w:rsidR="0002166A" w14:paraId="38C9FE3C" w14:textId="77777777">
        <w:trPr>
          <w:trHeight w:val="738"/>
        </w:trPr>
        <w:tc>
          <w:tcPr>
            <w:tcW w:w="516" w:type="dxa"/>
            <w:shd w:val="clear" w:color="auto" w:fill="D9D9D9"/>
          </w:tcPr>
          <w:p w14:paraId="6E5C3E26" w14:textId="77777777" w:rsidR="0002166A" w:rsidRDefault="00000000">
            <w:pPr>
              <w:pStyle w:val="TableParagraph"/>
              <w:spacing w:line="268" w:lineRule="exact"/>
              <w:ind w:left="107"/>
            </w:pPr>
            <w:r>
              <w:rPr>
                <w:color w:val="020907"/>
              </w:rPr>
              <w:t>2.</w:t>
            </w:r>
          </w:p>
        </w:tc>
        <w:tc>
          <w:tcPr>
            <w:tcW w:w="8664" w:type="dxa"/>
          </w:tcPr>
          <w:p w14:paraId="63C93382" w14:textId="77777777" w:rsidR="0002166A" w:rsidRDefault="00000000">
            <w:pPr>
              <w:pStyle w:val="TableParagraph"/>
              <w:spacing w:line="276" w:lineRule="auto"/>
              <w:ind w:left="107"/>
            </w:pPr>
            <w:r>
              <w:rPr>
                <w:color w:val="020907"/>
              </w:rPr>
              <w:t>Quantities</w:t>
            </w:r>
            <w:r>
              <w:rPr>
                <w:color w:val="020907"/>
                <w:spacing w:val="9"/>
              </w:rPr>
              <w:t xml:space="preserve"> </w:t>
            </w:r>
            <w:r>
              <w:rPr>
                <w:color w:val="020907"/>
              </w:rPr>
              <w:t>and</w:t>
            </w:r>
            <w:r>
              <w:rPr>
                <w:color w:val="020907"/>
                <w:spacing w:val="9"/>
              </w:rPr>
              <w:t xml:space="preserve"> </w:t>
            </w:r>
            <w:r>
              <w:rPr>
                <w:color w:val="020907"/>
              </w:rPr>
              <w:t>characteristics</w:t>
            </w:r>
            <w:r>
              <w:rPr>
                <w:color w:val="020907"/>
                <w:spacing w:val="10"/>
              </w:rPr>
              <w:t xml:space="preserve"> </w:t>
            </w:r>
            <w:r>
              <w:rPr>
                <w:color w:val="020907"/>
              </w:rPr>
              <w:t>of</w:t>
            </w:r>
            <w:r>
              <w:rPr>
                <w:color w:val="020907"/>
                <w:spacing w:val="10"/>
              </w:rPr>
              <w:t xml:space="preserve"> </w:t>
            </w:r>
            <w:r>
              <w:rPr>
                <w:color w:val="020907"/>
              </w:rPr>
              <w:t>the</w:t>
            </w:r>
            <w:r>
              <w:rPr>
                <w:color w:val="020907"/>
                <w:spacing w:val="8"/>
              </w:rPr>
              <w:t xml:space="preserve"> </w:t>
            </w:r>
            <w:r>
              <w:rPr>
                <w:color w:val="020907"/>
              </w:rPr>
              <w:t>cargo(es)</w:t>
            </w:r>
            <w:r>
              <w:rPr>
                <w:color w:val="020907"/>
                <w:spacing w:val="11"/>
              </w:rPr>
              <w:t xml:space="preserve"> </w:t>
            </w:r>
            <w:r>
              <w:rPr>
                <w:color w:val="020907"/>
              </w:rPr>
              <w:t>to</w:t>
            </w:r>
            <w:r>
              <w:rPr>
                <w:color w:val="020907"/>
                <w:spacing w:val="11"/>
              </w:rPr>
              <w:t xml:space="preserve"> </w:t>
            </w:r>
            <w:r>
              <w:rPr>
                <w:color w:val="020907"/>
              </w:rPr>
              <w:t>be</w:t>
            </w:r>
            <w:r>
              <w:rPr>
                <w:color w:val="020907"/>
                <w:spacing w:val="10"/>
              </w:rPr>
              <w:t xml:space="preserve"> </w:t>
            </w:r>
            <w:r>
              <w:rPr>
                <w:color w:val="020907"/>
              </w:rPr>
              <w:t>loaded</w:t>
            </w:r>
            <w:r>
              <w:rPr>
                <w:color w:val="020907"/>
                <w:spacing w:val="9"/>
              </w:rPr>
              <w:t xml:space="preserve"> </w:t>
            </w:r>
            <w:r>
              <w:rPr>
                <w:color w:val="020907"/>
              </w:rPr>
              <w:t>(discharged)</w:t>
            </w:r>
            <w:r>
              <w:rPr>
                <w:color w:val="020907"/>
                <w:spacing w:val="10"/>
              </w:rPr>
              <w:t xml:space="preserve"> </w:t>
            </w:r>
            <w:r>
              <w:rPr>
                <w:color w:val="020907"/>
              </w:rPr>
              <w:t>and</w:t>
            </w:r>
            <w:r>
              <w:rPr>
                <w:color w:val="020907"/>
                <w:spacing w:val="9"/>
              </w:rPr>
              <w:t xml:space="preserve"> </w:t>
            </w:r>
            <w:r>
              <w:rPr>
                <w:color w:val="020907"/>
              </w:rPr>
              <w:t>identification</w:t>
            </w:r>
            <w:r>
              <w:rPr>
                <w:color w:val="020907"/>
                <w:spacing w:val="9"/>
              </w:rPr>
              <w:t xml:space="preserve"> </w:t>
            </w:r>
            <w:r>
              <w:rPr>
                <w:color w:val="020907"/>
              </w:rPr>
              <w:t>of</w:t>
            </w:r>
            <w:r>
              <w:rPr>
                <w:color w:val="020907"/>
                <w:spacing w:val="-47"/>
              </w:rPr>
              <w:t xml:space="preserve"> </w:t>
            </w:r>
            <w:r>
              <w:rPr>
                <w:color w:val="020907"/>
              </w:rPr>
              <w:t>any toxic</w:t>
            </w:r>
            <w:r>
              <w:rPr>
                <w:color w:val="020907"/>
                <w:spacing w:val="-2"/>
              </w:rPr>
              <w:t xml:space="preserve"> </w:t>
            </w:r>
            <w:r>
              <w:rPr>
                <w:color w:val="020907"/>
              </w:rPr>
              <w:t>components.</w:t>
            </w:r>
          </w:p>
        </w:tc>
      </w:tr>
      <w:tr w:rsidR="0002166A" w14:paraId="33FDAC65" w14:textId="77777777">
        <w:trPr>
          <w:trHeight w:val="429"/>
        </w:trPr>
        <w:tc>
          <w:tcPr>
            <w:tcW w:w="516" w:type="dxa"/>
            <w:shd w:val="clear" w:color="auto" w:fill="D9D9D9"/>
          </w:tcPr>
          <w:p w14:paraId="382B0EE0" w14:textId="77777777" w:rsidR="0002166A" w:rsidRDefault="00000000">
            <w:pPr>
              <w:pStyle w:val="TableParagraph"/>
              <w:spacing w:line="268" w:lineRule="exact"/>
              <w:ind w:left="107"/>
            </w:pPr>
            <w:r>
              <w:rPr>
                <w:color w:val="020907"/>
              </w:rPr>
              <w:t>3.</w:t>
            </w:r>
          </w:p>
        </w:tc>
        <w:tc>
          <w:tcPr>
            <w:tcW w:w="8664" w:type="dxa"/>
          </w:tcPr>
          <w:p w14:paraId="66E6815D" w14:textId="77777777" w:rsidR="0002166A" w:rsidRDefault="00000000">
            <w:pPr>
              <w:pStyle w:val="TableParagraph"/>
              <w:spacing w:line="268" w:lineRule="exact"/>
              <w:ind w:left="107"/>
            </w:pPr>
            <w:r>
              <w:rPr>
                <w:color w:val="020907"/>
              </w:rPr>
              <w:t>Sequence</w:t>
            </w:r>
            <w:r>
              <w:rPr>
                <w:color w:val="020907"/>
                <w:spacing w:val="-4"/>
              </w:rPr>
              <w:t xml:space="preserve"> </w:t>
            </w:r>
            <w:r>
              <w:rPr>
                <w:color w:val="020907"/>
              </w:rPr>
              <w:t>of</w:t>
            </w:r>
            <w:r>
              <w:rPr>
                <w:color w:val="020907"/>
                <w:spacing w:val="-2"/>
              </w:rPr>
              <w:t xml:space="preserve"> </w:t>
            </w:r>
            <w:r>
              <w:rPr>
                <w:color w:val="020907"/>
              </w:rPr>
              <w:t>loading</w:t>
            </w:r>
            <w:r>
              <w:rPr>
                <w:color w:val="020907"/>
                <w:spacing w:val="-3"/>
              </w:rPr>
              <w:t xml:space="preserve"> </w:t>
            </w:r>
            <w:r>
              <w:rPr>
                <w:color w:val="020907"/>
              </w:rPr>
              <w:t>(discharging)</w:t>
            </w:r>
            <w:r>
              <w:rPr>
                <w:color w:val="020907"/>
                <w:spacing w:val="-2"/>
              </w:rPr>
              <w:t xml:space="preserve"> </w:t>
            </w:r>
            <w:r>
              <w:rPr>
                <w:color w:val="020907"/>
              </w:rPr>
              <w:t>of</w:t>
            </w:r>
            <w:r>
              <w:rPr>
                <w:color w:val="020907"/>
                <w:spacing w:val="-2"/>
              </w:rPr>
              <w:t xml:space="preserve"> </w:t>
            </w:r>
            <w:r>
              <w:rPr>
                <w:color w:val="020907"/>
              </w:rPr>
              <w:t>tanks.</w:t>
            </w:r>
          </w:p>
        </w:tc>
      </w:tr>
      <w:tr w:rsidR="0002166A" w14:paraId="58229C56" w14:textId="77777777">
        <w:trPr>
          <w:trHeight w:val="426"/>
        </w:trPr>
        <w:tc>
          <w:tcPr>
            <w:tcW w:w="516" w:type="dxa"/>
            <w:shd w:val="clear" w:color="auto" w:fill="D9D9D9"/>
          </w:tcPr>
          <w:p w14:paraId="25CB6FD7" w14:textId="77777777" w:rsidR="0002166A" w:rsidRDefault="00000000">
            <w:pPr>
              <w:pStyle w:val="TableParagraph"/>
              <w:spacing w:line="268" w:lineRule="exact"/>
              <w:ind w:left="107"/>
            </w:pPr>
            <w:r>
              <w:rPr>
                <w:color w:val="020907"/>
              </w:rPr>
              <w:t>4.</w:t>
            </w:r>
          </w:p>
        </w:tc>
        <w:tc>
          <w:tcPr>
            <w:tcW w:w="8664" w:type="dxa"/>
          </w:tcPr>
          <w:p w14:paraId="088E5A15" w14:textId="77777777" w:rsidR="0002166A" w:rsidRDefault="00000000">
            <w:pPr>
              <w:pStyle w:val="TableParagraph"/>
              <w:spacing w:line="268" w:lineRule="exact"/>
              <w:ind w:left="107"/>
            </w:pPr>
            <w:r>
              <w:rPr>
                <w:color w:val="020907"/>
              </w:rPr>
              <w:t>Details</w:t>
            </w:r>
            <w:r>
              <w:rPr>
                <w:color w:val="020907"/>
                <w:spacing w:val="-4"/>
              </w:rPr>
              <w:t xml:space="preserve"> </w:t>
            </w:r>
            <w:r>
              <w:rPr>
                <w:color w:val="020907"/>
              </w:rPr>
              <w:t>of</w:t>
            </w:r>
            <w:r>
              <w:rPr>
                <w:color w:val="020907"/>
                <w:spacing w:val="-4"/>
              </w:rPr>
              <w:t xml:space="preserve"> </w:t>
            </w:r>
            <w:r>
              <w:rPr>
                <w:color w:val="020907"/>
              </w:rPr>
              <w:t>cargo</w:t>
            </w:r>
            <w:r>
              <w:rPr>
                <w:color w:val="020907"/>
                <w:spacing w:val="-1"/>
              </w:rPr>
              <w:t xml:space="preserve"> </w:t>
            </w:r>
            <w:r>
              <w:rPr>
                <w:color w:val="020907"/>
              </w:rPr>
              <w:t>transfer</w:t>
            </w:r>
            <w:r>
              <w:rPr>
                <w:color w:val="020907"/>
                <w:spacing w:val="-2"/>
              </w:rPr>
              <w:t xml:space="preserve"> </w:t>
            </w:r>
            <w:r>
              <w:rPr>
                <w:color w:val="020907"/>
              </w:rPr>
              <w:t>system,</w:t>
            </w:r>
            <w:r>
              <w:rPr>
                <w:color w:val="020907"/>
                <w:spacing w:val="-2"/>
              </w:rPr>
              <w:t xml:space="preserve"> </w:t>
            </w:r>
            <w:r>
              <w:rPr>
                <w:color w:val="020907"/>
              </w:rPr>
              <w:t>number</w:t>
            </w:r>
            <w:r>
              <w:rPr>
                <w:color w:val="020907"/>
                <w:spacing w:val="-3"/>
              </w:rPr>
              <w:t xml:space="preserve"> </w:t>
            </w:r>
            <w:r>
              <w:rPr>
                <w:color w:val="020907"/>
              </w:rPr>
              <w:t>of</w:t>
            </w:r>
            <w:r>
              <w:rPr>
                <w:color w:val="020907"/>
                <w:spacing w:val="-2"/>
              </w:rPr>
              <w:t xml:space="preserve"> </w:t>
            </w:r>
            <w:r>
              <w:rPr>
                <w:color w:val="020907"/>
              </w:rPr>
              <w:t>pumps</w:t>
            </w:r>
            <w:r>
              <w:rPr>
                <w:color w:val="020907"/>
                <w:spacing w:val="-4"/>
              </w:rPr>
              <w:t xml:space="preserve"> </w:t>
            </w:r>
            <w:r>
              <w:rPr>
                <w:color w:val="020907"/>
              </w:rPr>
              <w:t>and</w:t>
            </w:r>
            <w:r>
              <w:rPr>
                <w:color w:val="020907"/>
                <w:spacing w:val="-3"/>
              </w:rPr>
              <w:t xml:space="preserve"> </w:t>
            </w:r>
            <w:r>
              <w:rPr>
                <w:color w:val="020907"/>
              </w:rPr>
              <w:t>maximum</w:t>
            </w:r>
            <w:r>
              <w:rPr>
                <w:color w:val="020907"/>
                <w:spacing w:val="-1"/>
              </w:rPr>
              <w:t xml:space="preserve"> </w:t>
            </w:r>
            <w:r>
              <w:rPr>
                <w:color w:val="020907"/>
              </w:rPr>
              <w:t>permissible</w:t>
            </w:r>
            <w:r>
              <w:rPr>
                <w:color w:val="020907"/>
                <w:spacing w:val="-3"/>
              </w:rPr>
              <w:t xml:space="preserve"> </w:t>
            </w:r>
            <w:r>
              <w:rPr>
                <w:color w:val="020907"/>
              </w:rPr>
              <w:t>pressure.</w:t>
            </w:r>
          </w:p>
        </w:tc>
      </w:tr>
      <w:tr w:rsidR="0002166A" w14:paraId="6D5819C3" w14:textId="77777777">
        <w:trPr>
          <w:trHeight w:val="309"/>
        </w:trPr>
        <w:tc>
          <w:tcPr>
            <w:tcW w:w="516" w:type="dxa"/>
            <w:shd w:val="clear" w:color="auto" w:fill="D9D9D9"/>
          </w:tcPr>
          <w:p w14:paraId="42D47EBC" w14:textId="77777777" w:rsidR="0002166A" w:rsidRDefault="00000000">
            <w:pPr>
              <w:pStyle w:val="TableParagraph"/>
              <w:spacing w:before="1"/>
              <w:ind w:left="107"/>
            </w:pPr>
            <w:r>
              <w:rPr>
                <w:color w:val="020907"/>
              </w:rPr>
              <w:t>5.</w:t>
            </w:r>
          </w:p>
        </w:tc>
        <w:tc>
          <w:tcPr>
            <w:tcW w:w="8664" w:type="dxa"/>
          </w:tcPr>
          <w:p w14:paraId="6D0ED6EC" w14:textId="77777777" w:rsidR="0002166A" w:rsidRDefault="00000000">
            <w:pPr>
              <w:pStyle w:val="TableParagraph"/>
              <w:spacing w:before="1"/>
              <w:ind w:left="107"/>
            </w:pPr>
            <w:r>
              <w:rPr>
                <w:color w:val="020907"/>
              </w:rPr>
              <w:t>Rate</w:t>
            </w:r>
            <w:r>
              <w:rPr>
                <w:color w:val="020907"/>
                <w:spacing w:val="-4"/>
              </w:rPr>
              <w:t xml:space="preserve"> </w:t>
            </w:r>
            <w:r>
              <w:rPr>
                <w:color w:val="020907"/>
              </w:rPr>
              <w:t>of</w:t>
            </w:r>
            <w:r>
              <w:rPr>
                <w:color w:val="020907"/>
                <w:spacing w:val="-5"/>
              </w:rPr>
              <w:t xml:space="preserve"> </w:t>
            </w:r>
            <w:r>
              <w:rPr>
                <w:color w:val="020907"/>
              </w:rPr>
              <w:t>oil</w:t>
            </w:r>
            <w:r>
              <w:rPr>
                <w:color w:val="020907"/>
                <w:spacing w:val="-2"/>
              </w:rPr>
              <w:t xml:space="preserve"> </w:t>
            </w:r>
            <w:r>
              <w:rPr>
                <w:color w:val="020907"/>
              </w:rPr>
              <w:t>transfer</w:t>
            </w:r>
            <w:r>
              <w:rPr>
                <w:color w:val="020907"/>
                <w:spacing w:val="-2"/>
              </w:rPr>
              <w:t xml:space="preserve"> </w:t>
            </w:r>
            <w:r>
              <w:rPr>
                <w:color w:val="020907"/>
              </w:rPr>
              <w:t>during</w:t>
            </w:r>
            <w:r>
              <w:rPr>
                <w:color w:val="020907"/>
                <w:spacing w:val="-4"/>
              </w:rPr>
              <w:t xml:space="preserve"> </w:t>
            </w:r>
            <w:r>
              <w:rPr>
                <w:color w:val="020907"/>
              </w:rPr>
              <w:t>operations</w:t>
            </w:r>
            <w:r>
              <w:rPr>
                <w:color w:val="020907"/>
                <w:spacing w:val="-2"/>
              </w:rPr>
              <w:t xml:space="preserve"> </w:t>
            </w:r>
            <w:r>
              <w:rPr>
                <w:color w:val="020907"/>
              </w:rPr>
              <w:t>(initial,</w:t>
            </w:r>
            <w:r>
              <w:rPr>
                <w:color w:val="020907"/>
                <w:spacing w:val="-4"/>
              </w:rPr>
              <w:t xml:space="preserve"> </w:t>
            </w:r>
            <w:r>
              <w:rPr>
                <w:color w:val="020907"/>
              </w:rPr>
              <w:t>maximum</w:t>
            </w:r>
            <w:r>
              <w:rPr>
                <w:color w:val="020907"/>
                <w:spacing w:val="-1"/>
              </w:rPr>
              <w:t xml:space="preserve"> </w:t>
            </w:r>
            <w:r>
              <w:rPr>
                <w:color w:val="020907"/>
              </w:rPr>
              <w:t>and</w:t>
            </w:r>
            <w:r>
              <w:rPr>
                <w:color w:val="020907"/>
                <w:spacing w:val="-3"/>
              </w:rPr>
              <w:t xml:space="preserve"> </w:t>
            </w:r>
            <w:r>
              <w:rPr>
                <w:color w:val="020907"/>
              </w:rPr>
              <w:t>topping-up).</w:t>
            </w:r>
          </w:p>
        </w:tc>
      </w:tr>
      <w:tr w:rsidR="0002166A" w14:paraId="1273E510" w14:textId="77777777">
        <w:trPr>
          <w:trHeight w:val="738"/>
        </w:trPr>
        <w:tc>
          <w:tcPr>
            <w:tcW w:w="516" w:type="dxa"/>
            <w:shd w:val="clear" w:color="auto" w:fill="D9D9D9"/>
          </w:tcPr>
          <w:p w14:paraId="67E13BC2" w14:textId="77777777" w:rsidR="0002166A" w:rsidRDefault="00000000">
            <w:pPr>
              <w:pStyle w:val="TableParagraph"/>
              <w:spacing w:line="268" w:lineRule="exact"/>
              <w:ind w:left="107"/>
            </w:pPr>
            <w:r>
              <w:rPr>
                <w:color w:val="020907"/>
              </w:rPr>
              <w:t>6.</w:t>
            </w:r>
          </w:p>
        </w:tc>
        <w:tc>
          <w:tcPr>
            <w:tcW w:w="8664" w:type="dxa"/>
          </w:tcPr>
          <w:p w14:paraId="46BE6D4C" w14:textId="77777777" w:rsidR="0002166A" w:rsidRDefault="00000000">
            <w:pPr>
              <w:pStyle w:val="TableParagraph"/>
              <w:spacing w:line="276" w:lineRule="auto"/>
              <w:ind w:left="107"/>
            </w:pPr>
            <w:r>
              <w:rPr>
                <w:color w:val="020907"/>
              </w:rPr>
              <w:t>The</w:t>
            </w:r>
            <w:r>
              <w:rPr>
                <w:color w:val="020907"/>
                <w:spacing w:val="30"/>
              </w:rPr>
              <w:t xml:space="preserve"> </w:t>
            </w:r>
            <w:r>
              <w:rPr>
                <w:color w:val="020907"/>
              </w:rPr>
              <w:t>time</w:t>
            </w:r>
            <w:r>
              <w:rPr>
                <w:color w:val="020907"/>
                <w:spacing w:val="31"/>
              </w:rPr>
              <w:t xml:space="preserve"> </w:t>
            </w:r>
            <w:r>
              <w:rPr>
                <w:color w:val="020907"/>
              </w:rPr>
              <w:t>required</w:t>
            </w:r>
            <w:r>
              <w:rPr>
                <w:color w:val="020907"/>
                <w:spacing w:val="29"/>
              </w:rPr>
              <w:t xml:space="preserve"> </w:t>
            </w:r>
            <w:r>
              <w:rPr>
                <w:color w:val="020907"/>
              </w:rPr>
              <w:t>by</w:t>
            </w:r>
            <w:r>
              <w:rPr>
                <w:color w:val="020907"/>
                <w:spacing w:val="29"/>
              </w:rPr>
              <w:t xml:space="preserve"> </w:t>
            </w:r>
            <w:r>
              <w:rPr>
                <w:color w:val="020907"/>
              </w:rPr>
              <w:t>the</w:t>
            </w:r>
            <w:r>
              <w:rPr>
                <w:color w:val="020907"/>
                <w:spacing w:val="29"/>
              </w:rPr>
              <w:t xml:space="preserve"> </w:t>
            </w:r>
            <w:r>
              <w:rPr>
                <w:color w:val="020907"/>
              </w:rPr>
              <w:t>discharging</w:t>
            </w:r>
            <w:r>
              <w:rPr>
                <w:color w:val="020907"/>
                <w:spacing w:val="29"/>
              </w:rPr>
              <w:t xml:space="preserve"> </w:t>
            </w:r>
            <w:r>
              <w:rPr>
                <w:color w:val="020907"/>
              </w:rPr>
              <w:t>oil</w:t>
            </w:r>
            <w:r>
              <w:rPr>
                <w:color w:val="020907"/>
                <w:spacing w:val="30"/>
              </w:rPr>
              <w:t xml:space="preserve"> </w:t>
            </w:r>
            <w:r>
              <w:rPr>
                <w:color w:val="020907"/>
              </w:rPr>
              <w:t>tanker</w:t>
            </w:r>
            <w:r>
              <w:rPr>
                <w:color w:val="020907"/>
                <w:spacing w:val="30"/>
              </w:rPr>
              <w:t xml:space="preserve"> </w:t>
            </w:r>
            <w:r>
              <w:rPr>
                <w:color w:val="020907"/>
              </w:rPr>
              <w:t>for</w:t>
            </w:r>
            <w:r>
              <w:rPr>
                <w:color w:val="020907"/>
                <w:spacing w:val="29"/>
              </w:rPr>
              <w:t xml:space="preserve"> </w:t>
            </w:r>
            <w:r>
              <w:rPr>
                <w:color w:val="020907"/>
              </w:rPr>
              <w:t>starting,</w:t>
            </w:r>
            <w:r>
              <w:rPr>
                <w:color w:val="020907"/>
                <w:spacing w:val="31"/>
              </w:rPr>
              <w:t xml:space="preserve"> </w:t>
            </w:r>
            <w:r>
              <w:rPr>
                <w:color w:val="020907"/>
              </w:rPr>
              <w:t>stopping</w:t>
            </w:r>
            <w:r>
              <w:rPr>
                <w:color w:val="020907"/>
                <w:spacing w:val="29"/>
              </w:rPr>
              <w:t xml:space="preserve"> </w:t>
            </w:r>
            <w:r>
              <w:rPr>
                <w:color w:val="020907"/>
              </w:rPr>
              <w:t>and</w:t>
            </w:r>
            <w:r>
              <w:rPr>
                <w:color w:val="020907"/>
                <w:spacing w:val="30"/>
              </w:rPr>
              <w:t xml:space="preserve"> </w:t>
            </w:r>
            <w:r>
              <w:rPr>
                <w:color w:val="020907"/>
              </w:rPr>
              <w:t>changing</w:t>
            </w:r>
            <w:r>
              <w:rPr>
                <w:color w:val="020907"/>
                <w:spacing w:val="29"/>
              </w:rPr>
              <w:t xml:space="preserve"> </w:t>
            </w:r>
            <w:r>
              <w:rPr>
                <w:color w:val="020907"/>
              </w:rPr>
              <w:t>rate</w:t>
            </w:r>
            <w:r>
              <w:rPr>
                <w:color w:val="020907"/>
                <w:spacing w:val="31"/>
              </w:rPr>
              <w:t xml:space="preserve"> </w:t>
            </w:r>
            <w:r>
              <w:rPr>
                <w:color w:val="020907"/>
              </w:rPr>
              <w:t>of</w:t>
            </w:r>
            <w:r>
              <w:rPr>
                <w:color w:val="020907"/>
                <w:spacing w:val="-47"/>
              </w:rPr>
              <w:t xml:space="preserve"> </w:t>
            </w:r>
            <w:r>
              <w:rPr>
                <w:color w:val="020907"/>
              </w:rPr>
              <w:t>delivery during</w:t>
            </w:r>
            <w:r>
              <w:rPr>
                <w:color w:val="020907"/>
                <w:spacing w:val="-1"/>
              </w:rPr>
              <w:t xml:space="preserve"> </w:t>
            </w:r>
            <w:r>
              <w:rPr>
                <w:color w:val="020907"/>
              </w:rPr>
              <w:t>topping-off</w:t>
            </w:r>
            <w:r>
              <w:rPr>
                <w:color w:val="020907"/>
                <w:spacing w:val="-3"/>
              </w:rPr>
              <w:t xml:space="preserve"> </w:t>
            </w:r>
            <w:r>
              <w:rPr>
                <w:color w:val="020907"/>
              </w:rPr>
              <w:t>of tanks.</w:t>
            </w:r>
          </w:p>
        </w:tc>
      </w:tr>
      <w:tr w:rsidR="0002166A" w14:paraId="59E45B63" w14:textId="77777777">
        <w:trPr>
          <w:trHeight w:val="429"/>
        </w:trPr>
        <w:tc>
          <w:tcPr>
            <w:tcW w:w="516" w:type="dxa"/>
            <w:shd w:val="clear" w:color="auto" w:fill="D9D9D9"/>
          </w:tcPr>
          <w:p w14:paraId="0327523C" w14:textId="77777777" w:rsidR="0002166A" w:rsidRDefault="00000000">
            <w:pPr>
              <w:pStyle w:val="TableParagraph"/>
              <w:spacing w:line="268" w:lineRule="exact"/>
              <w:ind w:left="107"/>
            </w:pPr>
            <w:r>
              <w:rPr>
                <w:color w:val="020907"/>
              </w:rPr>
              <w:t>7.</w:t>
            </w:r>
          </w:p>
        </w:tc>
        <w:tc>
          <w:tcPr>
            <w:tcW w:w="8664" w:type="dxa"/>
          </w:tcPr>
          <w:p w14:paraId="168A7CD9" w14:textId="77777777" w:rsidR="0002166A" w:rsidRDefault="00000000">
            <w:pPr>
              <w:pStyle w:val="TableParagraph"/>
              <w:spacing w:line="268" w:lineRule="exact"/>
              <w:ind w:left="107"/>
            </w:pPr>
            <w:r>
              <w:rPr>
                <w:color w:val="020907"/>
              </w:rPr>
              <w:t>Normal</w:t>
            </w:r>
            <w:r>
              <w:rPr>
                <w:color w:val="020907"/>
                <w:spacing w:val="-5"/>
              </w:rPr>
              <w:t xml:space="preserve"> </w:t>
            </w:r>
            <w:r>
              <w:rPr>
                <w:color w:val="020907"/>
              </w:rPr>
              <w:t>stopping</w:t>
            </w:r>
            <w:r>
              <w:rPr>
                <w:color w:val="020907"/>
                <w:spacing w:val="-3"/>
              </w:rPr>
              <w:t xml:space="preserve"> </w:t>
            </w:r>
            <w:r>
              <w:rPr>
                <w:color w:val="020907"/>
              </w:rPr>
              <w:t>and</w:t>
            </w:r>
            <w:r>
              <w:rPr>
                <w:color w:val="020907"/>
                <w:spacing w:val="-3"/>
              </w:rPr>
              <w:t xml:space="preserve"> </w:t>
            </w:r>
            <w:r>
              <w:rPr>
                <w:color w:val="020907"/>
              </w:rPr>
              <w:t>emergency</w:t>
            </w:r>
            <w:r>
              <w:rPr>
                <w:color w:val="020907"/>
                <w:spacing w:val="-1"/>
              </w:rPr>
              <w:t xml:space="preserve"> </w:t>
            </w:r>
            <w:r>
              <w:rPr>
                <w:color w:val="020907"/>
              </w:rPr>
              <w:t>shutdown</w:t>
            </w:r>
            <w:r>
              <w:rPr>
                <w:color w:val="020907"/>
                <w:spacing w:val="-3"/>
              </w:rPr>
              <w:t xml:space="preserve"> </w:t>
            </w:r>
            <w:r>
              <w:rPr>
                <w:color w:val="020907"/>
              </w:rPr>
              <w:t>procedures.</w:t>
            </w:r>
          </w:p>
        </w:tc>
      </w:tr>
      <w:tr w:rsidR="0002166A" w14:paraId="245EC408" w14:textId="77777777">
        <w:trPr>
          <w:trHeight w:val="429"/>
        </w:trPr>
        <w:tc>
          <w:tcPr>
            <w:tcW w:w="516" w:type="dxa"/>
            <w:shd w:val="clear" w:color="auto" w:fill="D9D9D9"/>
          </w:tcPr>
          <w:p w14:paraId="2892CB8B" w14:textId="77777777" w:rsidR="0002166A" w:rsidRDefault="00000000">
            <w:pPr>
              <w:pStyle w:val="TableParagraph"/>
              <w:spacing w:line="268" w:lineRule="exact"/>
              <w:ind w:left="107"/>
            </w:pPr>
            <w:r>
              <w:rPr>
                <w:color w:val="020907"/>
              </w:rPr>
              <w:t>8.</w:t>
            </w:r>
          </w:p>
        </w:tc>
        <w:tc>
          <w:tcPr>
            <w:tcW w:w="8664" w:type="dxa"/>
          </w:tcPr>
          <w:p w14:paraId="22976086" w14:textId="77777777" w:rsidR="0002166A" w:rsidRDefault="00000000">
            <w:pPr>
              <w:pStyle w:val="TableParagraph"/>
              <w:spacing w:line="268" w:lineRule="exact"/>
              <w:ind w:left="107"/>
            </w:pPr>
            <w:r>
              <w:rPr>
                <w:color w:val="020907"/>
              </w:rPr>
              <w:t>Maximum</w:t>
            </w:r>
            <w:r>
              <w:rPr>
                <w:color w:val="020907"/>
                <w:spacing w:val="-4"/>
              </w:rPr>
              <w:t xml:space="preserve"> </w:t>
            </w:r>
            <w:r>
              <w:rPr>
                <w:color w:val="020907"/>
              </w:rPr>
              <w:t>draught</w:t>
            </w:r>
            <w:r>
              <w:rPr>
                <w:color w:val="020907"/>
                <w:spacing w:val="-1"/>
              </w:rPr>
              <w:t xml:space="preserve"> </w:t>
            </w:r>
            <w:r>
              <w:rPr>
                <w:color w:val="020907"/>
              </w:rPr>
              <w:t>and</w:t>
            </w:r>
            <w:r>
              <w:rPr>
                <w:color w:val="020907"/>
                <w:spacing w:val="-3"/>
              </w:rPr>
              <w:t xml:space="preserve"> </w:t>
            </w:r>
            <w:r>
              <w:rPr>
                <w:color w:val="020907"/>
              </w:rPr>
              <w:t>freeboard</w:t>
            </w:r>
            <w:r>
              <w:rPr>
                <w:color w:val="020907"/>
                <w:spacing w:val="-3"/>
              </w:rPr>
              <w:t xml:space="preserve"> </w:t>
            </w:r>
            <w:r>
              <w:rPr>
                <w:color w:val="020907"/>
              </w:rPr>
              <w:t>anticipated</w:t>
            </w:r>
            <w:r>
              <w:rPr>
                <w:color w:val="020907"/>
                <w:spacing w:val="-3"/>
              </w:rPr>
              <w:t xml:space="preserve"> </w:t>
            </w:r>
            <w:r>
              <w:rPr>
                <w:color w:val="020907"/>
              </w:rPr>
              <w:t>during</w:t>
            </w:r>
            <w:r>
              <w:rPr>
                <w:color w:val="020907"/>
                <w:spacing w:val="-5"/>
              </w:rPr>
              <w:t xml:space="preserve"> </w:t>
            </w:r>
            <w:r>
              <w:rPr>
                <w:color w:val="020907"/>
              </w:rPr>
              <w:t>operations.</w:t>
            </w:r>
          </w:p>
        </w:tc>
      </w:tr>
      <w:tr w:rsidR="0002166A" w14:paraId="43424FD0" w14:textId="77777777">
        <w:trPr>
          <w:trHeight w:val="306"/>
        </w:trPr>
        <w:tc>
          <w:tcPr>
            <w:tcW w:w="516" w:type="dxa"/>
            <w:shd w:val="clear" w:color="auto" w:fill="D9D9D9"/>
          </w:tcPr>
          <w:p w14:paraId="62932818" w14:textId="77777777" w:rsidR="0002166A" w:rsidRDefault="00000000">
            <w:pPr>
              <w:pStyle w:val="TableParagraph"/>
              <w:spacing w:line="268" w:lineRule="exact"/>
              <w:ind w:left="107"/>
            </w:pPr>
            <w:r>
              <w:rPr>
                <w:color w:val="020907"/>
              </w:rPr>
              <w:t>9.</w:t>
            </w:r>
          </w:p>
        </w:tc>
        <w:tc>
          <w:tcPr>
            <w:tcW w:w="8664" w:type="dxa"/>
          </w:tcPr>
          <w:p w14:paraId="4275FB9B" w14:textId="77777777" w:rsidR="0002166A" w:rsidRDefault="00000000">
            <w:pPr>
              <w:pStyle w:val="TableParagraph"/>
              <w:spacing w:line="268" w:lineRule="exact"/>
              <w:ind w:left="107"/>
            </w:pPr>
            <w:r>
              <w:rPr>
                <w:color w:val="020907"/>
              </w:rPr>
              <w:t>Disposition</w:t>
            </w:r>
            <w:r>
              <w:rPr>
                <w:color w:val="020907"/>
                <w:spacing w:val="-3"/>
              </w:rPr>
              <w:t xml:space="preserve"> </w:t>
            </w:r>
            <w:r>
              <w:rPr>
                <w:color w:val="020907"/>
              </w:rPr>
              <w:t>and</w:t>
            </w:r>
            <w:r>
              <w:rPr>
                <w:color w:val="020907"/>
                <w:spacing w:val="-3"/>
              </w:rPr>
              <w:t xml:space="preserve"> </w:t>
            </w:r>
            <w:r>
              <w:rPr>
                <w:color w:val="020907"/>
              </w:rPr>
              <w:t>quantity</w:t>
            </w:r>
            <w:r>
              <w:rPr>
                <w:color w:val="020907"/>
                <w:spacing w:val="-3"/>
              </w:rPr>
              <w:t xml:space="preserve"> </w:t>
            </w:r>
            <w:r>
              <w:rPr>
                <w:color w:val="020907"/>
              </w:rPr>
              <w:t>of</w:t>
            </w:r>
            <w:r>
              <w:rPr>
                <w:color w:val="020907"/>
                <w:spacing w:val="-3"/>
              </w:rPr>
              <w:t xml:space="preserve"> </w:t>
            </w:r>
            <w:r>
              <w:rPr>
                <w:color w:val="020907"/>
              </w:rPr>
              <w:t>ballast</w:t>
            </w:r>
            <w:r>
              <w:rPr>
                <w:color w:val="020907"/>
                <w:spacing w:val="-1"/>
              </w:rPr>
              <w:t xml:space="preserve"> </w:t>
            </w:r>
            <w:r>
              <w:rPr>
                <w:color w:val="020907"/>
              </w:rPr>
              <w:t>and</w:t>
            </w:r>
            <w:r>
              <w:rPr>
                <w:color w:val="020907"/>
                <w:spacing w:val="-3"/>
              </w:rPr>
              <w:t xml:space="preserve"> </w:t>
            </w:r>
            <w:r>
              <w:rPr>
                <w:color w:val="020907"/>
              </w:rPr>
              <w:t>slops</w:t>
            </w:r>
            <w:r>
              <w:rPr>
                <w:color w:val="020907"/>
                <w:spacing w:val="-2"/>
              </w:rPr>
              <w:t xml:space="preserve"> </w:t>
            </w:r>
            <w:r>
              <w:rPr>
                <w:color w:val="020907"/>
              </w:rPr>
              <w:t>and</w:t>
            </w:r>
            <w:r>
              <w:rPr>
                <w:color w:val="020907"/>
                <w:spacing w:val="-2"/>
              </w:rPr>
              <w:t xml:space="preserve"> </w:t>
            </w:r>
            <w:r>
              <w:rPr>
                <w:color w:val="020907"/>
              </w:rPr>
              <w:t>disposal</w:t>
            </w:r>
            <w:r>
              <w:rPr>
                <w:color w:val="020907"/>
                <w:spacing w:val="-2"/>
              </w:rPr>
              <w:t xml:space="preserve"> </w:t>
            </w:r>
            <w:r>
              <w:rPr>
                <w:color w:val="020907"/>
              </w:rPr>
              <w:t>if</w:t>
            </w:r>
            <w:r>
              <w:rPr>
                <w:color w:val="020907"/>
                <w:spacing w:val="-2"/>
              </w:rPr>
              <w:t xml:space="preserve"> </w:t>
            </w:r>
            <w:r>
              <w:rPr>
                <w:color w:val="020907"/>
              </w:rPr>
              <w:t>applicable.</w:t>
            </w:r>
          </w:p>
        </w:tc>
      </w:tr>
      <w:tr w:rsidR="0002166A" w14:paraId="38A12D9C" w14:textId="77777777">
        <w:trPr>
          <w:trHeight w:val="309"/>
        </w:trPr>
        <w:tc>
          <w:tcPr>
            <w:tcW w:w="516" w:type="dxa"/>
            <w:shd w:val="clear" w:color="auto" w:fill="D9D9D9"/>
          </w:tcPr>
          <w:p w14:paraId="61FCA49E" w14:textId="77777777" w:rsidR="0002166A" w:rsidRDefault="00000000">
            <w:pPr>
              <w:pStyle w:val="TableParagraph"/>
              <w:spacing w:before="1"/>
              <w:ind w:left="107"/>
            </w:pPr>
            <w:r>
              <w:rPr>
                <w:color w:val="020907"/>
              </w:rPr>
              <w:t>10</w:t>
            </w:r>
          </w:p>
        </w:tc>
        <w:tc>
          <w:tcPr>
            <w:tcW w:w="8664" w:type="dxa"/>
          </w:tcPr>
          <w:p w14:paraId="34443B3C" w14:textId="77777777" w:rsidR="0002166A" w:rsidRDefault="00000000">
            <w:pPr>
              <w:pStyle w:val="TableParagraph"/>
              <w:spacing w:before="1"/>
              <w:ind w:left="107"/>
            </w:pPr>
            <w:r>
              <w:rPr>
                <w:color w:val="020907"/>
              </w:rPr>
              <w:t>Details</w:t>
            </w:r>
            <w:r>
              <w:rPr>
                <w:color w:val="020907"/>
                <w:spacing w:val="-3"/>
              </w:rPr>
              <w:t xml:space="preserve"> </w:t>
            </w:r>
            <w:r>
              <w:rPr>
                <w:color w:val="020907"/>
              </w:rPr>
              <w:t>of</w:t>
            </w:r>
            <w:r>
              <w:rPr>
                <w:color w:val="020907"/>
                <w:spacing w:val="-2"/>
              </w:rPr>
              <w:t xml:space="preserve"> </w:t>
            </w:r>
            <w:r>
              <w:rPr>
                <w:color w:val="020907"/>
              </w:rPr>
              <w:t>proposed</w:t>
            </w:r>
            <w:r>
              <w:rPr>
                <w:color w:val="020907"/>
                <w:spacing w:val="-4"/>
              </w:rPr>
              <w:t xml:space="preserve"> </w:t>
            </w:r>
            <w:r>
              <w:rPr>
                <w:color w:val="020907"/>
              </w:rPr>
              <w:t>method</w:t>
            </w:r>
            <w:r>
              <w:rPr>
                <w:color w:val="020907"/>
                <w:spacing w:val="-2"/>
              </w:rPr>
              <w:t xml:space="preserve"> </w:t>
            </w:r>
            <w:r>
              <w:rPr>
                <w:color w:val="020907"/>
              </w:rPr>
              <w:t>of</w:t>
            </w:r>
            <w:r>
              <w:rPr>
                <w:color w:val="020907"/>
                <w:spacing w:val="-3"/>
              </w:rPr>
              <w:t xml:space="preserve"> </w:t>
            </w:r>
            <w:r>
              <w:rPr>
                <w:color w:val="020907"/>
              </w:rPr>
              <w:t>venting</w:t>
            </w:r>
            <w:r>
              <w:rPr>
                <w:color w:val="020907"/>
                <w:spacing w:val="-3"/>
              </w:rPr>
              <w:t xml:space="preserve"> </w:t>
            </w:r>
            <w:r>
              <w:rPr>
                <w:color w:val="020907"/>
              </w:rPr>
              <w:t>or</w:t>
            </w:r>
            <w:r>
              <w:rPr>
                <w:color w:val="020907"/>
                <w:spacing w:val="-1"/>
              </w:rPr>
              <w:t xml:space="preserve"> </w:t>
            </w:r>
            <w:r>
              <w:rPr>
                <w:color w:val="020907"/>
              </w:rPr>
              <w:t>inerting</w:t>
            </w:r>
            <w:r>
              <w:rPr>
                <w:color w:val="020907"/>
                <w:spacing w:val="-2"/>
              </w:rPr>
              <w:t xml:space="preserve"> </w:t>
            </w:r>
            <w:r>
              <w:rPr>
                <w:color w:val="020907"/>
              </w:rPr>
              <w:t>cargo</w:t>
            </w:r>
            <w:r>
              <w:rPr>
                <w:color w:val="020907"/>
                <w:spacing w:val="1"/>
              </w:rPr>
              <w:t xml:space="preserve"> </w:t>
            </w:r>
            <w:r>
              <w:rPr>
                <w:color w:val="020907"/>
              </w:rPr>
              <w:t>tanks.</w:t>
            </w:r>
          </w:p>
        </w:tc>
      </w:tr>
      <w:tr w:rsidR="0002166A" w14:paraId="7F4B510E" w14:textId="77777777">
        <w:trPr>
          <w:trHeight w:val="309"/>
        </w:trPr>
        <w:tc>
          <w:tcPr>
            <w:tcW w:w="516" w:type="dxa"/>
            <w:shd w:val="clear" w:color="auto" w:fill="D9D9D9"/>
          </w:tcPr>
          <w:p w14:paraId="1A5F9816" w14:textId="77777777" w:rsidR="0002166A" w:rsidRDefault="00000000">
            <w:pPr>
              <w:pStyle w:val="TableParagraph"/>
              <w:spacing w:line="268" w:lineRule="exact"/>
              <w:ind w:left="107"/>
            </w:pPr>
            <w:r>
              <w:rPr>
                <w:color w:val="020907"/>
              </w:rPr>
              <w:t>11.</w:t>
            </w:r>
          </w:p>
        </w:tc>
        <w:tc>
          <w:tcPr>
            <w:tcW w:w="8664" w:type="dxa"/>
          </w:tcPr>
          <w:p w14:paraId="605A325F" w14:textId="77777777" w:rsidR="0002166A" w:rsidRDefault="00000000">
            <w:pPr>
              <w:pStyle w:val="TableParagraph"/>
              <w:spacing w:line="268" w:lineRule="exact"/>
              <w:ind w:left="107"/>
            </w:pPr>
            <w:r>
              <w:rPr>
                <w:color w:val="020907"/>
              </w:rPr>
              <w:t>Details</w:t>
            </w:r>
            <w:r>
              <w:rPr>
                <w:color w:val="020907"/>
                <w:spacing w:val="-3"/>
              </w:rPr>
              <w:t xml:space="preserve"> </w:t>
            </w:r>
            <w:r>
              <w:rPr>
                <w:color w:val="020907"/>
              </w:rPr>
              <w:t>of</w:t>
            </w:r>
            <w:r>
              <w:rPr>
                <w:color w:val="020907"/>
                <w:spacing w:val="-3"/>
              </w:rPr>
              <w:t xml:space="preserve"> </w:t>
            </w:r>
            <w:r>
              <w:rPr>
                <w:color w:val="020907"/>
              </w:rPr>
              <w:t>crude</w:t>
            </w:r>
            <w:r>
              <w:rPr>
                <w:color w:val="020907"/>
                <w:spacing w:val="-3"/>
              </w:rPr>
              <w:t xml:space="preserve"> </w:t>
            </w:r>
            <w:r>
              <w:rPr>
                <w:color w:val="020907"/>
              </w:rPr>
              <w:t>oil</w:t>
            </w:r>
            <w:r>
              <w:rPr>
                <w:color w:val="020907"/>
                <w:spacing w:val="-4"/>
              </w:rPr>
              <w:t xml:space="preserve"> </w:t>
            </w:r>
            <w:r>
              <w:rPr>
                <w:color w:val="020907"/>
              </w:rPr>
              <w:t>washing,</w:t>
            </w:r>
            <w:r>
              <w:rPr>
                <w:color w:val="020907"/>
                <w:spacing w:val="-1"/>
              </w:rPr>
              <w:t xml:space="preserve"> </w:t>
            </w:r>
            <w:r>
              <w:rPr>
                <w:color w:val="020907"/>
              </w:rPr>
              <w:t>if</w:t>
            </w:r>
            <w:r>
              <w:rPr>
                <w:color w:val="020907"/>
                <w:spacing w:val="-1"/>
              </w:rPr>
              <w:t xml:space="preserve"> </w:t>
            </w:r>
            <w:r>
              <w:rPr>
                <w:color w:val="020907"/>
              </w:rPr>
              <w:t>applicable.</w:t>
            </w:r>
          </w:p>
        </w:tc>
      </w:tr>
      <w:tr w:rsidR="0002166A" w14:paraId="3E968A72" w14:textId="77777777">
        <w:trPr>
          <w:trHeight w:val="429"/>
        </w:trPr>
        <w:tc>
          <w:tcPr>
            <w:tcW w:w="516" w:type="dxa"/>
            <w:shd w:val="clear" w:color="auto" w:fill="D9D9D9"/>
          </w:tcPr>
          <w:p w14:paraId="07719188" w14:textId="77777777" w:rsidR="0002166A" w:rsidRDefault="00000000">
            <w:pPr>
              <w:pStyle w:val="TableParagraph"/>
              <w:spacing w:line="268" w:lineRule="exact"/>
              <w:ind w:left="107"/>
            </w:pPr>
            <w:r>
              <w:rPr>
                <w:color w:val="020907"/>
              </w:rPr>
              <w:t>12.</w:t>
            </w:r>
          </w:p>
        </w:tc>
        <w:tc>
          <w:tcPr>
            <w:tcW w:w="8664" w:type="dxa"/>
          </w:tcPr>
          <w:p w14:paraId="2AE8C33B" w14:textId="77777777" w:rsidR="0002166A" w:rsidRDefault="00000000">
            <w:pPr>
              <w:pStyle w:val="TableParagraph"/>
              <w:spacing w:line="268" w:lineRule="exact"/>
              <w:ind w:left="107"/>
            </w:pPr>
            <w:r>
              <w:rPr>
                <w:color w:val="020907"/>
              </w:rPr>
              <w:t>Emergency</w:t>
            </w:r>
            <w:r>
              <w:rPr>
                <w:color w:val="020907"/>
                <w:spacing w:val="-3"/>
              </w:rPr>
              <w:t xml:space="preserve"> </w:t>
            </w:r>
            <w:r>
              <w:rPr>
                <w:color w:val="020907"/>
              </w:rPr>
              <w:t>and</w:t>
            </w:r>
            <w:r>
              <w:rPr>
                <w:color w:val="020907"/>
                <w:spacing w:val="-2"/>
              </w:rPr>
              <w:t xml:space="preserve"> </w:t>
            </w:r>
            <w:r>
              <w:rPr>
                <w:color w:val="020907"/>
              </w:rPr>
              <w:t>oil</w:t>
            </w:r>
            <w:r>
              <w:rPr>
                <w:color w:val="020907"/>
                <w:spacing w:val="-4"/>
              </w:rPr>
              <w:t xml:space="preserve"> </w:t>
            </w:r>
            <w:r>
              <w:rPr>
                <w:color w:val="020907"/>
              </w:rPr>
              <w:t>spill</w:t>
            </w:r>
            <w:r>
              <w:rPr>
                <w:color w:val="020907"/>
                <w:spacing w:val="-1"/>
              </w:rPr>
              <w:t xml:space="preserve"> </w:t>
            </w:r>
            <w:r>
              <w:rPr>
                <w:color w:val="020907"/>
              </w:rPr>
              <w:t>containment</w:t>
            </w:r>
            <w:r>
              <w:rPr>
                <w:color w:val="020907"/>
                <w:spacing w:val="-4"/>
              </w:rPr>
              <w:t xml:space="preserve"> </w:t>
            </w:r>
            <w:r>
              <w:rPr>
                <w:color w:val="020907"/>
              </w:rPr>
              <w:t>procedures.</w:t>
            </w:r>
          </w:p>
        </w:tc>
      </w:tr>
      <w:tr w:rsidR="0002166A" w14:paraId="22EBAADA" w14:textId="77777777">
        <w:trPr>
          <w:trHeight w:val="429"/>
        </w:trPr>
        <w:tc>
          <w:tcPr>
            <w:tcW w:w="516" w:type="dxa"/>
            <w:shd w:val="clear" w:color="auto" w:fill="D9D9D9"/>
          </w:tcPr>
          <w:p w14:paraId="304A135A" w14:textId="77777777" w:rsidR="0002166A" w:rsidRDefault="00000000">
            <w:pPr>
              <w:pStyle w:val="TableParagraph"/>
              <w:spacing w:line="268" w:lineRule="exact"/>
              <w:ind w:left="107"/>
            </w:pPr>
            <w:r>
              <w:rPr>
                <w:color w:val="020907"/>
              </w:rPr>
              <w:t>13.</w:t>
            </w:r>
          </w:p>
        </w:tc>
        <w:tc>
          <w:tcPr>
            <w:tcW w:w="8664" w:type="dxa"/>
          </w:tcPr>
          <w:p w14:paraId="24D538AA" w14:textId="77777777" w:rsidR="0002166A" w:rsidRDefault="00000000">
            <w:pPr>
              <w:pStyle w:val="TableParagraph"/>
              <w:spacing w:line="268" w:lineRule="exact"/>
              <w:ind w:left="107"/>
            </w:pPr>
            <w:r>
              <w:rPr>
                <w:color w:val="020907"/>
              </w:rPr>
              <w:t>Sequence</w:t>
            </w:r>
            <w:r>
              <w:rPr>
                <w:color w:val="020907"/>
                <w:spacing w:val="-3"/>
              </w:rPr>
              <w:t xml:space="preserve"> </w:t>
            </w:r>
            <w:r>
              <w:rPr>
                <w:color w:val="020907"/>
              </w:rPr>
              <w:t>of actions</w:t>
            </w:r>
            <w:r>
              <w:rPr>
                <w:color w:val="020907"/>
                <w:spacing w:val="-2"/>
              </w:rPr>
              <w:t xml:space="preserve"> </w:t>
            </w:r>
            <w:r>
              <w:rPr>
                <w:color w:val="020907"/>
              </w:rPr>
              <w:t>in</w:t>
            </w:r>
            <w:r>
              <w:rPr>
                <w:color w:val="020907"/>
                <w:spacing w:val="-2"/>
              </w:rPr>
              <w:t xml:space="preserve"> </w:t>
            </w:r>
            <w:r>
              <w:rPr>
                <w:color w:val="020907"/>
              </w:rPr>
              <w:t>case</w:t>
            </w:r>
            <w:r>
              <w:rPr>
                <w:color w:val="020907"/>
                <w:spacing w:val="-2"/>
              </w:rPr>
              <w:t xml:space="preserve"> </w:t>
            </w:r>
            <w:r>
              <w:rPr>
                <w:color w:val="020907"/>
              </w:rPr>
              <w:t>of spillage</w:t>
            </w:r>
            <w:r>
              <w:rPr>
                <w:color w:val="020907"/>
                <w:spacing w:val="-3"/>
              </w:rPr>
              <w:t xml:space="preserve"> </w:t>
            </w:r>
            <w:r>
              <w:rPr>
                <w:color w:val="020907"/>
              </w:rPr>
              <w:t>of</w:t>
            </w:r>
            <w:r>
              <w:rPr>
                <w:color w:val="020907"/>
                <w:spacing w:val="-2"/>
              </w:rPr>
              <w:t xml:space="preserve"> </w:t>
            </w:r>
            <w:r>
              <w:rPr>
                <w:color w:val="020907"/>
              </w:rPr>
              <w:t>oil.</w:t>
            </w:r>
          </w:p>
        </w:tc>
      </w:tr>
      <w:tr w:rsidR="0002166A" w14:paraId="1CF6FB90" w14:textId="77777777">
        <w:trPr>
          <w:trHeight w:val="429"/>
        </w:trPr>
        <w:tc>
          <w:tcPr>
            <w:tcW w:w="516" w:type="dxa"/>
            <w:shd w:val="clear" w:color="auto" w:fill="D9D9D9"/>
          </w:tcPr>
          <w:p w14:paraId="46061F8C" w14:textId="77777777" w:rsidR="0002166A" w:rsidRDefault="00000000">
            <w:pPr>
              <w:pStyle w:val="TableParagraph"/>
              <w:spacing w:line="268" w:lineRule="exact"/>
              <w:ind w:left="107"/>
            </w:pPr>
            <w:r>
              <w:rPr>
                <w:color w:val="020907"/>
              </w:rPr>
              <w:t>14.</w:t>
            </w:r>
          </w:p>
        </w:tc>
        <w:tc>
          <w:tcPr>
            <w:tcW w:w="8664" w:type="dxa"/>
          </w:tcPr>
          <w:p w14:paraId="73F51A18" w14:textId="77777777" w:rsidR="0002166A" w:rsidRDefault="00000000">
            <w:pPr>
              <w:pStyle w:val="TableParagraph"/>
              <w:spacing w:line="268" w:lineRule="exact"/>
              <w:ind w:left="107"/>
            </w:pPr>
            <w:r>
              <w:rPr>
                <w:color w:val="020907"/>
              </w:rPr>
              <w:t>Identified</w:t>
            </w:r>
            <w:r>
              <w:rPr>
                <w:color w:val="020907"/>
                <w:spacing w:val="-4"/>
              </w:rPr>
              <w:t xml:space="preserve"> </w:t>
            </w:r>
            <w:r>
              <w:rPr>
                <w:color w:val="020907"/>
              </w:rPr>
              <w:t>critical</w:t>
            </w:r>
            <w:r>
              <w:rPr>
                <w:color w:val="020907"/>
                <w:spacing w:val="-2"/>
              </w:rPr>
              <w:t xml:space="preserve"> </w:t>
            </w:r>
            <w:r>
              <w:rPr>
                <w:color w:val="020907"/>
              </w:rPr>
              <w:t>stages</w:t>
            </w:r>
            <w:r>
              <w:rPr>
                <w:color w:val="020907"/>
                <w:spacing w:val="-4"/>
              </w:rPr>
              <w:t xml:space="preserve"> </w:t>
            </w:r>
            <w:r>
              <w:rPr>
                <w:color w:val="020907"/>
              </w:rPr>
              <w:t>of</w:t>
            </w:r>
            <w:r>
              <w:rPr>
                <w:color w:val="020907"/>
                <w:spacing w:val="-5"/>
              </w:rPr>
              <w:t xml:space="preserve"> </w:t>
            </w:r>
            <w:r>
              <w:rPr>
                <w:color w:val="020907"/>
              </w:rPr>
              <w:t>the</w:t>
            </w:r>
            <w:r>
              <w:rPr>
                <w:color w:val="020907"/>
                <w:spacing w:val="-1"/>
              </w:rPr>
              <w:t xml:space="preserve"> </w:t>
            </w:r>
            <w:r>
              <w:rPr>
                <w:color w:val="020907"/>
              </w:rPr>
              <w:t>operation.</w:t>
            </w:r>
          </w:p>
        </w:tc>
      </w:tr>
      <w:tr w:rsidR="0002166A" w14:paraId="307D6C6D" w14:textId="77777777">
        <w:trPr>
          <w:trHeight w:val="306"/>
        </w:trPr>
        <w:tc>
          <w:tcPr>
            <w:tcW w:w="516" w:type="dxa"/>
            <w:shd w:val="clear" w:color="auto" w:fill="D9D9D9"/>
          </w:tcPr>
          <w:p w14:paraId="4A1D8C11" w14:textId="77777777" w:rsidR="0002166A" w:rsidRDefault="00000000">
            <w:pPr>
              <w:pStyle w:val="TableParagraph"/>
              <w:spacing w:line="268" w:lineRule="exact"/>
              <w:ind w:left="107"/>
            </w:pPr>
            <w:r>
              <w:rPr>
                <w:color w:val="020907"/>
              </w:rPr>
              <w:t>15.</w:t>
            </w:r>
          </w:p>
        </w:tc>
        <w:tc>
          <w:tcPr>
            <w:tcW w:w="8664" w:type="dxa"/>
          </w:tcPr>
          <w:p w14:paraId="6A935053" w14:textId="77777777" w:rsidR="0002166A" w:rsidRDefault="00000000">
            <w:pPr>
              <w:pStyle w:val="TableParagraph"/>
              <w:spacing w:line="268" w:lineRule="exact"/>
              <w:ind w:left="107"/>
            </w:pPr>
            <w:r>
              <w:rPr>
                <w:color w:val="020907"/>
              </w:rPr>
              <w:t>Watch</w:t>
            </w:r>
            <w:r>
              <w:rPr>
                <w:color w:val="020907"/>
                <w:spacing w:val="-5"/>
              </w:rPr>
              <w:t xml:space="preserve"> </w:t>
            </w:r>
            <w:r>
              <w:rPr>
                <w:color w:val="020907"/>
              </w:rPr>
              <w:t>or</w:t>
            </w:r>
            <w:r>
              <w:rPr>
                <w:color w:val="020907"/>
                <w:spacing w:val="-1"/>
              </w:rPr>
              <w:t xml:space="preserve"> </w:t>
            </w:r>
            <w:r>
              <w:rPr>
                <w:color w:val="020907"/>
              </w:rPr>
              <w:t>shift</w:t>
            </w:r>
            <w:r>
              <w:rPr>
                <w:color w:val="020907"/>
                <w:spacing w:val="-3"/>
              </w:rPr>
              <w:t xml:space="preserve"> </w:t>
            </w:r>
            <w:r>
              <w:rPr>
                <w:color w:val="020907"/>
              </w:rPr>
              <w:t>arrangements.</w:t>
            </w:r>
          </w:p>
        </w:tc>
      </w:tr>
      <w:tr w:rsidR="0002166A" w14:paraId="769D7F70" w14:textId="77777777">
        <w:trPr>
          <w:trHeight w:val="738"/>
        </w:trPr>
        <w:tc>
          <w:tcPr>
            <w:tcW w:w="516" w:type="dxa"/>
            <w:shd w:val="clear" w:color="auto" w:fill="D9D9D9"/>
          </w:tcPr>
          <w:p w14:paraId="56B55721" w14:textId="77777777" w:rsidR="0002166A" w:rsidRDefault="00000000">
            <w:pPr>
              <w:pStyle w:val="TableParagraph"/>
              <w:spacing w:before="1"/>
              <w:ind w:left="107"/>
            </w:pPr>
            <w:r>
              <w:rPr>
                <w:color w:val="020907"/>
              </w:rPr>
              <w:t>16.</w:t>
            </w:r>
          </w:p>
        </w:tc>
        <w:tc>
          <w:tcPr>
            <w:tcW w:w="8664" w:type="dxa"/>
          </w:tcPr>
          <w:p w14:paraId="05DC7C69" w14:textId="77777777" w:rsidR="0002166A" w:rsidRDefault="00000000">
            <w:pPr>
              <w:pStyle w:val="TableParagraph"/>
              <w:spacing w:before="1" w:line="273" w:lineRule="auto"/>
              <w:ind w:left="107"/>
            </w:pPr>
            <w:r>
              <w:rPr>
                <w:color w:val="020907"/>
              </w:rPr>
              <w:t>Environmental</w:t>
            </w:r>
            <w:r>
              <w:rPr>
                <w:color w:val="020907"/>
                <w:spacing w:val="11"/>
              </w:rPr>
              <w:t xml:space="preserve"> </w:t>
            </w:r>
            <w:r>
              <w:rPr>
                <w:color w:val="020907"/>
              </w:rPr>
              <w:t>and</w:t>
            </w:r>
            <w:r>
              <w:rPr>
                <w:color w:val="020907"/>
                <w:spacing w:val="9"/>
              </w:rPr>
              <w:t xml:space="preserve"> </w:t>
            </w:r>
            <w:r>
              <w:rPr>
                <w:color w:val="020907"/>
              </w:rPr>
              <w:t>operational</w:t>
            </w:r>
            <w:r>
              <w:rPr>
                <w:color w:val="020907"/>
                <w:spacing w:val="11"/>
              </w:rPr>
              <w:t xml:space="preserve"> </w:t>
            </w:r>
            <w:r>
              <w:rPr>
                <w:color w:val="020907"/>
              </w:rPr>
              <w:t>limits</w:t>
            </w:r>
            <w:r>
              <w:rPr>
                <w:color w:val="020907"/>
                <w:spacing w:val="10"/>
              </w:rPr>
              <w:t xml:space="preserve"> </w:t>
            </w:r>
            <w:r>
              <w:rPr>
                <w:color w:val="020907"/>
              </w:rPr>
              <w:t>that</w:t>
            </w:r>
            <w:r>
              <w:rPr>
                <w:color w:val="020907"/>
                <w:spacing w:val="11"/>
              </w:rPr>
              <w:t xml:space="preserve"> </w:t>
            </w:r>
            <w:r>
              <w:rPr>
                <w:color w:val="020907"/>
              </w:rPr>
              <w:t>would</w:t>
            </w:r>
            <w:r>
              <w:rPr>
                <w:color w:val="020907"/>
                <w:spacing w:val="11"/>
              </w:rPr>
              <w:t xml:space="preserve"> </w:t>
            </w:r>
            <w:r>
              <w:rPr>
                <w:color w:val="020907"/>
              </w:rPr>
              <w:t>trigger</w:t>
            </w:r>
            <w:r>
              <w:rPr>
                <w:color w:val="020907"/>
                <w:spacing w:val="12"/>
              </w:rPr>
              <w:t xml:space="preserve"> </w:t>
            </w:r>
            <w:r>
              <w:rPr>
                <w:color w:val="020907"/>
              </w:rPr>
              <w:t>suspension</w:t>
            </w:r>
            <w:r>
              <w:rPr>
                <w:color w:val="020907"/>
                <w:spacing w:val="8"/>
              </w:rPr>
              <w:t xml:space="preserve"> </w:t>
            </w:r>
            <w:r>
              <w:rPr>
                <w:color w:val="020907"/>
              </w:rPr>
              <w:t>of</w:t>
            </w:r>
            <w:r>
              <w:rPr>
                <w:color w:val="020907"/>
                <w:spacing w:val="10"/>
              </w:rPr>
              <w:t xml:space="preserve"> </w:t>
            </w:r>
            <w:r>
              <w:rPr>
                <w:color w:val="020907"/>
              </w:rPr>
              <w:t>the</w:t>
            </w:r>
            <w:r>
              <w:rPr>
                <w:color w:val="020907"/>
                <w:spacing w:val="11"/>
              </w:rPr>
              <w:t xml:space="preserve"> </w:t>
            </w:r>
            <w:r>
              <w:rPr>
                <w:color w:val="020907"/>
              </w:rPr>
              <w:t>transfer</w:t>
            </w:r>
            <w:r>
              <w:rPr>
                <w:color w:val="020907"/>
                <w:spacing w:val="9"/>
              </w:rPr>
              <w:t xml:space="preserve"> </w:t>
            </w:r>
            <w:r>
              <w:rPr>
                <w:color w:val="020907"/>
              </w:rPr>
              <w:t>operation</w:t>
            </w:r>
            <w:r>
              <w:rPr>
                <w:color w:val="020907"/>
                <w:spacing w:val="-46"/>
              </w:rPr>
              <w:t xml:space="preserve"> </w:t>
            </w:r>
            <w:r>
              <w:rPr>
                <w:color w:val="020907"/>
              </w:rPr>
              <w:t>and</w:t>
            </w:r>
            <w:r>
              <w:rPr>
                <w:color w:val="020907"/>
                <w:spacing w:val="-2"/>
              </w:rPr>
              <w:t xml:space="preserve"> </w:t>
            </w:r>
            <w:r>
              <w:rPr>
                <w:color w:val="020907"/>
              </w:rPr>
              <w:t>disconnection</w:t>
            </w:r>
            <w:r>
              <w:rPr>
                <w:color w:val="020907"/>
                <w:spacing w:val="-1"/>
              </w:rPr>
              <w:t xml:space="preserve"> </w:t>
            </w:r>
            <w:r>
              <w:rPr>
                <w:color w:val="020907"/>
              </w:rPr>
              <w:t>and</w:t>
            </w:r>
            <w:r>
              <w:rPr>
                <w:color w:val="020907"/>
                <w:spacing w:val="-1"/>
              </w:rPr>
              <w:t xml:space="preserve"> </w:t>
            </w:r>
            <w:r>
              <w:rPr>
                <w:color w:val="020907"/>
              </w:rPr>
              <w:t>unmooring</w:t>
            </w:r>
            <w:r>
              <w:rPr>
                <w:color w:val="020907"/>
                <w:spacing w:val="-3"/>
              </w:rPr>
              <w:t xml:space="preserve"> </w:t>
            </w:r>
            <w:r>
              <w:rPr>
                <w:color w:val="020907"/>
              </w:rPr>
              <w:t>of the</w:t>
            </w:r>
            <w:r>
              <w:rPr>
                <w:color w:val="020907"/>
                <w:spacing w:val="1"/>
              </w:rPr>
              <w:t xml:space="preserve"> </w:t>
            </w:r>
            <w:r>
              <w:rPr>
                <w:color w:val="020907"/>
              </w:rPr>
              <w:t>tankers.</w:t>
            </w:r>
          </w:p>
        </w:tc>
      </w:tr>
      <w:tr w:rsidR="0002166A" w14:paraId="3018B7EB" w14:textId="77777777">
        <w:trPr>
          <w:trHeight w:val="309"/>
        </w:trPr>
        <w:tc>
          <w:tcPr>
            <w:tcW w:w="516" w:type="dxa"/>
            <w:shd w:val="clear" w:color="auto" w:fill="D9D9D9"/>
          </w:tcPr>
          <w:p w14:paraId="132EEDD7" w14:textId="77777777" w:rsidR="0002166A" w:rsidRDefault="00000000">
            <w:pPr>
              <w:pStyle w:val="TableParagraph"/>
              <w:spacing w:line="268" w:lineRule="exact"/>
              <w:ind w:left="107"/>
            </w:pPr>
            <w:r>
              <w:rPr>
                <w:color w:val="020907"/>
              </w:rPr>
              <w:t>17.</w:t>
            </w:r>
          </w:p>
        </w:tc>
        <w:tc>
          <w:tcPr>
            <w:tcW w:w="8664" w:type="dxa"/>
          </w:tcPr>
          <w:p w14:paraId="0A671837" w14:textId="77777777" w:rsidR="0002166A" w:rsidRDefault="00000000">
            <w:pPr>
              <w:pStyle w:val="TableParagraph"/>
              <w:spacing w:line="268" w:lineRule="exact"/>
              <w:ind w:left="107"/>
            </w:pPr>
            <w:r>
              <w:rPr>
                <w:color w:val="020907"/>
              </w:rPr>
              <w:t>Local</w:t>
            </w:r>
            <w:r>
              <w:rPr>
                <w:color w:val="020907"/>
                <w:spacing w:val="-5"/>
              </w:rPr>
              <w:t xml:space="preserve"> </w:t>
            </w:r>
            <w:r>
              <w:rPr>
                <w:color w:val="020907"/>
              </w:rPr>
              <w:t>or</w:t>
            </w:r>
            <w:r>
              <w:rPr>
                <w:color w:val="020907"/>
                <w:spacing w:val="-3"/>
              </w:rPr>
              <w:t xml:space="preserve"> </w:t>
            </w:r>
            <w:r>
              <w:rPr>
                <w:color w:val="020907"/>
              </w:rPr>
              <w:t>government</w:t>
            </w:r>
            <w:r>
              <w:rPr>
                <w:color w:val="020907"/>
                <w:spacing w:val="-3"/>
              </w:rPr>
              <w:t xml:space="preserve"> </w:t>
            </w:r>
            <w:r>
              <w:rPr>
                <w:color w:val="020907"/>
              </w:rPr>
              <w:t>rules</w:t>
            </w:r>
            <w:r>
              <w:rPr>
                <w:color w:val="020907"/>
                <w:spacing w:val="-4"/>
              </w:rPr>
              <w:t xml:space="preserve"> </w:t>
            </w:r>
            <w:r>
              <w:rPr>
                <w:color w:val="020907"/>
              </w:rPr>
              <w:t>that apply to</w:t>
            </w:r>
            <w:r>
              <w:rPr>
                <w:color w:val="020907"/>
                <w:spacing w:val="-3"/>
              </w:rPr>
              <w:t xml:space="preserve"> </w:t>
            </w:r>
            <w:r>
              <w:rPr>
                <w:color w:val="020907"/>
              </w:rPr>
              <w:t>the transfer.</w:t>
            </w:r>
          </w:p>
        </w:tc>
      </w:tr>
      <w:tr w:rsidR="0002166A" w14:paraId="2F036A05" w14:textId="77777777">
        <w:trPr>
          <w:trHeight w:val="429"/>
        </w:trPr>
        <w:tc>
          <w:tcPr>
            <w:tcW w:w="516" w:type="dxa"/>
            <w:shd w:val="clear" w:color="auto" w:fill="D9D9D9"/>
          </w:tcPr>
          <w:p w14:paraId="3F548637" w14:textId="77777777" w:rsidR="0002166A" w:rsidRDefault="00000000">
            <w:pPr>
              <w:pStyle w:val="TableParagraph"/>
              <w:spacing w:line="268" w:lineRule="exact"/>
              <w:ind w:left="107"/>
            </w:pPr>
            <w:r>
              <w:rPr>
                <w:color w:val="020907"/>
              </w:rPr>
              <w:t>18.</w:t>
            </w:r>
          </w:p>
        </w:tc>
        <w:tc>
          <w:tcPr>
            <w:tcW w:w="8664" w:type="dxa"/>
          </w:tcPr>
          <w:p w14:paraId="28ADCFA3" w14:textId="77777777" w:rsidR="0002166A" w:rsidRDefault="00000000">
            <w:pPr>
              <w:pStyle w:val="TableParagraph"/>
              <w:spacing w:line="268" w:lineRule="exact"/>
              <w:ind w:left="107"/>
            </w:pPr>
            <w:r>
              <w:rPr>
                <w:color w:val="020907"/>
              </w:rPr>
              <w:t>Co-ordination</w:t>
            </w:r>
            <w:r>
              <w:rPr>
                <w:color w:val="020907"/>
                <w:spacing w:val="-6"/>
              </w:rPr>
              <w:t xml:space="preserve"> </w:t>
            </w:r>
            <w:r>
              <w:rPr>
                <w:color w:val="020907"/>
              </w:rPr>
              <w:t>of</w:t>
            </w:r>
            <w:r>
              <w:rPr>
                <w:color w:val="020907"/>
                <w:spacing w:val="-2"/>
              </w:rPr>
              <w:t xml:space="preserve"> </w:t>
            </w:r>
            <w:r>
              <w:rPr>
                <w:color w:val="020907"/>
              </w:rPr>
              <w:t>plans</w:t>
            </w:r>
            <w:r>
              <w:rPr>
                <w:color w:val="020907"/>
                <w:spacing w:val="-3"/>
              </w:rPr>
              <w:t xml:space="preserve"> </w:t>
            </w:r>
            <w:r>
              <w:rPr>
                <w:color w:val="020907"/>
              </w:rPr>
              <w:t>for</w:t>
            </w:r>
            <w:r>
              <w:rPr>
                <w:color w:val="020907"/>
                <w:spacing w:val="-2"/>
              </w:rPr>
              <w:t xml:space="preserve"> </w:t>
            </w:r>
            <w:r>
              <w:rPr>
                <w:color w:val="020907"/>
              </w:rPr>
              <w:t>cargo</w:t>
            </w:r>
            <w:r>
              <w:rPr>
                <w:color w:val="020907"/>
                <w:spacing w:val="-1"/>
              </w:rPr>
              <w:t xml:space="preserve"> </w:t>
            </w:r>
            <w:r>
              <w:rPr>
                <w:color w:val="020907"/>
              </w:rPr>
              <w:t>hose</w:t>
            </w:r>
            <w:r>
              <w:rPr>
                <w:color w:val="020907"/>
                <w:spacing w:val="-2"/>
              </w:rPr>
              <w:t xml:space="preserve"> </w:t>
            </w:r>
            <w:r>
              <w:rPr>
                <w:color w:val="020907"/>
              </w:rPr>
              <w:t>connection,</w:t>
            </w:r>
            <w:r>
              <w:rPr>
                <w:color w:val="020907"/>
                <w:spacing w:val="-4"/>
              </w:rPr>
              <w:t xml:space="preserve"> </w:t>
            </w:r>
            <w:r>
              <w:rPr>
                <w:color w:val="020907"/>
              </w:rPr>
              <w:t>monitoring,</w:t>
            </w:r>
            <w:r>
              <w:rPr>
                <w:color w:val="020907"/>
                <w:spacing w:val="-3"/>
              </w:rPr>
              <w:t xml:space="preserve"> </w:t>
            </w:r>
            <w:r>
              <w:rPr>
                <w:color w:val="020907"/>
              </w:rPr>
              <w:t>draining</w:t>
            </w:r>
            <w:r>
              <w:rPr>
                <w:color w:val="020907"/>
                <w:spacing w:val="-3"/>
              </w:rPr>
              <w:t xml:space="preserve"> </w:t>
            </w:r>
            <w:r>
              <w:rPr>
                <w:color w:val="020907"/>
              </w:rPr>
              <w:t>and</w:t>
            </w:r>
            <w:r>
              <w:rPr>
                <w:color w:val="020907"/>
                <w:spacing w:val="-3"/>
              </w:rPr>
              <w:t xml:space="preserve"> </w:t>
            </w:r>
            <w:r>
              <w:rPr>
                <w:color w:val="020907"/>
              </w:rPr>
              <w:t>disconnection.</w:t>
            </w:r>
          </w:p>
        </w:tc>
      </w:tr>
      <w:tr w:rsidR="0002166A" w14:paraId="7858827A" w14:textId="77777777">
        <w:trPr>
          <w:trHeight w:val="429"/>
        </w:trPr>
        <w:tc>
          <w:tcPr>
            <w:tcW w:w="516" w:type="dxa"/>
            <w:shd w:val="clear" w:color="auto" w:fill="D9D9D9"/>
          </w:tcPr>
          <w:p w14:paraId="3107186F" w14:textId="77777777" w:rsidR="0002166A" w:rsidRDefault="00000000">
            <w:pPr>
              <w:pStyle w:val="TableParagraph"/>
              <w:spacing w:line="268" w:lineRule="exact"/>
              <w:ind w:left="107"/>
            </w:pPr>
            <w:r>
              <w:rPr>
                <w:color w:val="020907"/>
              </w:rPr>
              <w:t>19.</w:t>
            </w:r>
          </w:p>
        </w:tc>
        <w:tc>
          <w:tcPr>
            <w:tcW w:w="8664" w:type="dxa"/>
          </w:tcPr>
          <w:p w14:paraId="78413343" w14:textId="77777777" w:rsidR="0002166A" w:rsidRDefault="00000000">
            <w:pPr>
              <w:pStyle w:val="TableParagraph"/>
              <w:spacing w:line="268" w:lineRule="exact"/>
              <w:ind w:left="107"/>
            </w:pPr>
            <w:r>
              <w:rPr>
                <w:color w:val="020907"/>
              </w:rPr>
              <w:t>Unmooring</w:t>
            </w:r>
            <w:r>
              <w:rPr>
                <w:color w:val="020907"/>
                <w:spacing w:val="-3"/>
              </w:rPr>
              <w:t xml:space="preserve"> </w:t>
            </w:r>
            <w:r>
              <w:rPr>
                <w:color w:val="020907"/>
              </w:rPr>
              <w:t>plan.</w:t>
            </w:r>
          </w:p>
        </w:tc>
      </w:tr>
    </w:tbl>
    <w:p w14:paraId="76928D4F" w14:textId="77777777" w:rsidR="0002166A" w:rsidRDefault="00000000">
      <w:pPr>
        <w:pStyle w:val="Heading3"/>
        <w:spacing w:before="119"/>
        <w:ind w:left="399" w:right="454"/>
        <w:jc w:val="center"/>
      </w:pPr>
      <w:r>
        <w:rPr>
          <w:color w:val="020907"/>
        </w:rPr>
        <w:t>Table</w:t>
      </w:r>
      <w:r>
        <w:rPr>
          <w:color w:val="020907"/>
          <w:spacing w:val="-2"/>
        </w:rPr>
        <w:t xml:space="preserve"> </w:t>
      </w:r>
      <w:r>
        <w:rPr>
          <w:color w:val="020907"/>
        </w:rPr>
        <w:t>6:</w:t>
      </w:r>
      <w:r>
        <w:rPr>
          <w:color w:val="020907"/>
          <w:spacing w:val="-4"/>
        </w:rPr>
        <w:t xml:space="preserve"> </w:t>
      </w:r>
      <w:r>
        <w:rPr>
          <w:color w:val="020907"/>
        </w:rPr>
        <w:t>Information</w:t>
      </w:r>
      <w:r>
        <w:rPr>
          <w:color w:val="020907"/>
          <w:spacing w:val="-1"/>
        </w:rPr>
        <w:t xml:space="preserve"> </w:t>
      </w:r>
      <w:r>
        <w:rPr>
          <w:color w:val="020907"/>
        </w:rPr>
        <w:t>to</w:t>
      </w:r>
      <w:r>
        <w:rPr>
          <w:color w:val="020907"/>
          <w:spacing w:val="-2"/>
        </w:rPr>
        <w:t xml:space="preserve"> </w:t>
      </w:r>
      <w:r>
        <w:rPr>
          <w:color w:val="020907"/>
        </w:rPr>
        <w:t>be</w:t>
      </w:r>
      <w:r>
        <w:rPr>
          <w:color w:val="020907"/>
          <w:spacing w:val="-3"/>
        </w:rPr>
        <w:t xml:space="preserve"> </w:t>
      </w:r>
      <w:r>
        <w:rPr>
          <w:color w:val="020907"/>
        </w:rPr>
        <w:t>exchanged</w:t>
      </w:r>
      <w:r>
        <w:rPr>
          <w:color w:val="020907"/>
          <w:spacing w:val="-2"/>
        </w:rPr>
        <w:t xml:space="preserve"> </w:t>
      </w:r>
      <w:r>
        <w:rPr>
          <w:color w:val="020907"/>
        </w:rPr>
        <w:t>between</w:t>
      </w:r>
      <w:r>
        <w:rPr>
          <w:color w:val="020907"/>
          <w:spacing w:val="-1"/>
        </w:rPr>
        <w:t xml:space="preserve"> </w:t>
      </w:r>
      <w:r>
        <w:rPr>
          <w:color w:val="020907"/>
        </w:rPr>
        <w:t>ships</w:t>
      </w:r>
    </w:p>
    <w:p w14:paraId="6F440DCD" w14:textId="77777777" w:rsidR="0002166A" w:rsidRDefault="0002166A">
      <w:pPr>
        <w:pStyle w:val="BodyText"/>
        <w:rPr>
          <w:b/>
        </w:rPr>
      </w:pPr>
    </w:p>
    <w:p w14:paraId="20D2664A" w14:textId="77777777" w:rsidR="0002166A" w:rsidRDefault="0002166A">
      <w:pPr>
        <w:pStyle w:val="BodyText"/>
        <w:spacing w:before="7"/>
        <w:rPr>
          <w:b/>
          <w:sz w:val="28"/>
        </w:rPr>
      </w:pPr>
    </w:p>
    <w:p w14:paraId="42AADF41" w14:textId="77777777" w:rsidR="0002166A" w:rsidRDefault="00000000">
      <w:pPr>
        <w:pStyle w:val="ListParagraph"/>
        <w:numPr>
          <w:ilvl w:val="2"/>
          <w:numId w:val="10"/>
        </w:numPr>
        <w:tabs>
          <w:tab w:val="left" w:pos="715"/>
        </w:tabs>
        <w:rPr>
          <w:rFonts w:ascii="Calibri Light"/>
        </w:rPr>
      </w:pPr>
      <w:bookmarkStart w:id="137" w:name="3.1.3_NAVIGATIONAL_SIGNALS"/>
      <w:bookmarkStart w:id="138" w:name="_bookmark69"/>
      <w:bookmarkEnd w:id="137"/>
      <w:bookmarkEnd w:id="138"/>
      <w:r>
        <w:rPr>
          <w:rFonts w:ascii="Calibri Light"/>
        </w:rPr>
        <w:t>NAVIGATIONAL</w:t>
      </w:r>
      <w:r>
        <w:rPr>
          <w:rFonts w:ascii="Calibri Light"/>
          <w:spacing w:val="-5"/>
        </w:rPr>
        <w:t xml:space="preserve"> </w:t>
      </w:r>
      <w:r>
        <w:rPr>
          <w:rFonts w:ascii="Calibri Light"/>
        </w:rPr>
        <w:t>SIGNALS</w:t>
      </w:r>
    </w:p>
    <w:p w14:paraId="30438732" w14:textId="77777777" w:rsidR="0002166A" w:rsidRDefault="0002166A">
      <w:pPr>
        <w:pStyle w:val="BodyText"/>
        <w:spacing w:before="10"/>
        <w:rPr>
          <w:rFonts w:ascii="Calibri Light"/>
          <w:sz w:val="30"/>
        </w:rPr>
      </w:pPr>
    </w:p>
    <w:p w14:paraId="29A6670D" w14:textId="77777777" w:rsidR="0002166A" w:rsidRDefault="00000000">
      <w:pPr>
        <w:pStyle w:val="BodyText"/>
        <w:spacing w:before="1" w:line="276" w:lineRule="auto"/>
        <w:ind w:left="220" w:right="274"/>
        <w:jc w:val="both"/>
      </w:pPr>
      <w:r>
        <w:rPr>
          <w:color w:val="020907"/>
        </w:rPr>
        <w:t>The lights and shapes to be shown, and the sound signals made are those required by the International</w:t>
      </w:r>
      <w:r>
        <w:rPr>
          <w:color w:val="020907"/>
          <w:spacing w:val="1"/>
        </w:rPr>
        <w:t xml:space="preserve"> </w:t>
      </w:r>
      <w:r>
        <w:rPr>
          <w:color w:val="020907"/>
        </w:rPr>
        <w:t>Regulations for Preventing Collisions at Sea (COLREGS), and local regulations. These lights and shapes should</w:t>
      </w:r>
      <w:r>
        <w:rPr>
          <w:color w:val="020907"/>
          <w:spacing w:val="1"/>
        </w:rPr>
        <w:t xml:space="preserve"> </w:t>
      </w:r>
      <w:r>
        <w:rPr>
          <w:color w:val="020907"/>
        </w:rPr>
        <w:t>be checked</w:t>
      </w:r>
      <w:r>
        <w:rPr>
          <w:color w:val="020907"/>
          <w:spacing w:val="-1"/>
        </w:rPr>
        <w:t xml:space="preserve"> </w:t>
      </w:r>
      <w:r>
        <w:rPr>
          <w:color w:val="020907"/>
        </w:rPr>
        <w:t>and</w:t>
      </w:r>
      <w:r>
        <w:rPr>
          <w:color w:val="020907"/>
          <w:spacing w:val="-1"/>
        </w:rPr>
        <w:t xml:space="preserve"> </w:t>
      </w:r>
      <w:r>
        <w:rPr>
          <w:color w:val="020907"/>
        </w:rPr>
        <w:t>rigged</w:t>
      </w:r>
      <w:r>
        <w:rPr>
          <w:color w:val="020907"/>
          <w:spacing w:val="-1"/>
        </w:rPr>
        <w:t xml:space="preserve"> </w:t>
      </w:r>
      <w:r>
        <w:rPr>
          <w:color w:val="020907"/>
        </w:rPr>
        <w:t>ready for</w:t>
      </w:r>
      <w:r>
        <w:rPr>
          <w:color w:val="020907"/>
          <w:spacing w:val="-2"/>
        </w:rPr>
        <w:t xml:space="preserve"> </w:t>
      </w:r>
      <w:r>
        <w:rPr>
          <w:color w:val="020907"/>
        </w:rPr>
        <w:t>display</w:t>
      </w:r>
      <w:r>
        <w:rPr>
          <w:color w:val="020907"/>
          <w:spacing w:val="1"/>
        </w:rPr>
        <w:t xml:space="preserve"> </w:t>
      </w:r>
      <w:r>
        <w:rPr>
          <w:color w:val="020907"/>
        </w:rPr>
        <w:t>prior to</w:t>
      </w:r>
      <w:r>
        <w:rPr>
          <w:color w:val="020907"/>
          <w:spacing w:val="-1"/>
        </w:rPr>
        <w:t xml:space="preserve"> </w:t>
      </w:r>
      <w:r>
        <w:rPr>
          <w:color w:val="020907"/>
        </w:rPr>
        <w:t>the STS</w:t>
      </w:r>
      <w:r>
        <w:rPr>
          <w:color w:val="020907"/>
          <w:spacing w:val="-1"/>
        </w:rPr>
        <w:t xml:space="preserve"> </w:t>
      </w:r>
      <w:r>
        <w:rPr>
          <w:color w:val="020907"/>
        </w:rPr>
        <w:t>operation.</w:t>
      </w:r>
    </w:p>
    <w:p w14:paraId="6FCC280D" w14:textId="77777777" w:rsidR="0002166A" w:rsidRDefault="0002166A">
      <w:pPr>
        <w:pStyle w:val="BodyText"/>
        <w:rPr>
          <w:sz w:val="20"/>
        </w:rPr>
      </w:pPr>
    </w:p>
    <w:p w14:paraId="06295BC2" w14:textId="77777777" w:rsidR="0002166A" w:rsidRDefault="0002166A">
      <w:pPr>
        <w:pStyle w:val="BodyText"/>
        <w:rPr>
          <w:sz w:val="20"/>
        </w:rPr>
      </w:pPr>
    </w:p>
    <w:p w14:paraId="7BB1DDA4" w14:textId="77777777" w:rsidR="0002166A" w:rsidRDefault="0002166A">
      <w:pPr>
        <w:pStyle w:val="BodyText"/>
        <w:rPr>
          <w:sz w:val="20"/>
        </w:rPr>
      </w:pPr>
    </w:p>
    <w:p w14:paraId="7190D74F" w14:textId="77777777" w:rsidR="0002166A" w:rsidRDefault="0002166A">
      <w:pPr>
        <w:pStyle w:val="BodyText"/>
        <w:rPr>
          <w:sz w:val="20"/>
        </w:rPr>
      </w:pPr>
    </w:p>
    <w:p w14:paraId="5CA0DFEB" w14:textId="77777777" w:rsidR="0002166A" w:rsidRDefault="0002166A">
      <w:pPr>
        <w:pStyle w:val="BodyText"/>
        <w:rPr>
          <w:sz w:val="20"/>
        </w:rPr>
      </w:pPr>
    </w:p>
    <w:p w14:paraId="22BB1BB4" w14:textId="77777777" w:rsidR="0002166A" w:rsidRDefault="0002166A">
      <w:pPr>
        <w:pStyle w:val="BodyText"/>
        <w:rPr>
          <w:sz w:val="20"/>
        </w:rPr>
      </w:pPr>
    </w:p>
    <w:p w14:paraId="7F22A05A" w14:textId="77777777" w:rsidR="0002166A" w:rsidRDefault="0002166A">
      <w:pPr>
        <w:pStyle w:val="BodyText"/>
        <w:spacing w:before="7"/>
        <w:rPr>
          <w:sz w:val="19"/>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E3FAB0F" w14:textId="77777777">
        <w:trPr>
          <w:trHeight w:val="205"/>
        </w:trPr>
        <w:tc>
          <w:tcPr>
            <w:tcW w:w="3398" w:type="dxa"/>
            <w:shd w:val="clear" w:color="auto" w:fill="052D2B"/>
          </w:tcPr>
          <w:p w14:paraId="6E6EA656"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5F02502"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8C889A2"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054BF6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146CE98" w14:textId="77777777">
        <w:trPr>
          <w:trHeight w:val="208"/>
        </w:trPr>
        <w:tc>
          <w:tcPr>
            <w:tcW w:w="3398" w:type="dxa"/>
          </w:tcPr>
          <w:p w14:paraId="0B9233B9" w14:textId="29FBCC0B"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2D6E873" w14:textId="3BCF9CA9"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09A025A6" w14:textId="26B9D0FE"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FD108AD" w14:textId="419372B2"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44709481"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DFDF94C" w14:textId="77777777" w:rsidR="0002166A" w:rsidRDefault="00000000">
      <w:pPr>
        <w:pStyle w:val="ListParagraph"/>
        <w:numPr>
          <w:ilvl w:val="2"/>
          <w:numId w:val="10"/>
        </w:numPr>
        <w:tabs>
          <w:tab w:val="left" w:pos="715"/>
        </w:tabs>
        <w:spacing w:before="90"/>
        <w:rPr>
          <w:rFonts w:ascii="Calibri Light"/>
        </w:rPr>
      </w:pPr>
      <w:bookmarkStart w:id="139" w:name="3.1.4_LIGHTERING_SUPPORT_VESSELS"/>
      <w:bookmarkStart w:id="140" w:name="_bookmark70"/>
      <w:bookmarkEnd w:id="139"/>
      <w:bookmarkEnd w:id="140"/>
      <w:r>
        <w:rPr>
          <w:rFonts w:ascii="Calibri Light"/>
        </w:rPr>
        <w:lastRenderedPageBreak/>
        <w:t>LIGHTERING</w:t>
      </w:r>
      <w:r>
        <w:rPr>
          <w:rFonts w:ascii="Calibri Light"/>
          <w:spacing w:val="-6"/>
        </w:rPr>
        <w:t xml:space="preserve"> </w:t>
      </w:r>
      <w:r>
        <w:rPr>
          <w:rFonts w:ascii="Calibri Light"/>
        </w:rPr>
        <w:t>SUPPORT</w:t>
      </w:r>
      <w:r>
        <w:rPr>
          <w:rFonts w:ascii="Calibri Light"/>
          <w:spacing w:val="-3"/>
        </w:rPr>
        <w:t xml:space="preserve"> </w:t>
      </w:r>
      <w:r>
        <w:rPr>
          <w:rFonts w:ascii="Calibri Light"/>
        </w:rPr>
        <w:t>VESSELS</w:t>
      </w:r>
    </w:p>
    <w:p w14:paraId="0351A9B0" w14:textId="77777777" w:rsidR="0002166A" w:rsidRDefault="0002166A">
      <w:pPr>
        <w:pStyle w:val="BodyText"/>
        <w:spacing w:before="6"/>
        <w:rPr>
          <w:rFonts w:ascii="Calibri Light"/>
          <w:sz w:val="28"/>
        </w:rPr>
      </w:pPr>
    </w:p>
    <w:p w14:paraId="6EE76694" w14:textId="77777777" w:rsidR="0002166A" w:rsidRDefault="00000000">
      <w:pPr>
        <w:pStyle w:val="BodyText"/>
        <w:spacing w:before="1" w:line="276" w:lineRule="auto"/>
        <w:ind w:left="220" w:right="274"/>
        <w:jc w:val="both"/>
      </w:pPr>
      <w:r>
        <w:rPr>
          <w:color w:val="020907"/>
        </w:rPr>
        <w:t>Lightering support vessels are often employed to transport equipment and personnel to the STS location and</w:t>
      </w:r>
      <w:r>
        <w:rPr>
          <w:color w:val="020907"/>
          <w:spacing w:val="-47"/>
        </w:rPr>
        <w:t xml:space="preserve"> </w:t>
      </w:r>
      <w:r>
        <w:rPr>
          <w:color w:val="020907"/>
        </w:rPr>
        <w:t>to</w:t>
      </w:r>
      <w:r>
        <w:rPr>
          <w:color w:val="020907"/>
          <w:spacing w:val="-5"/>
        </w:rPr>
        <w:t xml:space="preserve"> </w:t>
      </w:r>
      <w:r>
        <w:rPr>
          <w:color w:val="020907"/>
        </w:rPr>
        <w:t>assist</w:t>
      </w:r>
      <w:r>
        <w:rPr>
          <w:color w:val="020907"/>
          <w:spacing w:val="-5"/>
        </w:rPr>
        <w:t xml:space="preserve"> </w:t>
      </w:r>
      <w:r>
        <w:rPr>
          <w:color w:val="020907"/>
        </w:rPr>
        <w:t>in</w:t>
      </w:r>
      <w:r>
        <w:rPr>
          <w:color w:val="020907"/>
          <w:spacing w:val="-7"/>
        </w:rPr>
        <w:t xml:space="preserve"> </w:t>
      </w:r>
      <w:r>
        <w:rPr>
          <w:color w:val="020907"/>
        </w:rPr>
        <w:t>preparing</w:t>
      </w:r>
      <w:r>
        <w:rPr>
          <w:color w:val="020907"/>
          <w:spacing w:val="-6"/>
        </w:rPr>
        <w:t xml:space="preserve"> </w:t>
      </w:r>
      <w:r>
        <w:rPr>
          <w:color w:val="020907"/>
        </w:rPr>
        <w:t>vessels</w:t>
      </w:r>
      <w:r>
        <w:rPr>
          <w:color w:val="020907"/>
          <w:spacing w:val="-7"/>
        </w:rPr>
        <w:t xml:space="preserve"> </w:t>
      </w:r>
      <w:r>
        <w:rPr>
          <w:color w:val="020907"/>
        </w:rPr>
        <w:t>for</w:t>
      </w:r>
      <w:r>
        <w:rPr>
          <w:color w:val="020907"/>
          <w:spacing w:val="-6"/>
        </w:rPr>
        <w:t xml:space="preserve"> </w:t>
      </w:r>
      <w:r>
        <w:rPr>
          <w:color w:val="020907"/>
        </w:rPr>
        <w:t>operation.</w:t>
      </w:r>
      <w:r>
        <w:rPr>
          <w:color w:val="020907"/>
          <w:spacing w:val="-7"/>
        </w:rPr>
        <w:t xml:space="preserve"> </w:t>
      </w:r>
      <w:r>
        <w:rPr>
          <w:color w:val="020907"/>
        </w:rPr>
        <w:t>If</w:t>
      </w:r>
      <w:r>
        <w:rPr>
          <w:color w:val="020907"/>
          <w:spacing w:val="-6"/>
        </w:rPr>
        <w:t xml:space="preserve"> </w:t>
      </w:r>
      <w:r>
        <w:rPr>
          <w:color w:val="020907"/>
        </w:rPr>
        <w:t>they</w:t>
      </w:r>
      <w:r>
        <w:rPr>
          <w:color w:val="020907"/>
          <w:spacing w:val="-6"/>
        </w:rPr>
        <w:t xml:space="preserve"> </w:t>
      </w:r>
      <w:r>
        <w:rPr>
          <w:color w:val="020907"/>
        </w:rPr>
        <w:t>remain</w:t>
      </w:r>
      <w:r>
        <w:rPr>
          <w:color w:val="020907"/>
          <w:spacing w:val="-6"/>
        </w:rPr>
        <w:t xml:space="preserve"> </w:t>
      </w:r>
      <w:r>
        <w:rPr>
          <w:color w:val="020907"/>
        </w:rPr>
        <w:t>on</w:t>
      </w:r>
      <w:r>
        <w:rPr>
          <w:color w:val="020907"/>
          <w:spacing w:val="-6"/>
        </w:rPr>
        <w:t xml:space="preserve"> </w:t>
      </w:r>
      <w:r>
        <w:rPr>
          <w:color w:val="020907"/>
        </w:rPr>
        <w:t>station</w:t>
      </w:r>
      <w:r>
        <w:rPr>
          <w:color w:val="020907"/>
          <w:spacing w:val="-7"/>
        </w:rPr>
        <w:t xml:space="preserve"> </w:t>
      </w:r>
      <w:r>
        <w:rPr>
          <w:color w:val="020907"/>
        </w:rPr>
        <w:t>once</w:t>
      </w:r>
      <w:r>
        <w:rPr>
          <w:color w:val="020907"/>
          <w:spacing w:val="-5"/>
        </w:rPr>
        <w:t xml:space="preserve"> </w:t>
      </w:r>
      <w:r>
        <w:rPr>
          <w:color w:val="020907"/>
        </w:rPr>
        <w:t>the</w:t>
      </w:r>
      <w:r>
        <w:rPr>
          <w:color w:val="020907"/>
          <w:spacing w:val="-6"/>
        </w:rPr>
        <w:t xml:space="preserve"> </w:t>
      </w:r>
      <w:r>
        <w:rPr>
          <w:color w:val="020907"/>
        </w:rPr>
        <w:t>ships</w:t>
      </w:r>
      <w:r>
        <w:rPr>
          <w:color w:val="020907"/>
          <w:spacing w:val="-5"/>
        </w:rPr>
        <w:t xml:space="preserve"> </w:t>
      </w:r>
      <w:r>
        <w:rPr>
          <w:color w:val="020907"/>
        </w:rPr>
        <w:t>are</w:t>
      </w:r>
      <w:r>
        <w:rPr>
          <w:color w:val="020907"/>
          <w:spacing w:val="-6"/>
        </w:rPr>
        <w:t xml:space="preserve"> </w:t>
      </w:r>
      <w:r>
        <w:rPr>
          <w:color w:val="020907"/>
        </w:rPr>
        <w:t>alongside,</w:t>
      </w:r>
      <w:r>
        <w:rPr>
          <w:color w:val="020907"/>
          <w:spacing w:val="-8"/>
        </w:rPr>
        <w:t xml:space="preserve"> </w:t>
      </w:r>
      <w:r>
        <w:rPr>
          <w:color w:val="020907"/>
        </w:rPr>
        <w:t>the</w:t>
      </w:r>
      <w:r>
        <w:rPr>
          <w:color w:val="020907"/>
          <w:spacing w:val="-5"/>
        </w:rPr>
        <w:t xml:space="preserve"> </w:t>
      </w:r>
      <w:r>
        <w:rPr>
          <w:color w:val="020907"/>
        </w:rPr>
        <w:t>support</w:t>
      </w:r>
      <w:r>
        <w:rPr>
          <w:color w:val="020907"/>
          <w:spacing w:val="-48"/>
        </w:rPr>
        <w:t xml:space="preserve"> </w:t>
      </w:r>
      <w:r>
        <w:rPr>
          <w:color w:val="020907"/>
        </w:rPr>
        <w:t>vessels</w:t>
      </w:r>
      <w:r>
        <w:rPr>
          <w:color w:val="020907"/>
          <w:spacing w:val="-3"/>
        </w:rPr>
        <w:t xml:space="preserve"> </w:t>
      </w:r>
      <w:r>
        <w:rPr>
          <w:color w:val="020907"/>
        </w:rPr>
        <w:t>may</w:t>
      </w:r>
      <w:r>
        <w:rPr>
          <w:color w:val="020907"/>
          <w:spacing w:val="-2"/>
        </w:rPr>
        <w:t xml:space="preserve"> </w:t>
      </w:r>
      <w:r>
        <w:rPr>
          <w:color w:val="020907"/>
        </w:rPr>
        <w:t>assist</w:t>
      </w:r>
      <w:r>
        <w:rPr>
          <w:color w:val="020907"/>
          <w:spacing w:val="-2"/>
        </w:rPr>
        <w:t xml:space="preserve"> </w:t>
      </w:r>
      <w:r>
        <w:rPr>
          <w:color w:val="020907"/>
        </w:rPr>
        <w:t>in</w:t>
      </w:r>
      <w:r>
        <w:rPr>
          <w:color w:val="020907"/>
          <w:spacing w:val="-1"/>
        </w:rPr>
        <w:t xml:space="preserve"> </w:t>
      </w:r>
      <w:r>
        <w:rPr>
          <w:color w:val="020907"/>
        </w:rPr>
        <w:t>ensuring</w:t>
      </w:r>
      <w:r>
        <w:rPr>
          <w:color w:val="020907"/>
          <w:spacing w:val="-1"/>
        </w:rPr>
        <w:t xml:space="preserve"> </w:t>
      </w:r>
      <w:r>
        <w:rPr>
          <w:color w:val="020907"/>
        </w:rPr>
        <w:t>the</w:t>
      </w:r>
      <w:r>
        <w:rPr>
          <w:color w:val="020907"/>
          <w:spacing w:val="1"/>
        </w:rPr>
        <w:t xml:space="preserve"> </w:t>
      </w:r>
      <w:r>
        <w:rPr>
          <w:color w:val="020907"/>
        </w:rPr>
        <w:t>security</w:t>
      </w:r>
      <w:r>
        <w:rPr>
          <w:color w:val="020907"/>
          <w:spacing w:val="-1"/>
        </w:rPr>
        <w:t xml:space="preserve"> </w:t>
      </w:r>
      <w:r>
        <w:rPr>
          <w:color w:val="020907"/>
        </w:rPr>
        <w:t>and</w:t>
      </w:r>
      <w:r>
        <w:rPr>
          <w:color w:val="020907"/>
          <w:spacing w:val="-1"/>
        </w:rPr>
        <w:t xml:space="preserve"> </w:t>
      </w:r>
      <w:r>
        <w:rPr>
          <w:color w:val="020907"/>
        </w:rPr>
        <w:t>safety</w:t>
      </w:r>
      <w:r>
        <w:rPr>
          <w:color w:val="020907"/>
          <w:spacing w:val="-2"/>
        </w:rPr>
        <w:t xml:space="preserve"> </w:t>
      </w:r>
      <w:r>
        <w:rPr>
          <w:color w:val="020907"/>
        </w:rPr>
        <w:t>of</w:t>
      </w:r>
      <w:r>
        <w:rPr>
          <w:color w:val="020907"/>
          <w:spacing w:val="-3"/>
        </w:rPr>
        <w:t xml:space="preserve"> </w:t>
      </w:r>
      <w:r>
        <w:rPr>
          <w:color w:val="020907"/>
        </w:rPr>
        <w:t>operation.</w:t>
      </w:r>
    </w:p>
    <w:p w14:paraId="3E572AF6" w14:textId="77777777" w:rsidR="0002166A" w:rsidRDefault="0002166A">
      <w:pPr>
        <w:pStyle w:val="BodyText"/>
        <w:spacing w:before="4"/>
        <w:rPr>
          <w:sz w:val="25"/>
        </w:rPr>
      </w:pPr>
    </w:p>
    <w:p w14:paraId="3117FF34" w14:textId="77777777" w:rsidR="0002166A" w:rsidRDefault="00000000">
      <w:pPr>
        <w:pStyle w:val="BodyText"/>
        <w:spacing w:line="276" w:lineRule="auto"/>
        <w:ind w:left="220" w:right="274"/>
        <w:jc w:val="both"/>
      </w:pPr>
      <w:r>
        <w:rPr>
          <w:color w:val="020907"/>
        </w:rPr>
        <w:t>In addition to providing operational support for activities such as rising of fenders, hoses and specialized</w:t>
      </w:r>
      <w:r>
        <w:rPr>
          <w:color w:val="020907"/>
          <w:spacing w:val="1"/>
        </w:rPr>
        <w:t xml:space="preserve"> </w:t>
      </w:r>
      <w:r>
        <w:rPr>
          <w:color w:val="020907"/>
        </w:rPr>
        <w:t>mooring</w:t>
      </w:r>
      <w:r>
        <w:rPr>
          <w:color w:val="020907"/>
          <w:spacing w:val="-2"/>
        </w:rPr>
        <w:t xml:space="preserve"> </w:t>
      </w:r>
      <w:r>
        <w:rPr>
          <w:color w:val="020907"/>
        </w:rPr>
        <w:t>equipment,</w:t>
      </w:r>
      <w:r>
        <w:rPr>
          <w:color w:val="020907"/>
          <w:spacing w:val="-3"/>
        </w:rPr>
        <w:t xml:space="preserve"> </w:t>
      </w:r>
      <w:r>
        <w:rPr>
          <w:color w:val="020907"/>
        </w:rPr>
        <w:t>personnel</w:t>
      </w:r>
      <w:r>
        <w:rPr>
          <w:color w:val="020907"/>
          <w:spacing w:val="-1"/>
        </w:rPr>
        <w:t xml:space="preserve"> </w:t>
      </w:r>
      <w:r>
        <w:rPr>
          <w:color w:val="020907"/>
        </w:rPr>
        <w:t>on</w:t>
      </w:r>
      <w:r>
        <w:rPr>
          <w:color w:val="020907"/>
          <w:spacing w:val="-2"/>
        </w:rPr>
        <w:t xml:space="preserve"> </w:t>
      </w:r>
      <w:r>
        <w:rPr>
          <w:color w:val="020907"/>
        </w:rPr>
        <w:t>the support</w:t>
      </w:r>
      <w:r>
        <w:rPr>
          <w:color w:val="020907"/>
          <w:spacing w:val="-3"/>
        </w:rPr>
        <w:t xml:space="preserve"> </w:t>
      </w:r>
      <w:r>
        <w:rPr>
          <w:color w:val="020907"/>
        </w:rPr>
        <w:t>vessel</w:t>
      </w:r>
      <w:r>
        <w:rPr>
          <w:color w:val="020907"/>
          <w:spacing w:val="-5"/>
        </w:rPr>
        <w:t xml:space="preserve"> </w:t>
      </w:r>
      <w:r>
        <w:rPr>
          <w:color w:val="020907"/>
        </w:rPr>
        <w:t>will</w:t>
      </w:r>
      <w:r>
        <w:rPr>
          <w:color w:val="020907"/>
          <w:spacing w:val="-1"/>
        </w:rPr>
        <w:t xml:space="preserve"> </w:t>
      </w:r>
      <w:r>
        <w:rPr>
          <w:color w:val="020907"/>
        </w:rPr>
        <w:t>have roles</w:t>
      </w:r>
      <w:r>
        <w:rPr>
          <w:color w:val="020907"/>
          <w:spacing w:val="-3"/>
        </w:rPr>
        <w:t xml:space="preserve"> </w:t>
      </w:r>
      <w:r>
        <w:rPr>
          <w:color w:val="020907"/>
        </w:rPr>
        <w:t>that</w:t>
      </w:r>
      <w:r>
        <w:rPr>
          <w:color w:val="020907"/>
          <w:spacing w:val="-3"/>
        </w:rPr>
        <w:t xml:space="preserve"> </w:t>
      </w:r>
      <w:r>
        <w:rPr>
          <w:color w:val="020907"/>
        </w:rPr>
        <w:t>may</w:t>
      </w:r>
      <w:r>
        <w:rPr>
          <w:color w:val="020907"/>
          <w:spacing w:val="-2"/>
        </w:rPr>
        <w:t xml:space="preserve"> </w:t>
      </w:r>
      <w:r>
        <w:rPr>
          <w:color w:val="020907"/>
        </w:rPr>
        <w:t>include</w:t>
      </w:r>
      <w:r>
        <w:rPr>
          <w:color w:val="020907"/>
          <w:spacing w:val="1"/>
        </w:rPr>
        <w:t xml:space="preserve"> </w:t>
      </w:r>
      <w:r>
        <w:rPr>
          <w:color w:val="020907"/>
        </w:rPr>
        <w:t>the following:</w:t>
      </w:r>
    </w:p>
    <w:p w14:paraId="00A62D95" w14:textId="77777777" w:rsidR="0002166A" w:rsidRDefault="0002166A">
      <w:pPr>
        <w:pStyle w:val="BodyText"/>
        <w:spacing w:before="3"/>
        <w:rPr>
          <w:sz w:val="25"/>
        </w:rPr>
      </w:pPr>
    </w:p>
    <w:p w14:paraId="022F6FBF" w14:textId="77777777" w:rsidR="0002166A" w:rsidRDefault="00000000">
      <w:pPr>
        <w:pStyle w:val="ListParagraph"/>
        <w:numPr>
          <w:ilvl w:val="3"/>
          <w:numId w:val="10"/>
        </w:numPr>
        <w:tabs>
          <w:tab w:val="left" w:pos="939"/>
          <w:tab w:val="left" w:pos="941"/>
        </w:tabs>
        <w:spacing w:before="1" w:line="273" w:lineRule="auto"/>
        <w:ind w:right="275"/>
      </w:pPr>
      <w:r>
        <w:rPr>
          <w:color w:val="020907"/>
        </w:rPr>
        <w:t>Maintenance</w:t>
      </w:r>
      <w:r>
        <w:rPr>
          <w:color w:val="020907"/>
          <w:spacing w:val="39"/>
        </w:rPr>
        <w:t xml:space="preserve"> </w:t>
      </w:r>
      <w:r>
        <w:rPr>
          <w:color w:val="020907"/>
        </w:rPr>
        <w:t>of</w:t>
      </w:r>
      <w:r>
        <w:rPr>
          <w:color w:val="020907"/>
          <w:spacing w:val="37"/>
        </w:rPr>
        <w:t xml:space="preserve"> </w:t>
      </w:r>
      <w:r>
        <w:rPr>
          <w:color w:val="020907"/>
        </w:rPr>
        <w:t>radio</w:t>
      </w:r>
      <w:r>
        <w:rPr>
          <w:color w:val="020907"/>
          <w:spacing w:val="37"/>
        </w:rPr>
        <w:t xml:space="preserve"> </w:t>
      </w:r>
      <w:r>
        <w:rPr>
          <w:color w:val="020907"/>
        </w:rPr>
        <w:t>watch</w:t>
      </w:r>
      <w:r>
        <w:rPr>
          <w:color w:val="020907"/>
          <w:spacing w:val="38"/>
        </w:rPr>
        <w:t xml:space="preserve"> </w:t>
      </w:r>
      <w:r>
        <w:rPr>
          <w:color w:val="020907"/>
        </w:rPr>
        <w:t>on</w:t>
      </w:r>
      <w:r>
        <w:rPr>
          <w:color w:val="020907"/>
          <w:spacing w:val="37"/>
        </w:rPr>
        <w:t xml:space="preserve"> </w:t>
      </w:r>
      <w:r>
        <w:rPr>
          <w:color w:val="020907"/>
        </w:rPr>
        <w:t>the</w:t>
      </w:r>
      <w:r>
        <w:rPr>
          <w:color w:val="020907"/>
          <w:spacing w:val="40"/>
        </w:rPr>
        <w:t xml:space="preserve"> </w:t>
      </w:r>
      <w:r>
        <w:rPr>
          <w:color w:val="020907"/>
        </w:rPr>
        <w:t>agreed</w:t>
      </w:r>
      <w:r>
        <w:rPr>
          <w:color w:val="020907"/>
          <w:spacing w:val="37"/>
        </w:rPr>
        <w:t xml:space="preserve"> </w:t>
      </w:r>
      <w:r>
        <w:rPr>
          <w:color w:val="020907"/>
        </w:rPr>
        <w:t>marined</w:t>
      </w:r>
      <w:r>
        <w:rPr>
          <w:color w:val="020907"/>
          <w:spacing w:val="39"/>
        </w:rPr>
        <w:t xml:space="preserve"> </w:t>
      </w:r>
      <w:r>
        <w:rPr>
          <w:color w:val="020907"/>
        </w:rPr>
        <w:t>very</w:t>
      </w:r>
      <w:r>
        <w:rPr>
          <w:color w:val="020907"/>
          <w:spacing w:val="40"/>
        </w:rPr>
        <w:t xml:space="preserve"> </w:t>
      </w:r>
      <w:r>
        <w:rPr>
          <w:color w:val="020907"/>
        </w:rPr>
        <w:t>high</w:t>
      </w:r>
      <w:r>
        <w:rPr>
          <w:color w:val="020907"/>
          <w:spacing w:val="38"/>
        </w:rPr>
        <w:t xml:space="preserve"> </w:t>
      </w:r>
      <w:r>
        <w:rPr>
          <w:color w:val="020907"/>
        </w:rPr>
        <w:t>frequency</w:t>
      </w:r>
      <w:r>
        <w:rPr>
          <w:color w:val="020907"/>
          <w:spacing w:val="40"/>
        </w:rPr>
        <w:t xml:space="preserve"> </w:t>
      </w:r>
      <w:r>
        <w:rPr>
          <w:color w:val="020907"/>
        </w:rPr>
        <w:t>(VHF)</w:t>
      </w:r>
      <w:r>
        <w:rPr>
          <w:color w:val="020907"/>
          <w:spacing w:val="38"/>
        </w:rPr>
        <w:t xml:space="preserve"> </w:t>
      </w:r>
      <w:r>
        <w:rPr>
          <w:color w:val="020907"/>
        </w:rPr>
        <w:t>channels</w:t>
      </w:r>
      <w:r>
        <w:rPr>
          <w:color w:val="020907"/>
          <w:spacing w:val="39"/>
        </w:rPr>
        <w:t xml:space="preserve"> </w:t>
      </w:r>
      <w:r>
        <w:rPr>
          <w:color w:val="020907"/>
        </w:rPr>
        <w:t>and/or</w:t>
      </w:r>
      <w:r>
        <w:rPr>
          <w:color w:val="020907"/>
          <w:spacing w:val="-47"/>
        </w:rPr>
        <w:t xml:space="preserve"> </w:t>
      </w:r>
      <w:r>
        <w:rPr>
          <w:color w:val="020907"/>
        </w:rPr>
        <w:t>internal</w:t>
      </w:r>
      <w:r>
        <w:rPr>
          <w:color w:val="020907"/>
          <w:spacing w:val="-1"/>
        </w:rPr>
        <w:t xml:space="preserve"> </w:t>
      </w:r>
      <w:r>
        <w:rPr>
          <w:color w:val="020907"/>
        </w:rPr>
        <w:t>communication</w:t>
      </w:r>
      <w:r>
        <w:rPr>
          <w:color w:val="020907"/>
          <w:spacing w:val="-1"/>
        </w:rPr>
        <w:t xml:space="preserve"> </w:t>
      </w:r>
      <w:r>
        <w:rPr>
          <w:color w:val="020907"/>
        </w:rPr>
        <w:t>frequencies.</w:t>
      </w:r>
    </w:p>
    <w:p w14:paraId="70DE91DB" w14:textId="77777777" w:rsidR="0002166A" w:rsidRDefault="00000000">
      <w:pPr>
        <w:pStyle w:val="ListParagraph"/>
        <w:numPr>
          <w:ilvl w:val="3"/>
          <w:numId w:val="10"/>
        </w:numPr>
        <w:tabs>
          <w:tab w:val="left" w:pos="940"/>
          <w:tab w:val="left" w:pos="941"/>
        </w:tabs>
        <w:spacing w:before="4" w:line="276" w:lineRule="auto"/>
        <w:ind w:right="275"/>
      </w:pPr>
      <w:r>
        <w:rPr>
          <w:color w:val="020907"/>
        </w:rPr>
        <w:t>Communicate</w:t>
      </w:r>
      <w:r>
        <w:rPr>
          <w:color w:val="020907"/>
          <w:spacing w:val="1"/>
        </w:rPr>
        <w:t xml:space="preserve"> </w:t>
      </w:r>
      <w:r>
        <w:rPr>
          <w:color w:val="020907"/>
        </w:rPr>
        <w:t>and</w:t>
      </w:r>
      <w:r>
        <w:rPr>
          <w:color w:val="020907"/>
          <w:spacing w:val="1"/>
        </w:rPr>
        <w:t xml:space="preserve"> </w:t>
      </w:r>
      <w:r>
        <w:rPr>
          <w:color w:val="020907"/>
        </w:rPr>
        <w:t>agree</w:t>
      </w:r>
      <w:r>
        <w:rPr>
          <w:color w:val="020907"/>
          <w:spacing w:val="1"/>
        </w:rPr>
        <w:t xml:space="preserve"> </w:t>
      </w:r>
      <w:r>
        <w:rPr>
          <w:color w:val="020907"/>
        </w:rPr>
        <w:t>with</w:t>
      </w:r>
      <w:r>
        <w:rPr>
          <w:color w:val="020907"/>
          <w:spacing w:val="1"/>
        </w:rPr>
        <w:t xml:space="preserve"> </w:t>
      </w:r>
      <w:r>
        <w:rPr>
          <w:color w:val="020907"/>
        </w:rPr>
        <w:t>the</w:t>
      </w:r>
      <w:r>
        <w:rPr>
          <w:color w:val="020907"/>
          <w:spacing w:val="1"/>
        </w:rPr>
        <w:t xml:space="preserve"> </w:t>
      </w:r>
      <w:r>
        <w:rPr>
          <w:color w:val="020907"/>
        </w:rPr>
        <w:t>tankers</w:t>
      </w:r>
      <w:r>
        <w:rPr>
          <w:color w:val="020907"/>
          <w:spacing w:val="1"/>
        </w:rPr>
        <w:t xml:space="preserve"> </w:t>
      </w:r>
      <w:r>
        <w:rPr>
          <w:color w:val="020907"/>
        </w:rPr>
        <w:t>involved</w:t>
      </w:r>
      <w:r>
        <w:rPr>
          <w:color w:val="020907"/>
          <w:spacing w:val="1"/>
        </w:rPr>
        <w:t xml:space="preserve"> </w:t>
      </w:r>
      <w:r>
        <w:rPr>
          <w:color w:val="020907"/>
        </w:rPr>
        <w:t>in</w:t>
      </w:r>
      <w:r>
        <w:rPr>
          <w:color w:val="020907"/>
          <w:spacing w:val="1"/>
        </w:rPr>
        <w:t xml:space="preserve"> </w:t>
      </w:r>
      <w:r>
        <w:rPr>
          <w:color w:val="020907"/>
        </w:rPr>
        <w:t>STS</w:t>
      </w:r>
      <w:r>
        <w:rPr>
          <w:color w:val="020907"/>
          <w:spacing w:val="1"/>
        </w:rPr>
        <w:t xml:space="preserve"> </w:t>
      </w:r>
      <w:r>
        <w:rPr>
          <w:color w:val="020907"/>
        </w:rPr>
        <w:t>operations</w:t>
      </w:r>
      <w:r>
        <w:rPr>
          <w:color w:val="020907"/>
          <w:spacing w:val="1"/>
        </w:rPr>
        <w:t xml:space="preserve"> </w:t>
      </w:r>
      <w:r>
        <w:rPr>
          <w:color w:val="020907"/>
        </w:rPr>
        <w:t>on</w:t>
      </w:r>
      <w:r>
        <w:rPr>
          <w:color w:val="020907"/>
          <w:spacing w:val="1"/>
        </w:rPr>
        <w:t xml:space="preserve"> </w:t>
      </w:r>
      <w:r>
        <w:rPr>
          <w:color w:val="020907"/>
        </w:rPr>
        <w:t>approach</w:t>
      </w:r>
      <w:r>
        <w:rPr>
          <w:color w:val="020907"/>
          <w:spacing w:val="1"/>
        </w:rPr>
        <w:t xml:space="preserve"> </w:t>
      </w:r>
      <w:r>
        <w:rPr>
          <w:color w:val="020907"/>
        </w:rPr>
        <w:t>manoeuvres</w:t>
      </w:r>
      <w:r>
        <w:rPr>
          <w:color w:val="020907"/>
          <w:spacing w:val="-47"/>
        </w:rPr>
        <w:t xml:space="preserve"> </w:t>
      </w:r>
      <w:r>
        <w:rPr>
          <w:color w:val="020907"/>
        </w:rPr>
        <w:t>alongside.</w:t>
      </w:r>
    </w:p>
    <w:p w14:paraId="258E6EFD" w14:textId="77777777" w:rsidR="0002166A" w:rsidRDefault="00000000">
      <w:pPr>
        <w:pStyle w:val="ListParagraph"/>
        <w:numPr>
          <w:ilvl w:val="3"/>
          <w:numId w:val="10"/>
        </w:numPr>
        <w:tabs>
          <w:tab w:val="left" w:pos="940"/>
          <w:tab w:val="left" w:pos="941"/>
        </w:tabs>
        <w:spacing w:line="276" w:lineRule="auto"/>
        <w:ind w:right="274"/>
      </w:pPr>
      <w:r>
        <w:rPr>
          <w:color w:val="020907"/>
        </w:rPr>
        <w:t>An</w:t>
      </w:r>
      <w:r>
        <w:rPr>
          <w:color w:val="020907"/>
          <w:spacing w:val="1"/>
        </w:rPr>
        <w:t xml:space="preserve"> </w:t>
      </w:r>
      <w:r>
        <w:rPr>
          <w:color w:val="020907"/>
        </w:rPr>
        <w:t>agreed</w:t>
      </w:r>
      <w:r>
        <w:rPr>
          <w:color w:val="020907"/>
          <w:spacing w:val="1"/>
        </w:rPr>
        <w:t xml:space="preserve"> </w:t>
      </w:r>
      <w:r>
        <w:rPr>
          <w:color w:val="020907"/>
        </w:rPr>
        <w:t>stand</w:t>
      </w:r>
      <w:r>
        <w:rPr>
          <w:color w:val="020907"/>
          <w:spacing w:val="1"/>
        </w:rPr>
        <w:t xml:space="preserve"> </w:t>
      </w:r>
      <w:r>
        <w:rPr>
          <w:color w:val="020907"/>
        </w:rPr>
        <w:t>by</w:t>
      </w:r>
      <w:r>
        <w:rPr>
          <w:color w:val="020907"/>
          <w:spacing w:val="1"/>
        </w:rPr>
        <w:t xml:space="preserve"> </w:t>
      </w:r>
      <w:r>
        <w:rPr>
          <w:color w:val="020907"/>
        </w:rPr>
        <w:t>position,</w:t>
      </w:r>
      <w:r>
        <w:rPr>
          <w:color w:val="020907"/>
          <w:spacing w:val="1"/>
        </w:rPr>
        <w:t xml:space="preserve"> </w:t>
      </w:r>
      <w:r>
        <w:rPr>
          <w:color w:val="020907"/>
        </w:rPr>
        <w:t>in</w:t>
      </w:r>
      <w:r>
        <w:rPr>
          <w:color w:val="020907"/>
          <w:spacing w:val="1"/>
        </w:rPr>
        <w:t xml:space="preserve"> </w:t>
      </w:r>
      <w:r>
        <w:rPr>
          <w:color w:val="020907"/>
        </w:rPr>
        <w:t>the</w:t>
      </w:r>
      <w:r>
        <w:rPr>
          <w:color w:val="020907"/>
          <w:spacing w:val="1"/>
        </w:rPr>
        <w:t xml:space="preserve"> </w:t>
      </w:r>
      <w:r>
        <w:rPr>
          <w:color w:val="020907"/>
        </w:rPr>
        <w:t>vicinity,</w:t>
      </w:r>
      <w:r>
        <w:rPr>
          <w:color w:val="020907"/>
          <w:spacing w:val="1"/>
        </w:rPr>
        <w:t xml:space="preserve"> </w:t>
      </w:r>
      <w:r>
        <w:rPr>
          <w:color w:val="020907"/>
        </w:rPr>
        <w:t>while</w:t>
      </w:r>
      <w:r>
        <w:rPr>
          <w:color w:val="020907"/>
          <w:spacing w:val="1"/>
        </w:rPr>
        <w:t xml:space="preserve"> </w:t>
      </w:r>
      <w:r>
        <w:rPr>
          <w:color w:val="020907"/>
        </w:rPr>
        <w:t>the</w:t>
      </w:r>
      <w:r>
        <w:rPr>
          <w:color w:val="020907"/>
          <w:spacing w:val="1"/>
        </w:rPr>
        <w:t xml:space="preserve"> </w:t>
      </w:r>
      <w:r>
        <w:rPr>
          <w:color w:val="020907"/>
        </w:rPr>
        <w:t>vessels</w:t>
      </w:r>
      <w:r>
        <w:rPr>
          <w:color w:val="020907"/>
          <w:spacing w:val="1"/>
        </w:rPr>
        <w:t xml:space="preserve"> </w:t>
      </w:r>
      <w:r>
        <w:rPr>
          <w:color w:val="020907"/>
        </w:rPr>
        <w:t>are</w:t>
      </w:r>
      <w:r>
        <w:rPr>
          <w:color w:val="020907"/>
          <w:spacing w:val="1"/>
        </w:rPr>
        <w:t xml:space="preserve"> </w:t>
      </w:r>
      <w:r>
        <w:rPr>
          <w:color w:val="020907"/>
        </w:rPr>
        <w:t>manoeuvring</w:t>
      </w:r>
      <w:r>
        <w:rPr>
          <w:color w:val="020907"/>
          <w:spacing w:val="1"/>
        </w:rPr>
        <w:t xml:space="preserve"> </w:t>
      </w:r>
      <w:r>
        <w:rPr>
          <w:color w:val="020907"/>
        </w:rPr>
        <w:t>and</w:t>
      </w:r>
      <w:r>
        <w:rPr>
          <w:color w:val="020907"/>
          <w:spacing w:val="1"/>
        </w:rPr>
        <w:t xml:space="preserve"> </w:t>
      </w:r>
      <w:r>
        <w:rPr>
          <w:color w:val="020907"/>
        </w:rPr>
        <w:t>while</w:t>
      </w:r>
      <w:r>
        <w:rPr>
          <w:color w:val="020907"/>
          <w:spacing w:val="1"/>
        </w:rPr>
        <w:t xml:space="preserve"> </w:t>
      </w:r>
      <w:r>
        <w:rPr>
          <w:color w:val="020907"/>
        </w:rPr>
        <w:t>STS</w:t>
      </w:r>
      <w:r>
        <w:rPr>
          <w:color w:val="020907"/>
          <w:spacing w:val="-47"/>
        </w:rPr>
        <w:t xml:space="preserve"> </w:t>
      </w:r>
      <w:r>
        <w:rPr>
          <w:color w:val="020907"/>
        </w:rPr>
        <w:t>operations</w:t>
      </w:r>
      <w:r>
        <w:rPr>
          <w:color w:val="020907"/>
          <w:spacing w:val="-1"/>
        </w:rPr>
        <w:t xml:space="preserve"> </w:t>
      </w:r>
      <w:r>
        <w:rPr>
          <w:color w:val="020907"/>
        </w:rPr>
        <w:t>are</w:t>
      </w:r>
      <w:r>
        <w:rPr>
          <w:color w:val="020907"/>
          <w:spacing w:val="1"/>
        </w:rPr>
        <w:t xml:space="preserve"> </w:t>
      </w:r>
      <w:r>
        <w:rPr>
          <w:color w:val="020907"/>
        </w:rPr>
        <w:t>underway.</w:t>
      </w:r>
    </w:p>
    <w:p w14:paraId="6444A4C4" w14:textId="77777777" w:rsidR="0002166A" w:rsidRDefault="00000000">
      <w:pPr>
        <w:pStyle w:val="ListParagraph"/>
        <w:numPr>
          <w:ilvl w:val="3"/>
          <w:numId w:val="10"/>
        </w:numPr>
        <w:tabs>
          <w:tab w:val="left" w:pos="940"/>
          <w:tab w:val="left" w:pos="941"/>
        </w:tabs>
        <w:spacing w:before="1"/>
      </w:pPr>
      <w:r>
        <w:rPr>
          <w:color w:val="020907"/>
        </w:rPr>
        <w:t>Maintenance</w:t>
      </w:r>
      <w:r>
        <w:rPr>
          <w:color w:val="020907"/>
          <w:spacing w:val="-1"/>
        </w:rPr>
        <w:t xml:space="preserve"> </w:t>
      </w:r>
      <w:r>
        <w:rPr>
          <w:color w:val="020907"/>
        </w:rPr>
        <w:t>of</w:t>
      </w:r>
      <w:r>
        <w:rPr>
          <w:color w:val="020907"/>
          <w:spacing w:val="-2"/>
        </w:rPr>
        <w:t xml:space="preserve"> </w:t>
      </w:r>
      <w:r>
        <w:rPr>
          <w:color w:val="020907"/>
        </w:rPr>
        <w:t>a</w:t>
      </w:r>
      <w:r>
        <w:rPr>
          <w:color w:val="020907"/>
          <w:spacing w:val="-1"/>
        </w:rPr>
        <w:t xml:space="preserve"> </w:t>
      </w:r>
      <w:r>
        <w:rPr>
          <w:color w:val="020907"/>
        </w:rPr>
        <w:t>good</w:t>
      </w:r>
      <w:r>
        <w:rPr>
          <w:color w:val="020907"/>
          <w:spacing w:val="-3"/>
        </w:rPr>
        <w:t xml:space="preserve"> </w:t>
      </w:r>
      <w:r>
        <w:rPr>
          <w:color w:val="020907"/>
        </w:rPr>
        <w:t>lookout,</w:t>
      </w:r>
      <w:r>
        <w:rPr>
          <w:color w:val="020907"/>
          <w:spacing w:val="-3"/>
        </w:rPr>
        <w:t xml:space="preserve"> </w:t>
      </w:r>
      <w:r>
        <w:rPr>
          <w:color w:val="020907"/>
        </w:rPr>
        <w:t>both</w:t>
      </w:r>
      <w:r>
        <w:rPr>
          <w:color w:val="020907"/>
          <w:spacing w:val="-5"/>
        </w:rPr>
        <w:t xml:space="preserve"> </w:t>
      </w:r>
      <w:r>
        <w:rPr>
          <w:color w:val="020907"/>
        </w:rPr>
        <w:t>visually</w:t>
      </w:r>
      <w:r>
        <w:rPr>
          <w:color w:val="020907"/>
          <w:spacing w:val="-2"/>
        </w:rPr>
        <w:t xml:space="preserve"> </w:t>
      </w:r>
      <w:r>
        <w:rPr>
          <w:color w:val="020907"/>
        </w:rPr>
        <w:t>and</w:t>
      </w:r>
      <w:r>
        <w:rPr>
          <w:color w:val="020907"/>
          <w:spacing w:val="-3"/>
        </w:rPr>
        <w:t xml:space="preserve"> </w:t>
      </w:r>
      <w:r>
        <w:rPr>
          <w:color w:val="020907"/>
        </w:rPr>
        <w:t>by</w:t>
      </w:r>
      <w:r>
        <w:rPr>
          <w:color w:val="020907"/>
          <w:spacing w:val="-1"/>
        </w:rPr>
        <w:t xml:space="preserve"> </w:t>
      </w:r>
      <w:r>
        <w:rPr>
          <w:color w:val="020907"/>
        </w:rPr>
        <w:t>radar,</w:t>
      </w:r>
      <w:r>
        <w:rPr>
          <w:color w:val="020907"/>
          <w:spacing w:val="-1"/>
        </w:rPr>
        <w:t xml:space="preserve"> </w:t>
      </w:r>
      <w:r>
        <w:rPr>
          <w:color w:val="020907"/>
        </w:rPr>
        <w:t>for</w:t>
      </w:r>
      <w:r>
        <w:rPr>
          <w:color w:val="020907"/>
          <w:spacing w:val="-4"/>
        </w:rPr>
        <w:t xml:space="preserve"> </w:t>
      </w:r>
      <w:r>
        <w:rPr>
          <w:color w:val="020907"/>
        </w:rPr>
        <w:t>approaching</w:t>
      </w:r>
      <w:r>
        <w:rPr>
          <w:color w:val="020907"/>
          <w:spacing w:val="-4"/>
        </w:rPr>
        <w:t xml:space="preserve"> </w:t>
      </w:r>
      <w:r>
        <w:rPr>
          <w:color w:val="020907"/>
        </w:rPr>
        <w:t>vessels.</w:t>
      </w:r>
    </w:p>
    <w:p w14:paraId="3871F0A2" w14:textId="77777777" w:rsidR="0002166A" w:rsidRDefault="00000000">
      <w:pPr>
        <w:pStyle w:val="ListParagraph"/>
        <w:numPr>
          <w:ilvl w:val="3"/>
          <w:numId w:val="10"/>
        </w:numPr>
        <w:tabs>
          <w:tab w:val="left" w:pos="940"/>
          <w:tab w:val="left" w:pos="941"/>
        </w:tabs>
        <w:spacing w:before="39"/>
      </w:pPr>
      <w:r>
        <w:rPr>
          <w:color w:val="020907"/>
        </w:rPr>
        <w:t>Making</w:t>
      </w:r>
      <w:r>
        <w:rPr>
          <w:color w:val="020907"/>
          <w:spacing w:val="-3"/>
        </w:rPr>
        <w:t xml:space="preserve"> </w:t>
      </w:r>
      <w:r>
        <w:rPr>
          <w:color w:val="020907"/>
        </w:rPr>
        <w:t>contact</w:t>
      </w:r>
      <w:r>
        <w:rPr>
          <w:color w:val="020907"/>
          <w:spacing w:val="-1"/>
        </w:rPr>
        <w:t xml:space="preserve"> </w:t>
      </w:r>
      <w:r>
        <w:rPr>
          <w:color w:val="020907"/>
        </w:rPr>
        <w:t>with</w:t>
      </w:r>
      <w:r>
        <w:rPr>
          <w:color w:val="020907"/>
          <w:spacing w:val="-3"/>
        </w:rPr>
        <w:t xml:space="preserve"> </w:t>
      </w:r>
      <w:r>
        <w:rPr>
          <w:color w:val="020907"/>
        </w:rPr>
        <w:t>vessels</w:t>
      </w:r>
      <w:r>
        <w:rPr>
          <w:color w:val="020907"/>
          <w:spacing w:val="-2"/>
        </w:rPr>
        <w:t xml:space="preserve"> </w:t>
      </w:r>
      <w:r>
        <w:rPr>
          <w:color w:val="020907"/>
        </w:rPr>
        <w:t>likely</w:t>
      </w:r>
      <w:r>
        <w:rPr>
          <w:color w:val="020907"/>
          <w:spacing w:val="-1"/>
        </w:rPr>
        <w:t xml:space="preserve"> </w:t>
      </w:r>
      <w:r>
        <w:rPr>
          <w:color w:val="020907"/>
        </w:rPr>
        <w:t>to</w:t>
      </w:r>
      <w:r>
        <w:rPr>
          <w:color w:val="020907"/>
          <w:spacing w:val="-1"/>
        </w:rPr>
        <w:t xml:space="preserve"> </w:t>
      </w:r>
      <w:r>
        <w:rPr>
          <w:color w:val="020907"/>
        </w:rPr>
        <w:t>encroach</w:t>
      </w:r>
      <w:r>
        <w:rPr>
          <w:color w:val="020907"/>
          <w:spacing w:val="-5"/>
        </w:rPr>
        <w:t xml:space="preserve"> </w:t>
      </w:r>
      <w:r>
        <w:rPr>
          <w:color w:val="020907"/>
        </w:rPr>
        <w:t>upon</w:t>
      </w:r>
      <w:r>
        <w:rPr>
          <w:color w:val="020907"/>
          <w:spacing w:val="-2"/>
        </w:rPr>
        <w:t xml:space="preserve"> </w:t>
      </w:r>
      <w:r>
        <w:rPr>
          <w:color w:val="020907"/>
        </w:rPr>
        <w:t>established</w:t>
      </w:r>
      <w:r>
        <w:rPr>
          <w:color w:val="020907"/>
          <w:spacing w:val="-3"/>
        </w:rPr>
        <w:t xml:space="preserve"> </w:t>
      </w:r>
      <w:r>
        <w:rPr>
          <w:color w:val="020907"/>
        </w:rPr>
        <w:t>safe</w:t>
      </w:r>
      <w:r>
        <w:rPr>
          <w:color w:val="020907"/>
          <w:spacing w:val="-4"/>
        </w:rPr>
        <w:t xml:space="preserve"> </w:t>
      </w:r>
      <w:r>
        <w:rPr>
          <w:color w:val="020907"/>
        </w:rPr>
        <w:t>areas.</w:t>
      </w:r>
    </w:p>
    <w:p w14:paraId="0629533E" w14:textId="77777777" w:rsidR="0002166A" w:rsidRDefault="0002166A">
      <w:pPr>
        <w:pStyle w:val="BodyText"/>
        <w:rPr>
          <w:sz w:val="20"/>
        </w:rPr>
      </w:pPr>
    </w:p>
    <w:p w14:paraId="7A6B2393" w14:textId="77777777" w:rsidR="0002166A" w:rsidRDefault="0002166A">
      <w:pPr>
        <w:pStyle w:val="BodyText"/>
        <w:rPr>
          <w:sz w:val="20"/>
        </w:rPr>
      </w:pPr>
    </w:p>
    <w:p w14:paraId="7B40A520" w14:textId="77777777" w:rsidR="0002166A" w:rsidRDefault="0002166A">
      <w:pPr>
        <w:pStyle w:val="BodyText"/>
        <w:rPr>
          <w:sz w:val="20"/>
        </w:rPr>
      </w:pPr>
    </w:p>
    <w:p w14:paraId="7A0BBE06" w14:textId="77777777" w:rsidR="0002166A" w:rsidRDefault="0002166A">
      <w:pPr>
        <w:pStyle w:val="BodyText"/>
        <w:rPr>
          <w:sz w:val="20"/>
        </w:rPr>
      </w:pPr>
    </w:p>
    <w:p w14:paraId="2F85E0B2" w14:textId="77777777" w:rsidR="0002166A" w:rsidRDefault="0002166A">
      <w:pPr>
        <w:pStyle w:val="BodyText"/>
        <w:rPr>
          <w:sz w:val="20"/>
        </w:rPr>
      </w:pPr>
    </w:p>
    <w:p w14:paraId="3E09D186" w14:textId="77777777" w:rsidR="0002166A" w:rsidRDefault="0002166A">
      <w:pPr>
        <w:pStyle w:val="BodyText"/>
        <w:rPr>
          <w:sz w:val="20"/>
        </w:rPr>
      </w:pPr>
    </w:p>
    <w:p w14:paraId="19B7D8C0" w14:textId="77777777" w:rsidR="0002166A" w:rsidRDefault="0002166A">
      <w:pPr>
        <w:pStyle w:val="BodyText"/>
        <w:rPr>
          <w:sz w:val="20"/>
        </w:rPr>
      </w:pPr>
    </w:p>
    <w:p w14:paraId="3D02F3C6" w14:textId="77777777" w:rsidR="0002166A" w:rsidRDefault="0002166A">
      <w:pPr>
        <w:pStyle w:val="BodyText"/>
        <w:rPr>
          <w:sz w:val="20"/>
        </w:rPr>
      </w:pPr>
    </w:p>
    <w:p w14:paraId="354ECB59" w14:textId="77777777" w:rsidR="0002166A" w:rsidRDefault="0002166A">
      <w:pPr>
        <w:pStyle w:val="BodyText"/>
        <w:rPr>
          <w:sz w:val="20"/>
        </w:rPr>
      </w:pPr>
    </w:p>
    <w:p w14:paraId="2ADBD5B2" w14:textId="77777777" w:rsidR="0002166A" w:rsidRDefault="0002166A">
      <w:pPr>
        <w:pStyle w:val="BodyText"/>
        <w:rPr>
          <w:sz w:val="20"/>
        </w:rPr>
      </w:pPr>
    </w:p>
    <w:p w14:paraId="4EA1E8A0" w14:textId="77777777" w:rsidR="0002166A" w:rsidRDefault="0002166A">
      <w:pPr>
        <w:pStyle w:val="BodyText"/>
        <w:rPr>
          <w:sz w:val="20"/>
        </w:rPr>
      </w:pPr>
    </w:p>
    <w:p w14:paraId="34662F99" w14:textId="77777777" w:rsidR="0002166A" w:rsidRDefault="0002166A">
      <w:pPr>
        <w:pStyle w:val="BodyText"/>
        <w:rPr>
          <w:sz w:val="20"/>
        </w:rPr>
      </w:pPr>
    </w:p>
    <w:p w14:paraId="4F3CC285" w14:textId="77777777" w:rsidR="0002166A" w:rsidRDefault="0002166A">
      <w:pPr>
        <w:pStyle w:val="BodyText"/>
        <w:rPr>
          <w:sz w:val="20"/>
        </w:rPr>
      </w:pPr>
    </w:p>
    <w:p w14:paraId="68FF3C29" w14:textId="77777777" w:rsidR="0002166A" w:rsidRDefault="0002166A">
      <w:pPr>
        <w:pStyle w:val="BodyText"/>
        <w:rPr>
          <w:sz w:val="20"/>
        </w:rPr>
      </w:pPr>
    </w:p>
    <w:p w14:paraId="22B3D48D" w14:textId="77777777" w:rsidR="0002166A" w:rsidRDefault="0002166A">
      <w:pPr>
        <w:pStyle w:val="BodyText"/>
        <w:rPr>
          <w:sz w:val="20"/>
        </w:rPr>
      </w:pPr>
    </w:p>
    <w:p w14:paraId="67EDEF06" w14:textId="77777777" w:rsidR="0002166A" w:rsidRDefault="0002166A">
      <w:pPr>
        <w:pStyle w:val="BodyText"/>
        <w:rPr>
          <w:sz w:val="20"/>
        </w:rPr>
      </w:pPr>
    </w:p>
    <w:p w14:paraId="2DF7B629" w14:textId="77777777" w:rsidR="0002166A" w:rsidRDefault="0002166A">
      <w:pPr>
        <w:pStyle w:val="BodyText"/>
        <w:rPr>
          <w:sz w:val="20"/>
        </w:rPr>
      </w:pPr>
    </w:p>
    <w:p w14:paraId="13141BD6" w14:textId="77777777" w:rsidR="0002166A" w:rsidRDefault="0002166A">
      <w:pPr>
        <w:pStyle w:val="BodyText"/>
        <w:rPr>
          <w:sz w:val="20"/>
        </w:rPr>
      </w:pPr>
    </w:p>
    <w:p w14:paraId="057CAB86" w14:textId="77777777" w:rsidR="0002166A" w:rsidRDefault="0002166A">
      <w:pPr>
        <w:pStyle w:val="BodyText"/>
        <w:rPr>
          <w:sz w:val="20"/>
        </w:rPr>
      </w:pPr>
    </w:p>
    <w:p w14:paraId="1ACCF1CC" w14:textId="77777777" w:rsidR="0002166A" w:rsidRDefault="0002166A">
      <w:pPr>
        <w:pStyle w:val="BodyText"/>
        <w:rPr>
          <w:sz w:val="20"/>
        </w:rPr>
      </w:pPr>
    </w:p>
    <w:p w14:paraId="4364E8D7" w14:textId="77777777" w:rsidR="0002166A" w:rsidRDefault="0002166A">
      <w:pPr>
        <w:pStyle w:val="BodyText"/>
        <w:rPr>
          <w:sz w:val="20"/>
        </w:rPr>
      </w:pPr>
    </w:p>
    <w:p w14:paraId="11454FC2" w14:textId="77777777" w:rsidR="0002166A" w:rsidRDefault="0002166A">
      <w:pPr>
        <w:pStyle w:val="BodyText"/>
        <w:rPr>
          <w:sz w:val="20"/>
        </w:rPr>
      </w:pPr>
    </w:p>
    <w:p w14:paraId="2B117C2D" w14:textId="77777777" w:rsidR="0002166A" w:rsidRDefault="0002166A">
      <w:pPr>
        <w:pStyle w:val="BodyText"/>
        <w:rPr>
          <w:sz w:val="20"/>
        </w:rPr>
      </w:pPr>
    </w:p>
    <w:p w14:paraId="58D594C0" w14:textId="77777777" w:rsidR="0002166A" w:rsidRDefault="0002166A">
      <w:pPr>
        <w:pStyle w:val="BodyText"/>
        <w:rPr>
          <w:sz w:val="20"/>
        </w:rPr>
      </w:pPr>
    </w:p>
    <w:p w14:paraId="14B871C1" w14:textId="77777777" w:rsidR="0002166A" w:rsidRDefault="0002166A">
      <w:pPr>
        <w:pStyle w:val="BodyText"/>
        <w:rPr>
          <w:sz w:val="20"/>
        </w:rPr>
      </w:pPr>
    </w:p>
    <w:p w14:paraId="02F0B117" w14:textId="77777777" w:rsidR="0002166A" w:rsidRDefault="0002166A">
      <w:pPr>
        <w:pStyle w:val="BodyText"/>
        <w:rPr>
          <w:sz w:val="20"/>
        </w:rPr>
      </w:pPr>
    </w:p>
    <w:p w14:paraId="66C666C4" w14:textId="77777777" w:rsidR="0002166A" w:rsidRDefault="0002166A">
      <w:pPr>
        <w:pStyle w:val="BodyText"/>
        <w:rPr>
          <w:sz w:val="20"/>
        </w:rPr>
      </w:pPr>
    </w:p>
    <w:p w14:paraId="64615BDF" w14:textId="77777777" w:rsidR="0002166A" w:rsidRDefault="0002166A">
      <w:pPr>
        <w:pStyle w:val="BodyText"/>
        <w:rPr>
          <w:sz w:val="20"/>
        </w:rPr>
      </w:pPr>
    </w:p>
    <w:p w14:paraId="060E75B9" w14:textId="77777777" w:rsidR="0002166A" w:rsidRDefault="0002166A">
      <w:pPr>
        <w:pStyle w:val="BodyText"/>
        <w:rPr>
          <w:sz w:val="20"/>
        </w:rPr>
      </w:pPr>
    </w:p>
    <w:p w14:paraId="73C6E969" w14:textId="77777777" w:rsidR="0002166A" w:rsidRDefault="0002166A">
      <w:pPr>
        <w:pStyle w:val="BodyText"/>
        <w:rPr>
          <w:sz w:val="20"/>
        </w:rPr>
      </w:pPr>
    </w:p>
    <w:p w14:paraId="30F54B9E" w14:textId="77777777" w:rsidR="0002166A" w:rsidRDefault="0002166A">
      <w:pPr>
        <w:pStyle w:val="BodyText"/>
        <w:rPr>
          <w:sz w:val="20"/>
        </w:rPr>
      </w:pPr>
    </w:p>
    <w:p w14:paraId="4D62CA95" w14:textId="77777777" w:rsidR="0002166A" w:rsidRDefault="0002166A">
      <w:pPr>
        <w:pStyle w:val="BodyText"/>
        <w:rPr>
          <w:sz w:val="20"/>
        </w:rPr>
      </w:pPr>
    </w:p>
    <w:p w14:paraId="62029C54" w14:textId="77777777" w:rsidR="0002166A" w:rsidRDefault="0002166A">
      <w:pPr>
        <w:pStyle w:val="BodyText"/>
        <w:rPr>
          <w:sz w:val="20"/>
        </w:rPr>
      </w:pPr>
    </w:p>
    <w:p w14:paraId="1934396E" w14:textId="77777777" w:rsidR="0002166A" w:rsidRDefault="0002166A">
      <w:pPr>
        <w:pStyle w:val="BodyText"/>
        <w:rPr>
          <w:sz w:val="20"/>
        </w:rPr>
      </w:pPr>
    </w:p>
    <w:p w14:paraId="038BEE8E" w14:textId="77777777" w:rsidR="0002166A" w:rsidRDefault="0002166A">
      <w:pPr>
        <w:pStyle w:val="BodyText"/>
        <w:spacing w:before="2"/>
        <w:rPr>
          <w:sz w:val="10"/>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43ADF936" w14:textId="77777777">
        <w:trPr>
          <w:trHeight w:val="205"/>
        </w:trPr>
        <w:tc>
          <w:tcPr>
            <w:tcW w:w="3398" w:type="dxa"/>
            <w:shd w:val="clear" w:color="auto" w:fill="052D2B"/>
          </w:tcPr>
          <w:p w14:paraId="2A4B7CE7"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D03700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7EE7D28"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34470F4"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0A3AC26B" w14:textId="77777777">
        <w:trPr>
          <w:trHeight w:val="208"/>
        </w:trPr>
        <w:tc>
          <w:tcPr>
            <w:tcW w:w="3398" w:type="dxa"/>
          </w:tcPr>
          <w:p w14:paraId="043E6BC8" w14:textId="35A0B41A"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69B97EFE" w14:textId="712A2262"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0C49BDFA" w14:textId="7875FABD"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0409E249" w14:textId="61212FA7"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0B4149AF"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62B464A3" w14:textId="77777777" w:rsidR="0002166A" w:rsidRDefault="00000000">
      <w:pPr>
        <w:pStyle w:val="Heading2"/>
        <w:numPr>
          <w:ilvl w:val="0"/>
          <w:numId w:val="10"/>
        </w:numPr>
        <w:tabs>
          <w:tab w:val="left" w:pos="456"/>
        </w:tabs>
        <w:ind w:left="455" w:hanging="236"/>
      </w:pPr>
      <w:bookmarkStart w:id="141" w:name="4._BERTHING"/>
      <w:bookmarkStart w:id="142" w:name="_bookmark71"/>
      <w:bookmarkEnd w:id="141"/>
      <w:bookmarkEnd w:id="142"/>
      <w:r>
        <w:lastRenderedPageBreak/>
        <w:t>BERTHING</w:t>
      </w:r>
    </w:p>
    <w:p w14:paraId="3D85A58B" w14:textId="77777777" w:rsidR="0002166A" w:rsidRDefault="00000000">
      <w:pPr>
        <w:pStyle w:val="ListParagraph"/>
        <w:numPr>
          <w:ilvl w:val="1"/>
          <w:numId w:val="10"/>
        </w:numPr>
        <w:tabs>
          <w:tab w:val="left" w:pos="549"/>
        </w:tabs>
        <w:spacing w:before="84"/>
        <w:rPr>
          <w:rFonts w:ascii="Calibri Light"/>
        </w:rPr>
      </w:pPr>
      <w:bookmarkStart w:id="143" w:name="4.1_MANOEUVRING"/>
      <w:bookmarkStart w:id="144" w:name="_bookmark72"/>
      <w:bookmarkEnd w:id="143"/>
      <w:bookmarkEnd w:id="144"/>
      <w:r>
        <w:rPr>
          <w:rFonts w:ascii="Calibri Light"/>
        </w:rPr>
        <w:t>MANOEUVRING</w:t>
      </w:r>
    </w:p>
    <w:p w14:paraId="4B2CA7A7" w14:textId="77777777" w:rsidR="0002166A" w:rsidRDefault="00000000">
      <w:pPr>
        <w:pStyle w:val="ListParagraph"/>
        <w:numPr>
          <w:ilvl w:val="2"/>
          <w:numId w:val="10"/>
        </w:numPr>
        <w:tabs>
          <w:tab w:val="left" w:pos="715"/>
        </w:tabs>
        <w:spacing w:before="39"/>
        <w:rPr>
          <w:rFonts w:ascii="Calibri Light"/>
        </w:rPr>
      </w:pPr>
      <w:bookmarkStart w:id="145" w:name="4.1.1_BASIC_BERTHING_PRINCIPLES"/>
      <w:bookmarkStart w:id="146" w:name="_bookmark73"/>
      <w:bookmarkEnd w:id="145"/>
      <w:bookmarkEnd w:id="146"/>
      <w:r>
        <w:rPr>
          <w:rFonts w:ascii="Calibri Light"/>
        </w:rPr>
        <w:t>BASIC</w:t>
      </w:r>
      <w:r>
        <w:rPr>
          <w:rFonts w:ascii="Calibri Light"/>
          <w:spacing w:val="-4"/>
        </w:rPr>
        <w:t xml:space="preserve"> </w:t>
      </w:r>
      <w:r>
        <w:rPr>
          <w:rFonts w:ascii="Calibri Light"/>
        </w:rPr>
        <w:t>BERTHING</w:t>
      </w:r>
      <w:r>
        <w:rPr>
          <w:rFonts w:ascii="Calibri Light"/>
          <w:spacing w:val="-2"/>
        </w:rPr>
        <w:t xml:space="preserve"> </w:t>
      </w:r>
      <w:r>
        <w:rPr>
          <w:rFonts w:ascii="Calibri Light"/>
        </w:rPr>
        <w:t>PRINCIPLES</w:t>
      </w:r>
    </w:p>
    <w:p w14:paraId="0B288990" w14:textId="77777777" w:rsidR="0002166A" w:rsidRDefault="0002166A">
      <w:pPr>
        <w:pStyle w:val="BodyText"/>
        <w:spacing w:before="4"/>
        <w:rPr>
          <w:rFonts w:ascii="Calibri Light"/>
          <w:sz w:val="27"/>
        </w:rPr>
      </w:pPr>
    </w:p>
    <w:p w14:paraId="2D320F43" w14:textId="77777777" w:rsidR="0002166A" w:rsidRDefault="00000000">
      <w:pPr>
        <w:pStyle w:val="BodyText"/>
        <w:spacing w:line="276" w:lineRule="auto"/>
        <w:ind w:left="220" w:right="3194"/>
      </w:pPr>
      <w:r>
        <w:rPr>
          <w:color w:val="020907"/>
        </w:rPr>
        <w:t>Conduct berthing and unberthing operations during daylight only.</w:t>
      </w:r>
      <w:r>
        <w:rPr>
          <w:color w:val="020907"/>
          <w:spacing w:val="1"/>
        </w:rPr>
        <w:t xml:space="preserve"> </w:t>
      </w:r>
      <w:r>
        <w:rPr>
          <w:color w:val="020907"/>
        </w:rPr>
        <w:t>Operations</w:t>
      </w:r>
      <w:r>
        <w:rPr>
          <w:color w:val="020907"/>
          <w:spacing w:val="-2"/>
        </w:rPr>
        <w:t xml:space="preserve"> </w:t>
      </w:r>
      <w:r>
        <w:rPr>
          <w:color w:val="020907"/>
        </w:rPr>
        <w:t>required</w:t>
      </w:r>
      <w:r>
        <w:rPr>
          <w:color w:val="020907"/>
          <w:spacing w:val="-4"/>
        </w:rPr>
        <w:t xml:space="preserve"> </w:t>
      </w:r>
      <w:r>
        <w:rPr>
          <w:color w:val="020907"/>
        </w:rPr>
        <w:t>to</w:t>
      </w:r>
      <w:r>
        <w:rPr>
          <w:color w:val="020907"/>
          <w:spacing w:val="-2"/>
        </w:rPr>
        <w:t xml:space="preserve"> </w:t>
      </w:r>
      <w:r>
        <w:rPr>
          <w:color w:val="020907"/>
        </w:rPr>
        <w:t>be</w:t>
      </w:r>
      <w:r>
        <w:rPr>
          <w:color w:val="020907"/>
          <w:spacing w:val="-3"/>
        </w:rPr>
        <w:t xml:space="preserve"> </w:t>
      </w:r>
      <w:r>
        <w:rPr>
          <w:color w:val="020907"/>
        </w:rPr>
        <w:t>conducted</w:t>
      </w:r>
      <w:r>
        <w:rPr>
          <w:color w:val="020907"/>
          <w:spacing w:val="-2"/>
        </w:rPr>
        <w:t xml:space="preserve"> </w:t>
      </w:r>
      <w:r>
        <w:rPr>
          <w:color w:val="020907"/>
        </w:rPr>
        <w:t>during</w:t>
      </w:r>
      <w:r>
        <w:rPr>
          <w:color w:val="020907"/>
          <w:spacing w:val="-3"/>
        </w:rPr>
        <w:t xml:space="preserve"> </w:t>
      </w:r>
      <w:r>
        <w:rPr>
          <w:color w:val="020907"/>
        </w:rPr>
        <w:t>hours</w:t>
      </w:r>
      <w:r>
        <w:rPr>
          <w:color w:val="020907"/>
          <w:spacing w:val="-1"/>
        </w:rPr>
        <w:t xml:space="preserve"> </w:t>
      </w:r>
      <w:r>
        <w:rPr>
          <w:color w:val="020907"/>
        </w:rPr>
        <w:t>of</w:t>
      </w:r>
      <w:r>
        <w:rPr>
          <w:color w:val="020907"/>
          <w:spacing w:val="-3"/>
        </w:rPr>
        <w:t xml:space="preserve"> </w:t>
      </w:r>
      <w:r>
        <w:rPr>
          <w:color w:val="020907"/>
        </w:rPr>
        <w:t>darkness</w:t>
      </w:r>
      <w:r>
        <w:rPr>
          <w:color w:val="020907"/>
          <w:spacing w:val="-3"/>
        </w:rPr>
        <w:t xml:space="preserve"> </w:t>
      </w:r>
      <w:r>
        <w:rPr>
          <w:color w:val="020907"/>
        </w:rPr>
        <w:t>must:</w:t>
      </w:r>
    </w:p>
    <w:p w14:paraId="74804EC9" w14:textId="77777777" w:rsidR="0002166A" w:rsidRDefault="00000000">
      <w:pPr>
        <w:pStyle w:val="ListParagraph"/>
        <w:numPr>
          <w:ilvl w:val="3"/>
          <w:numId w:val="10"/>
        </w:numPr>
        <w:tabs>
          <w:tab w:val="left" w:pos="939"/>
          <w:tab w:val="left" w:pos="941"/>
        </w:tabs>
        <w:spacing w:before="2"/>
        <w:ind w:hanging="362"/>
      </w:pPr>
      <w:r>
        <w:rPr>
          <w:color w:val="020907"/>
        </w:rPr>
        <w:t>Have</w:t>
      </w:r>
      <w:r>
        <w:rPr>
          <w:color w:val="020907"/>
          <w:spacing w:val="-1"/>
        </w:rPr>
        <w:t xml:space="preserve"> </w:t>
      </w:r>
      <w:r>
        <w:rPr>
          <w:color w:val="020907"/>
        </w:rPr>
        <w:t>a</w:t>
      </w:r>
      <w:r>
        <w:rPr>
          <w:color w:val="020907"/>
          <w:spacing w:val="-4"/>
        </w:rPr>
        <w:t xml:space="preserve"> </w:t>
      </w:r>
      <w:r>
        <w:rPr>
          <w:color w:val="020907"/>
        </w:rPr>
        <w:t>risk assessment</w:t>
      </w:r>
      <w:r>
        <w:rPr>
          <w:color w:val="020907"/>
          <w:spacing w:val="-1"/>
        </w:rPr>
        <w:t xml:space="preserve"> </w:t>
      </w:r>
      <w:r>
        <w:rPr>
          <w:color w:val="020907"/>
        </w:rPr>
        <w:t>issued</w:t>
      </w:r>
      <w:r>
        <w:rPr>
          <w:color w:val="020907"/>
          <w:spacing w:val="-2"/>
        </w:rPr>
        <w:t xml:space="preserve"> </w:t>
      </w:r>
      <w:r>
        <w:rPr>
          <w:color w:val="020907"/>
        </w:rPr>
        <w:t>and</w:t>
      </w:r>
      <w:r>
        <w:rPr>
          <w:color w:val="020907"/>
          <w:spacing w:val="-3"/>
        </w:rPr>
        <w:t xml:space="preserve"> </w:t>
      </w:r>
      <w:r>
        <w:rPr>
          <w:color w:val="020907"/>
        </w:rPr>
        <w:t>approved</w:t>
      </w:r>
      <w:r>
        <w:rPr>
          <w:color w:val="020907"/>
          <w:spacing w:val="-2"/>
        </w:rPr>
        <w:t xml:space="preserve"> </w:t>
      </w:r>
      <w:r>
        <w:rPr>
          <w:color w:val="020907"/>
        </w:rPr>
        <w:t>by</w:t>
      </w:r>
      <w:r>
        <w:rPr>
          <w:color w:val="020907"/>
          <w:spacing w:val="-2"/>
        </w:rPr>
        <w:t xml:space="preserve"> </w:t>
      </w:r>
      <w:r>
        <w:rPr>
          <w:color w:val="020907"/>
        </w:rPr>
        <w:t>the</w:t>
      </w:r>
      <w:r>
        <w:rPr>
          <w:color w:val="020907"/>
          <w:spacing w:val="-4"/>
        </w:rPr>
        <w:t xml:space="preserve"> </w:t>
      </w:r>
      <w:r>
        <w:rPr>
          <w:color w:val="020907"/>
        </w:rPr>
        <w:t>management cell;</w:t>
      </w:r>
    </w:p>
    <w:p w14:paraId="795B5FDD" w14:textId="77777777" w:rsidR="0002166A" w:rsidRDefault="00000000">
      <w:pPr>
        <w:pStyle w:val="ListParagraph"/>
        <w:numPr>
          <w:ilvl w:val="3"/>
          <w:numId w:val="10"/>
        </w:numPr>
        <w:tabs>
          <w:tab w:val="left" w:pos="940"/>
          <w:tab w:val="left" w:pos="941"/>
        </w:tabs>
        <w:spacing w:before="39"/>
      </w:pPr>
      <w:r>
        <w:rPr>
          <w:color w:val="020907"/>
        </w:rPr>
        <w:t>Be</w:t>
      </w:r>
      <w:r>
        <w:rPr>
          <w:color w:val="020907"/>
          <w:spacing w:val="-2"/>
        </w:rPr>
        <w:t xml:space="preserve"> </w:t>
      </w:r>
      <w:r>
        <w:rPr>
          <w:color w:val="020907"/>
        </w:rPr>
        <w:t>conducted</w:t>
      </w:r>
      <w:r>
        <w:rPr>
          <w:color w:val="020907"/>
          <w:spacing w:val="-3"/>
        </w:rPr>
        <w:t xml:space="preserve"> </w:t>
      </w:r>
      <w:r>
        <w:rPr>
          <w:color w:val="020907"/>
        </w:rPr>
        <w:t>by</w:t>
      </w:r>
      <w:r>
        <w:rPr>
          <w:color w:val="020907"/>
          <w:spacing w:val="-1"/>
        </w:rPr>
        <w:t xml:space="preserve"> </w:t>
      </w:r>
      <w:r>
        <w:rPr>
          <w:color w:val="020907"/>
        </w:rPr>
        <w:t>personnel</w:t>
      </w:r>
      <w:r>
        <w:rPr>
          <w:color w:val="020907"/>
          <w:spacing w:val="-5"/>
        </w:rPr>
        <w:t xml:space="preserve"> </w:t>
      </w:r>
      <w:r>
        <w:rPr>
          <w:color w:val="020907"/>
        </w:rPr>
        <w:t>experienced</w:t>
      </w:r>
      <w:r>
        <w:rPr>
          <w:color w:val="020907"/>
          <w:spacing w:val="-3"/>
        </w:rPr>
        <w:t xml:space="preserve"> </w:t>
      </w:r>
      <w:r>
        <w:rPr>
          <w:color w:val="020907"/>
        </w:rPr>
        <w:t>in</w:t>
      </w:r>
      <w:r>
        <w:rPr>
          <w:color w:val="020907"/>
          <w:spacing w:val="-3"/>
        </w:rPr>
        <w:t xml:space="preserve"> </w:t>
      </w:r>
      <w:r>
        <w:rPr>
          <w:color w:val="020907"/>
        </w:rPr>
        <w:t>night-time</w:t>
      </w:r>
      <w:r>
        <w:rPr>
          <w:color w:val="020907"/>
          <w:spacing w:val="-6"/>
        </w:rPr>
        <w:t xml:space="preserve"> </w:t>
      </w:r>
      <w:r>
        <w:rPr>
          <w:color w:val="020907"/>
        </w:rPr>
        <w:t>STS</w:t>
      </w:r>
      <w:r>
        <w:rPr>
          <w:color w:val="020907"/>
          <w:spacing w:val="-4"/>
        </w:rPr>
        <w:t xml:space="preserve"> </w:t>
      </w:r>
      <w:r>
        <w:rPr>
          <w:color w:val="020907"/>
        </w:rPr>
        <w:t>manoeuvring</w:t>
      </w:r>
      <w:r>
        <w:rPr>
          <w:color w:val="020907"/>
          <w:spacing w:val="-3"/>
        </w:rPr>
        <w:t xml:space="preserve"> </w:t>
      </w:r>
      <w:r>
        <w:rPr>
          <w:color w:val="020907"/>
        </w:rPr>
        <w:t>operations.</w:t>
      </w:r>
    </w:p>
    <w:p w14:paraId="4179A263" w14:textId="77777777" w:rsidR="0002166A" w:rsidRDefault="00000000">
      <w:pPr>
        <w:pStyle w:val="BodyText"/>
        <w:spacing w:before="41" w:line="276" w:lineRule="auto"/>
        <w:ind w:left="220" w:right="279"/>
        <w:jc w:val="both"/>
      </w:pPr>
      <w:r>
        <w:rPr>
          <w:color w:val="020907"/>
        </w:rPr>
        <w:t>For some inshore areas the port authority may require a pilot to be taken. In such circumstances the pilot</w:t>
      </w:r>
      <w:r>
        <w:rPr>
          <w:color w:val="020907"/>
          <w:spacing w:val="1"/>
        </w:rPr>
        <w:t xml:space="preserve"> </w:t>
      </w:r>
      <w:r>
        <w:rPr>
          <w:color w:val="020907"/>
        </w:rPr>
        <w:t>should advise on all aspects of navigation and piloting, but the Master remains in overall control and in</w:t>
      </w:r>
      <w:r>
        <w:rPr>
          <w:color w:val="020907"/>
          <w:spacing w:val="1"/>
        </w:rPr>
        <w:t xml:space="preserve"> </w:t>
      </w:r>
      <w:r>
        <w:rPr>
          <w:color w:val="020907"/>
        </w:rPr>
        <w:t>command</w:t>
      </w:r>
      <w:r>
        <w:rPr>
          <w:color w:val="020907"/>
          <w:spacing w:val="-2"/>
        </w:rPr>
        <w:t xml:space="preserve"> </w:t>
      </w:r>
      <w:r>
        <w:rPr>
          <w:color w:val="020907"/>
        </w:rPr>
        <w:t>of his</w:t>
      </w:r>
      <w:r>
        <w:rPr>
          <w:color w:val="020907"/>
          <w:spacing w:val="-2"/>
        </w:rPr>
        <w:t xml:space="preserve"> </w:t>
      </w:r>
      <w:r>
        <w:rPr>
          <w:color w:val="020907"/>
        </w:rPr>
        <w:t>ship.</w:t>
      </w:r>
    </w:p>
    <w:p w14:paraId="7257889A" w14:textId="77777777" w:rsidR="0002166A" w:rsidRDefault="0002166A">
      <w:pPr>
        <w:pStyle w:val="BodyText"/>
        <w:spacing w:before="1"/>
        <w:rPr>
          <w:sz w:val="25"/>
        </w:rPr>
      </w:pPr>
    </w:p>
    <w:p w14:paraId="23207794" w14:textId="77777777" w:rsidR="0002166A" w:rsidRDefault="00000000">
      <w:pPr>
        <w:pStyle w:val="BodyText"/>
        <w:spacing w:before="1" w:line="276" w:lineRule="auto"/>
        <w:ind w:left="220" w:right="275"/>
        <w:jc w:val="both"/>
      </w:pPr>
      <w:r>
        <w:rPr>
          <w:color w:val="020907"/>
        </w:rPr>
        <w:t>Where the ship to ship (STS) transfer operation is to be undertaken at sea, passage plans should include</w:t>
      </w:r>
      <w:r>
        <w:rPr>
          <w:color w:val="020907"/>
          <w:spacing w:val="1"/>
        </w:rPr>
        <w:t xml:space="preserve"> </w:t>
      </w:r>
      <w:r>
        <w:rPr>
          <w:color w:val="020907"/>
        </w:rPr>
        <w:t>reference</w:t>
      </w:r>
      <w:r>
        <w:rPr>
          <w:color w:val="020907"/>
          <w:spacing w:val="-5"/>
        </w:rPr>
        <w:t xml:space="preserve"> </w:t>
      </w:r>
      <w:r>
        <w:rPr>
          <w:color w:val="020907"/>
        </w:rPr>
        <w:t>to</w:t>
      </w:r>
      <w:r>
        <w:rPr>
          <w:color w:val="020907"/>
          <w:spacing w:val="-4"/>
        </w:rPr>
        <w:t xml:space="preserve"> </w:t>
      </w:r>
      <w:r>
        <w:rPr>
          <w:color w:val="020907"/>
        </w:rPr>
        <w:t>relevant</w:t>
      </w:r>
      <w:r>
        <w:rPr>
          <w:color w:val="020907"/>
          <w:spacing w:val="-2"/>
        </w:rPr>
        <w:t xml:space="preserve"> </w:t>
      </w:r>
      <w:r>
        <w:rPr>
          <w:color w:val="020907"/>
        </w:rPr>
        <w:t>navigational</w:t>
      </w:r>
      <w:r>
        <w:rPr>
          <w:color w:val="020907"/>
          <w:spacing w:val="-5"/>
        </w:rPr>
        <w:t xml:space="preserve"> </w:t>
      </w:r>
      <w:r>
        <w:rPr>
          <w:color w:val="020907"/>
        </w:rPr>
        <w:t>charts</w:t>
      </w:r>
      <w:r>
        <w:rPr>
          <w:color w:val="020907"/>
          <w:spacing w:val="-4"/>
        </w:rPr>
        <w:t xml:space="preserve"> </w:t>
      </w:r>
      <w:r>
        <w:rPr>
          <w:color w:val="020907"/>
        </w:rPr>
        <w:t>and</w:t>
      </w:r>
      <w:r>
        <w:rPr>
          <w:color w:val="020907"/>
          <w:spacing w:val="-4"/>
        </w:rPr>
        <w:t xml:space="preserve"> </w:t>
      </w:r>
      <w:r>
        <w:rPr>
          <w:color w:val="020907"/>
        </w:rPr>
        <w:t>publications.</w:t>
      </w:r>
      <w:r>
        <w:rPr>
          <w:color w:val="020907"/>
          <w:spacing w:val="-6"/>
        </w:rPr>
        <w:t xml:space="preserve"> </w:t>
      </w:r>
      <w:r>
        <w:rPr>
          <w:color w:val="020907"/>
        </w:rPr>
        <w:t>The</w:t>
      </w:r>
      <w:r>
        <w:rPr>
          <w:color w:val="020907"/>
          <w:spacing w:val="-2"/>
        </w:rPr>
        <w:t xml:space="preserve"> </w:t>
      </w:r>
      <w:r>
        <w:rPr>
          <w:color w:val="020907"/>
        </w:rPr>
        <w:t>passage</w:t>
      </w:r>
      <w:r>
        <w:rPr>
          <w:color w:val="020907"/>
          <w:spacing w:val="-4"/>
        </w:rPr>
        <w:t xml:space="preserve"> </w:t>
      </w:r>
      <w:r>
        <w:rPr>
          <w:color w:val="020907"/>
        </w:rPr>
        <w:t>plan</w:t>
      </w:r>
      <w:r>
        <w:rPr>
          <w:color w:val="020907"/>
          <w:spacing w:val="-4"/>
        </w:rPr>
        <w:t xml:space="preserve"> </w:t>
      </w:r>
      <w:r>
        <w:rPr>
          <w:color w:val="020907"/>
        </w:rPr>
        <w:t>should</w:t>
      </w:r>
      <w:r>
        <w:rPr>
          <w:color w:val="020907"/>
          <w:spacing w:val="-4"/>
        </w:rPr>
        <w:t xml:space="preserve"> </w:t>
      </w:r>
      <w:r>
        <w:rPr>
          <w:color w:val="020907"/>
        </w:rPr>
        <w:t>detail</w:t>
      </w:r>
      <w:r>
        <w:rPr>
          <w:color w:val="020907"/>
          <w:spacing w:val="-5"/>
        </w:rPr>
        <w:t xml:space="preserve"> </w:t>
      </w:r>
      <w:r>
        <w:rPr>
          <w:color w:val="020907"/>
        </w:rPr>
        <w:t>the</w:t>
      </w:r>
      <w:r>
        <w:rPr>
          <w:color w:val="020907"/>
          <w:spacing w:val="-5"/>
        </w:rPr>
        <w:t xml:space="preserve"> </w:t>
      </w:r>
      <w:r>
        <w:rPr>
          <w:color w:val="020907"/>
        </w:rPr>
        <w:t>projected</w:t>
      </w:r>
      <w:r>
        <w:rPr>
          <w:color w:val="020907"/>
          <w:spacing w:val="-5"/>
        </w:rPr>
        <w:t xml:space="preserve"> </w:t>
      </w:r>
      <w:r>
        <w:rPr>
          <w:color w:val="020907"/>
        </w:rPr>
        <w:t>track</w:t>
      </w:r>
      <w:r>
        <w:rPr>
          <w:color w:val="020907"/>
          <w:spacing w:val="1"/>
        </w:rPr>
        <w:t xml:space="preserve"> </w:t>
      </w:r>
      <w:r>
        <w:rPr>
          <w:color w:val="020907"/>
        </w:rPr>
        <w:t>lines for the approach phase to the mooring operation, the required sea room, the planned anchor postionm</w:t>
      </w:r>
      <w:r>
        <w:rPr>
          <w:color w:val="020907"/>
          <w:spacing w:val="-47"/>
        </w:rPr>
        <w:t xml:space="preserve"> </w:t>
      </w:r>
      <w:r>
        <w:rPr>
          <w:color w:val="020907"/>
        </w:rPr>
        <w:t>anticipated track lines if drifting, potential navigational hazards and awareness of territorial boundaries (if</w:t>
      </w:r>
      <w:r>
        <w:rPr>
          <w:color w:val="020907"/>
          <w:spacing w:val="1"/>
        </w:rPr>
        <w:t xml:space="preserve"> </w:t>
      </w:r>
      <w:r>
        <w:rPr>
          <w:color w:val="020907"/>
        </w:rPr>
        <w:t>applicable)</w:t>
      </w:r>
      <w:r>
        <w:rPr>
          <w:color w:val="020907"/>
          <w:spacing w:val="-1"/>
        </w:rPr>
        <w:t xml:space="preserve"> </w:t>
      </w:r>
      <w:r>
        <w:rPr>
          <w:color w:val="020907"/>
        </w:rPr>
        <w:t>and</w:t>
      </w:r>
      <w:r>
        <w:rPr>
          <w:color w:val="020907"/>
          <w:spacing w:val="-1"/>
        </w:rPr>
        <w:t xml:space="preserve"> </w:t>
      </w:r>
      <w:r>
        <w:rPr>
          <w:color w:val="020907"/>
        </w:rPr>
        <w:t>prohibited</w:t>
      </w:r>
      <w:r>
        <w:rPr>
          <w:color w:val="020907"/>
          <w:spacing w:val="-3"/>
        </w:rPr>
        <w:t xml:space="preserve"> </w:t>
      </w:r>
      <w:r>
        <w:rPr>
          <w:color w:val="020907"/>
        </w:rPr>
        <w:t>zones.</w:t>
      </w:r>
    </w:p>
    <w:p w14:paraId="2F983784" w14:textId="77777777" w:rsidR="0002166A" w:rsidRDefault="0002166A">
      <w:pPr>
        <w:pStyle w:val="BodyText"/>
        <w:spacing w:before="5"/>
        <w:rPr>
          <w:sz w:val="25"/>
        </w:rPr>
      </w:pPr>
    </w:p>
    <w:p w14:paraId="7D96991E" w14:textId="77777777" w:rsidR="0002166A" w:rsidRDefault="00000000">
      <w:pPr>
        <w:pStyle w:val="ListParagraph"/>
        <w:numPr>
          <w:ilvl w:val="2"/>
          <w:numId w:val="10"/>
        </w:numPr>
        <w:tabs>
          <w:tab w:val="left" w:pos="715"/>
        </w:tabs>
        <w:rPr>
          <w:rFonts w:ascii="Calibri Light"/>
        </w:rPr>
      </w:pPr>
      <w:bookmarkStart w:id="147" w:name="4.1.2_MANOEUVRING_ALONGSIDE_WITH_TWO_SHI"/>
      <w:bookmarkStart w:id="148" w:name="_bookmark74"/>
      <w:bookmarkEnd w:id="147"/>
      <w:bookmarkEnd w:id="148"/>
      <w:r>
        <w:rPr>
          <w:rFonts w:ascii="Calibri Light"/>
        </w:rPr>
        <w:t>MANOEUVRING</w:t>
      </w:r>
      <w:r>
        <w:rPr>
          <w:rFonts w:ascii="Calibri Light"/>
          <w:spacing w:val="-1"/>
        </w:rPr>
        <w:t xml:space="preserve"> </w:t>
      </w:r>
      <w:r>
        <w:rPr>
          <w:rFonts w:ascii="Calibri Light"/>
        </w:rPr>
        <w:t>ALONGSIDE</w:t>
      </w:r>
      <w:r>
        <w:rPr>
          <w:rFonts w:ascii="Calibri Light"/>
          <w:spacing w:val="-3"/>
        </w:rPr>
        <w:t xml:space="preserve"> </w:t>
      </w:r>
      <w:r>
        <w:rPr>
          <w:rFonts w:ascii="Calibri Light"/>
        </w:rPr>
        <w:t>WITH</w:t>
      </w:r>
      <w:r>
        <w:rPr>
          <w:rFonts w:ascii="Calibri Light"/>
          <w:spacing w:val="-3"/>
        </w:rPr>
        <w:t xml:space="preserve"> </w:t>
      </w:r>
      <w:r>
        <w:rPr>
          <w:rFonts w:ascii="Calibri Light"/>
        </w:rPr>
        <w:t>TWO</w:t>
      </w:r>
      <w:r>
        <w:rPr>
          <w:rFonts w:ascii="Calibri Light"/>
          <w:spacing w:val="-4"/>
        </w:rPr>
        <w:t xml:space="preserve"> </w:t>
      </w:r>
      <w:r>
        <w:rPr>
          <w:rFonts w:ascii="Calibri Light"/>
        </w:rPr>
        <w:t>SHIPS</w:t>
      </w:r>
      <w:r>
        <w:rPr>
          <w:rFonts w:ascii="Calibri Light"/>
          <w:spacing w:val="-2"/>
        </w:rPr>
        <w:t xml:space="preserve"> </w:t>
      </w:r>
      <w:r>
        <w:rPr>
          <w:rFonts w:ascii="Calibri Light"/>
        </w:rPr>
        <w:t>UNDER</w:t>
      </w:r>
      <w:r>
        <w:rPr>
          <w:rFonts w:ascii="Calibri Light"/>
          <w:spacing w:val="-4"/>
        </w:rPr>
        <w:t xml:space="preserve"> </w:t>
      </w:r>
      <w:r>
        <w:rPr>
          <w:rFonts w:ascii="Calibri Light"/>
        </w:rPr>
        <w:t>POWER</w:t>
      </w:r>
    </w:p>
    <w:p w14:paraId="157D0FC2" w14:textId="77777777" w:rsidR="0002166A" w:rsidRDefault="0002166A">
      <w:pPr>
        <w:pStyle w:val="BodyText"/>
        <w:spacing w:before="7"/>
        <w:rPr>
          <w:rFonts w:ascii="Calibri Light"/>
          <w:sz w:val="28"/>
        </w:rPr>
      </w:pPr>
    </w:p>
    <w:p w14:paraId="79D242B1" w14:textId="77777777" w:rsidR="0002166A" w:rsidRDefault="00000000">
      <w:pPr>
        <w:pStyle w:val="BodyText"/>
        <w:spacing w:line="276" w:lineRule="auto"/>
        <w:ind w:left="220" w:right="274"/>
        <w:jc w:val="both"/>
      </w:pPr>
      <w:r>
        <w:rPr>
          <w:color w:val="020907"/>
        </w:rPr>
        <w:t>The larger of the two ships should maintain steerage way at slow speed (preferably about 5 knots) keeping a</w:t>
      </w:r>
      <w:r>
        <w:rPr>
          <w:color w:val="020907"/>
          <w:spacing w:val="1"/>
        </w:rPr>
        <w:t xml:space="preserve"> </w:t>
      </w:r>
      <w:r>
        <w:rPr>
          <w:color w:val="020907"/>
        </w:rPr>
        <w:t>steady course heading. Local conditions and knowledge will dictate the appropriate heading with due regard</w:t>
      </w:r>
      <w:r>
        <w:rPr>
          <w:color w:val="020907"/>
          <w:spacing w:val="1"/>
        </w:rPr>
        <w:t xml:space="preserve"> </w:t>
      </w:r>
      <w:r>
        <w:rPr>
          <w:color w:val="020907"/>
        </w:rPr>
        <w:t>to</w:t>
      </w:r>
      <w:r>
        <w:rPr>
          <w:color w:val="020907"/>
          <w:spacing w:val="-2"/>
        </w:rPr>
        <w:t xml:space="preserve"> </w:t>
      </w:r>
      <w:r>
        <w:rPr>
          <w:color w:val="020907"/>
        </w:rPr>
        <w:t>transfer area</w:t>
      </w:r>
      <w:r>
        <w:rPr>
          <w:color w:val="020907"/>
          <w:spacing w:val="-1"/>
        </w:rPr>
        <w:t xml:space="preserve"> </w:t>
      </w:r>
      <w:r>
        <w:rPr>
          <w:color w:val="020907"/>
        </w:rPr>
        <w:t>and</w:t>
      </w:r>
      <w:r>
        <w:rPr>
          <w:color w:val="020907"/>
          <w:spacing w:val="-3"/>
        </w:rPr>
        <w:t xml:space="preserve"> </w:t>
      </w:r>
      <w:r>
        <w:rPr>
          <w:color w:val="020907"/>
        </w:rPr>
        <w:t>weather</w:t>
      </w:r>
      <w:r>
        <w:rPr>
          <w:color w:val="020907"/>
          <w:spacing w:val="-1"/>
        </w:rPr>
        <w:t xml:space="preserve"> </w:t>
      </w:r>
      <w:r>
        <w:rPr>
          <w:color w:val="020907"/>
        </w:rPr>
        <w:t>conditions.</w:t>
      </w:r>
      <w:r>
        <w:rPr>
          <w:color w:val="020907"/>
          <w:spacing w:val="-2"/>
        </w:rPr>
        <w:t xml:space="preserve"> </w:t>
      </w:r>
      <w:r>
        <w:rPr>
          <w:color w:val="020907"/>
        </w:rPr>
        <w:t>The</w:t>
      </w:r>
      <w:r>
        <w:rPr>
          <w:color w:val="020907"/>
          <w:spacing w:val="-3"/>
        </w:rPr>
        <w:t xml:space="preserve"> </w:t>
      </w:r>
      <w:r>
        <w:rPr>
          <w:color w:val="020907"/>
        </w:rPr>
        <w:t>manoeuvring</w:t>
      </w:r>
      <w:r>
        <w:rPr>
          <w:color w:val="020907"/>
          <w:spacing w:val="-1"/>
        </w:rPr>
        <w:t xml:space="preserve"> </w:t>
      </w:r>
      <w:r>
        <w:rPr>
          <w:color w:val="020907"/>
        </w:rPr>
        <w:t>ship</w:t>
      </w:r>
      <w:r>
        <w:rPr>
          <w:color w:val="020907"/>
          <w:spacing w:val="-1"/>
        </w:rPr>
        <w:t xml:space="preserve"> </w:t>
      </w:r>
      <w:r>
        <w:rPr>
          <w:color w:val="020907"/>
        </w:rPr>
        <w:t>then</w:t>
      </w:r>
      <w:r>
        <w:rPr>
          <w:color w:val="020907"/>
          <w:spacing w:val="-4"/>
        </w:rPr>
        <w:t xml:space="preserve"> </w:t>
      </w:r>
      <w:r>
        <w:rPr>
          <w:color w:val="020907"/>
        </w:rPr>
        <w:t>manoeuvres alongside.</w:t>
      </w:r>
    </w:p>
    <w:p w14:paraId="12556981" w14:textId="77777777" w:rsidR="0002166A" w:rsidRDefault="00000000">
      <w:pPr>
        <w:pStyle w:val="BodyText"/>
        <w:spacing w:line="276" w:lineRule="auto"/>
        <w:ind w:left="220" w:right="279"/>
        <w:jc w:val="both"/>
      </w:pPr>
      <w:r>
        <w:rPr>
          <w:color w:val="020907"/>
        </w:rPr>
        <w:t>It</w:t>
      </w:r>
      <w:r>
        <w:rPr>
          <w:color w:val="020907"/>
          <w:spacing w:val="-2"/>
        </w:rPr>
        <w:t xml:space="preserve"> </w:t>
      </w:r>
      <w:r>
        <w:rPr>
          <w:color w:val="020907"/>
        </w:rPr>
        <w:t>is</w:t>
      </w:r>
      <w:r>
        <w:rPr>
          <w:color w:val="020907"/>
          <w:spacing w:val="-2"/>
        </w:rPr>
        <w:t xml:space="preserve"> </w:t>
      </w:r>
      <w:r>
        <w:rPr>
          <w:color w:val="020907"/>
        </w:rPr>
        <w:t>recommended</w:t>
      </w:r>
      <w:r>
        <w:rPr>
          <w:color w:val="020907"/>
          <w:spacing w:val="-4"/>
        </w:rPr>
        <w:t xml:space="preserve"> </w:t>
      </w:r>
      <w:r>
        <w:rPr>
          <w:color w:val="020907"/>
        </w:rPr>
        <w:t>that</w:t>
      </w:r>
      <w:r>
        <w:rPr>
          <w:color w:val="020907"/>
          <w:spacing w:val="-4"/>
        </w:rPr>
        <w:t xml:space="preserve"> </w:t>
      </w:r>
      <w:r>
        <w:rPr>
          <w:color w:val="020907"/>
        </w:rPr>
        <w:t>the</w:t>
      </w:r>
      <w:r>
        <w:rPr>
          <w:color w:val="020907"/>
          <w:spacing w:val="-5"/>
        </w:rPr>
        <w:t xml:space="preserve"> </w:t>
      </w:r>
      <w:r>
        <w:rPr>
          <w:color w:val="020907"/>
        </w:rPr>
        <w:t>manoeuvring</w:t>
      </w:r>
      <w:r>
        <w:rPr>
          <w:color w:val="020907"/>
          <w:spacing w:val="-3"/>
        </w:rPr>
        <w:t xml:space="preserve"> </w:t>
      </w:r>
      <w:r>
        <w:rPr>
          <w:color w:val="020907"/>
        </w:rPr>
        <w:t>ship</w:t>
      </w:r>
      <w:r>
        <w:rPr>
          <w:color w:val="020907"/>
          <w:spacing w:val="-3"/>
        </w:rPr>
        <w:t xml:space="preserve"> </w:t>
      </w:r>
      <w:r>
        <w:rPr>
          <w:color w:val="020907"/>
        </w:rPr>
        <w:t>approaches</w:t>
      </w:r>
      <w:r>
        <w:rPr>
          <w:color w:val="020907"/>
          <w:spacing w:val="-3"/>
        </w:rPr>
        <w:t xml:space="preserve"> </w:t>
      </w:r>
      <w:r>
        <w:rPr>
          <w:color w:val="020907"/>
        </w:rPr>
        <w:t>and</w:t>
      </w:r>
      <w:r>
        <w:rPr>
          <w:color w:val="020907"/>
          <w:spacing w:val="-3"/>
        </w:rPr>
        <w:t xml:space="preserve"> </w:t>
      </w:r>
      <w:r>
        <w:rPr>
          <w:color w:val="020907"/>
        </w:rPr>
        <w:t>berths</w:t>
      </w:r>
      <w:r>
        <w:rPr>
          <w:color w:val="020907"/>
          <w:spacing w:val="-5"/>
        </w:rPr>
        <w:t xml:space="preserve"> </w:t>
      </w:r>
      <w:r>
        <w:rPr>
          <w:color w:val="020907"/>
        </w:rPr>
        <w:t>with</w:t>
      </w:r>
      <w:r>
        <w:rPr>
          <w:color w:val="020907"/>
          <w:spacing w:val="-3"/>
        </w:rPr>
        <w:t xml:space="preserve"> </w:t>
      </w:r>
      <w:r>
        <w:rPr>
          <w:color w:val="020907"/>
        </w:rPr>
        <w:t>the</w:t>
      </w:r>
      <w:r>
        <w:rPr>
          <w:color w:val="020907"/>
          <w:spacing w:val="-1"/>
        </w:rPr>
        <w:t xml:space="preserve"> </w:t>
      </w:r>
      <w:r>
        <w:rPr>
          <w:color w:val="020907"/>
        </w:rPr>
        <w:t>port</w:t>
      </w:r>
      <w:r>
        <w:rPr>
          <w:color w:val="020907"/>
          <w:spacing w:val="-2"/>
        </w:rPr>
        <w:t xml:space="preserve"> </w:t>
      </w:r>
      <w:r>
        <w:rPr>
          <w:color w:val="020907"/>
        </w:rPr>
        <w:t>side</w:t>
      </w:r>
      <w:r>
        <w:rPr>
          <w:color w:val="020907"/>
          <w:spacing w:val="-4"/>
        </w:rPr>
        <w:t xml:space="preserve"> </w:t>
      </w:r>
      <w:r>
        <w:rPr>
          <w:color w:val="020907"/>
        </w:rPr>
        <w:t>to</w:t>
      </w:r>
      <w:r>
        <w:rPr>
          <w:color w:val="020907"/>
          <w:spacing w:val="-2"/>
        </w:rPr>
        <w:t xml:space="preserve"> </w:t>
      </w:r>
      <w:r>
        <w:rPr>
          <w:color w:val="020907"/>
        </w:rPr>
        <w:t>the</w:t>
      </w:r>
      <w:r>
        <w:rPr>
          <w:color w:val="020907"/>
          <w:spacing w:val="-1"/>
        </w:rPr>
        <w:t xml:space="preserve"> </w:t>
      </w:r>
      <w:r>
        <w:rPr>
          <w:color w:val="020907"/>
        </w:rPr>
        <w:t>starboard</w:t>
      </w:r>
      <w:r>
        <w:rPr>
          <w:color w:val="020907"/>
          <w:spacing w:val="-6"/>
        </w:rPr>
        <w:t xml:space="preserve"> </w:t>
      </w:r>
      <w:r>
        <w:rPr>
          <w:color w:val="020907"/>
        </w:rPr>
        <w:t>side</w:t>
      </w:r>
      <w:r>
        <w:rPr>
          <w:color w:val="020907"/>
          <w:spacing w:val="-47"/>
        </w:rPr>
        <w:t xml:space="preserve"> </w:t>
      </w:r>
      <w:r>
        <w:rPr>
          <w:color w:val="020907"/>
        </w:rPr>
        <w:t>of</w:t>
      </w:r>
      <w:r>
        <w:rPr>
          <w:color w:val="020907"/>
          <w:spacing w:val="-1"/>
        </w:rPr>
        <w:t xml:space="preserve"> </w:t>
      </w:r>
      <w:r>
        <w:rPr>
          <w:color w:val="020907"/>
        </w:rPr>
        <w:t>the</w:t>
      </w:r>
      <w:r>
        <w:rPr>
          <w:color w:val="020907"/>
          <w:spacing w:val="-2"/>
        </w:rPr>
        <w:t xml:space="preserve"> </w:t>
      </w:r>
      <w:r>
        <w:rPr>
          <w:color w:val="020907"/>
        </w:rPr>
        <w:t>constant</w:t>
      </w:r>
      <w:r>
        <w:rPr>
          <w:color w:val="020907"/>
          <w:spacing w:val="1"/>
        </w:rPr>
        <w:t xml:space="preserve"> </w:t>
      </w:r>
      <w:r>
        <w:rPr>
          <w:color w:val="020907"/>
        </w:rPr>
        <w:t>heading</w:t>
      </w:r>
      <w:r>
        <w:rPr>
          <w:color w:val="020907"/>
          <w:spacing w:val="-1"/>
        </w:rPr>
        <w:t xml:space="preserve"> </w:t>
      </w:r>
      <w:r>
        <w:rPr>
          <w:color w:val="020907"/>
        </w:rPr>
        <w:t>ship.</w:t>
      </w:r>
    </w:p>
    <w:p w14:paraId="71BD2E3C" w14:textId="77777777" w:rsidR="0002166A" w:rsidRDefault="00000000">
      <w:pPr>
        <w:pStyle w:val="BodyText"/>
        <w:spacing w:line="276" w:lineRule="auto"/>
        <w:ind w:left="220" w:right="277"/>
        <w:jc w:val="both"/>
      </w:pPr>
      <w:r>
        <w:rPr>
          <w:color w:val="020907"/>
        </w:rPr>
        <w:t>Be</w:t>
      </w:r>
      <w:r>
        <w:rPr>
          <w:color w:val="020907"/>
          <w:spacing w:val="-9"/>
        </w:rPr>
        <w:t xml:space="preserve"> </w:t>
      </w:r>
      <w:r>
        <w:rPr>
          <w:color w:val="020907"/>
        </w:rPr>
        <w:t>aware</w:t>
      </w:r>
      <w:r>
        <w:rPr>
          <w:color w:val="020907"/>
          <w:spacing w:val="-11"/>
        </w:rPr>
        <w:t xml:space="preserve"> </w:t>
      </w:r>
      <w:r>
        <w:rPr>
          <w:color w:val="020907"/>
        </w:rPr>
        <w:t>that</w:t>
      </w:r>
      <w:r>
        <w:rPr>
          <w:color w:val="020907"/>
          <w:spacing w:val="-9"/>
        </w:rPr>
        <w:t xml:space="preserve"> </w:t>
      </w:r>
      <w:r>
        <w:rPr>
          <w:color w:val="020907"/>
        </w:rPr>
        <w:t>some</w:t>
      </w:r>
      <w:r>
        <w:rPr>
          <w:color w:val="020907"/>
          <w:spacing w:val="-11"/>
        </w:rPr>
        <w:t xml:space="preserve"> </w:t>
      </w:r>
      <w:r>
        <w:rPr>
          <w:color w:val="020907"/>
        </w:rPr>
        <w:t>local</w:t>
      </w:r>
      <w:r>
        <w:rPr>
          <w:color w:val="020907"/>
          <w:spacing w:val="-9"/>
        </w:rPr>
        <w:t xml:space="preserve"> </w:t>
      </w:r>
      <w:r>
        <w:rPr>
          <w:color w:val="020907"/>
        </w:rPr>
        <w:t>jurisdictions</w:t>
      </w:r>
      <w:r>
        <w:rPr>
          <w:color w:val="020907"/>
          <w:spacing w:val="-11"/>
        </w:rPr>
        <w:t xml:space="preserve"> </w:t>
      </w:r>
      <w:r>
        <w:rPr>
          <w:color w:val="020907"/>
        </w:rPr>
        <w:t>may</w:t>
      </w:r>
      <w:r>
        <w:rPr>
          <w:color w:val="020907"/>
          <w:spacing w:val="-8"/>
        </w:rPr>
        <w:t xml:space="preserve"> </w:t>
      </w:r>
      <w:r>
        <w:rPr>
          <w:color w:val="020907"/>
        </w:rPr>
        <w:t>have</w:t>
      </w:r>
      <w:r>
        <w:rPr>
          <w:color w:val="020907"/>
          <w:spacing w:val="-11"/>
        </w:rPr>
        <w:t xml:space="preserve"> </w:t>
      </w:r>
      <w:r>
        <w:rPr>
          <w:color w:val="020907"/>
        </w:rPr>
        <w:t>regulations</w:t>
      </w:r>
      <w:r>
        <w:rPr>
          <w:color w:val="020907"/>
          <w:spacing w:val="-10"/>
        </w:rPr>
        <w:t xml:space="preserve"> </w:t>
      </w:r>
      <w:r>
        <w:rPr>
          <w:color w:val="020907"/>
        </w:rPr>
        <w:t>specifying</w:t>
      </w:r>
      <w:r>
        <w:rPr>
          <w:color w:val="020907"/>
          <w:spacing w:val="-12"/>
        </w:rPr>
        <w:t xml:space="preserve"> </w:t>
      </w:r>
      <w:r>
        <w:rPr>
          <w:color w:val="020907"/>
        </w:rPr>
        <w:t>some</w:t>
      </w:r>
      <w:r>
        <w:rPr>
          <w:color w:val="020907"/>
          <w:spacing w:val="-11"/>
        </w:rPr>
        <w:t xml:space="preserve"> </w:t>
      </w:r>
      <w:r>
        <w:rPr>
          <w:color w:val="020907"/>
        </w:rPr>
        <w:t>aspects</w:t>
      </w:r>
      <w:r>
        <w:rPr>
          <w:color w:val="020907"/>
          <w:spacing w:val="-11"/>
        </w:rPr>
        <w:t xml:space="preserve"> </w:t>
      </w:r>
      <w:r>
        <w:rPr>
          <w:color w:val="020907"/>
        </w:rPr>
        <w:t>of</w:t>
      </w:r>
      <w:r>
        <w:rPr>
          <w:color w:val="020907"/>
          <w:spacing w:val="-12"/>
        </w:rPr>
        <w:t xml:space="preserve"> </w:t>
      </w:r>
      <w:r>
        <w:rPr>
          <w:color w:val="020907"/>
        </w:rPr>
        <w:t>manoeuvring</w:t>
      </w:r>
      <w:r>
        <w:rPr>
          <w:color w:val="020907"/>
          <w:spacing w:val="-10"/>
        </w:rPr>
        <w:t xml:space="preserve"> </w:t>
      </w:r>
      <w:r>
        <w:rPr>
          <w:color w:val="020907"/>
        </w:rPr>
        <w:t>between</w:t>
      </w:r>
      <w:r>
        <w:rPr>
          <w:color w:val="020907"/>
          <w:spacing w:val="-47"/>
        </w:rPr>
        <w:t xml:space="preserve"> </w:t>
      </w:r>
      <w:r>
        <w:rPr>
          <w:color w:val="020907"/>
        </w:rPr>
        <w:t>the</w:t>
      </w:r>
      <w:r>
        <w:rPr>
          <w:color w:val="020907"/>
          <w:spacing w:val="1"/>
        </w:rPr>
        <w:t xml:space="preserve"> </w:t>
      </w:r>
      <w:r>
        <w:rPr>
          <w:color w:val="020907"/>
        </w:rPr>
        <w:t>ships.</w:t>
      </w:r>
    </w:p>
    <w:p w14:paraId="01A3B2BB" w14:textId="77777777" w:rsidR="0002166A" w:rsidRDefault="0002166A">
      <w:pPr>
        <w:pStyle w:val="BodyText"/>
        <w:rPr>
          <w:sz w:val="24"/>
        </w:rPr>
      </w:pPr>
    </w:p>
    <w:p w14:paraId="000C5806" w14:textId="77777777" w:rsidR="0002166A" w:rsidRDefault="00000000">
      <w:pPr>
        <w:pStyle w:val="ListParagraph"/>
        <w:numPr>
          <w:ilvl w:val="2"/>
          <w:numId w:val="10"/>
        </w:numPr>
        <w:tabs>
          <w:tab w:val="left" w:pos="715"/>
        </w:tabs>
        <w:rPr>
          <w:rFonts w:ascii="Calibri Light"/>
        </w:rPr>
      </w:pPr>
      <w:bookmarkStart w:id="149" w:name="4.1.3_GENERAL_ADVICE_FOR_CONTROLLING_THE"/>
      <w:bookmarkStart w:id="150" w:name="_bookmark75"/>
      <w:bookmarkEnd w:id="149"/>
      <w:bookmarkEnd w:id="150"/>
      <w:r>
        <w:rPr>
          <w:rFonts w:ascii="Calibri Light"/>
        </w:rPr>
        <w:t>GENERAL</w:t>
      </w:r>
      <w:r>
        <w:rPr>
          <w:rFonts w:ascii="Calibri Light"/>
          <w:spacing w:val="-1"/>
        </w:rPr>
        <w:t xml:space="preserve"> </w:t>
      </w:r>
      <w:r>
        <w:rPr>
          <w:rFonts w:ascii="Calibri Light"/>
        </w:rPr>
        <w:t>ADVICE</w:t>
      </w:r>
      <w:r>
        <w:rPr>
          <w:rFonts w:ascii="Calibri Light"/>
          <w:spacing w:val="-1"/>
        </w:rPr>
        <w:t xml:space="preserve"> </w:t>
      </w:r>
      <w:r>
        <w:rPr>
          <w:rFonts w:ascii="Calibri Light"/>
        </w:rPr>
        <w:t>FOR</w:t>
      </w:r>
      <w:r>
        <w:rPr>
          <w:rFonts w:ascii="Calibri Light"/>
          <w:spacing w:val="-2"/>
        </w:rPr>
        <w:t xml:space="preserve"> </w:t>
      </w:r>
      <w:r>
        <w:rPr>
          <w:rFonts w:ascii="Calibri Light"/>
        </w:rPr>
        <w:t>CONTROLLING</w:t>
      </w:r>
      <w:r>
        <w:rPr>
          <w:rFonts w:ascii="Calibri Light"/>
          <w:spacing w:val="-3"/>
        </w:rPr>
        <w:t xml:space="preserve"> </w:t>
      </w:r>
      <w:r>
        <w:rPr>
          <w:rFonts w:ascii="Calibri Light"/>
        </w:rPr>
        <w:t>THE</w:t>
      </w:r>
      <w:r>
        <w:rPr>
          <w:rFonts w:ascii="Calibri Light"/>
          <w:spacing w:val="-3"/>
        </w:rPr>
        <w:t xml:space="preserve"> </w:t>
      </w:r>
      <w:r>
        <w:rPr>
          <w:rFonts w:ascii="Calibri Light"/>
        </w:rPr>
        <w:t>TWO</w:t>
      </w:r>
      <w:r>
        <w:rPr>
          <w:rFonts w:ascii="Calibri Light"/>
          <w:spacing w:val="-4"/>
        </w:rPr>
        <w:t xml:space="preserve"> </w:t>
      </w:r>
      <w:r>
        <w:rPr>
          <w:rFonts w:ascii="Calibri Light"/>
        </w:rPr>
        <w:t>SHIPS</w:t>
      </w:r>
    </w:p>
    <w:p w14:paraId="74999879" w14:textId="77777777" w:rsidR="0002166A" w:rsidRDefault="0002166A">
      <w:pPr>
        <w:pStyle w:val="BodyText"/>
        <w:spacing w:before="7"/>
        <w:rPr>
          <w:rFonts w:ascii="Calibri Light"/>
          <w:sz w:val="28"/>
        </w:rPr>
      </w:pPr>
    </w:p>
    <w:p w14:paraId="437B4B6F" w14:textId="77777777" w:rsidR="0002166A" w:rsidRDefault="00000000">
      <w:pPr>
        <w:pStyle w:val="BodyText"/>
        <w:ind w:left="220"/>
        <w:jc w:val="both"/>
      </w:pPr>
      <w:r>
        <w:rPr>
          <w:color w:val="020907"/>
        </w:rPr>
        <w:t>Each</w:t>
      </w:r>
      <w:r>
        <w:rPr>
          <w:color w:val="020907"/>
          <w:spacing w:val="-2"/>
        </w:rPr>
        <w:t xml:space="preserve"> </w:t>
      </w:r>
      <w:r>
        <w:rPr>
          <w:color w:val="020907"/>
        </w:rPr>
        <w:t>ship</w:t>
      </w:r>
      <w:r>
        <w:rPr>
          <w:color w:val="020907"/>
          <w:spacing w:val="-2"/>
        </w:rPr>
        <w:t xml:space="preserve"> </w:t>
      </w:r>
      <w:r>
        <w:rPr>
          <w:color w:val="020907"/>
        </w:rPr>
        <w:t>should</w:t>
      </w:r>
      <w:r>
        <w:rPr>
          <w:color w:val="020907"/>
          <w:spacing w:val="-4"/>
        </w:rPr>
        <w:t xml:space="preserve"> </w:t>
      </w:r>
      <w:r>
        <w:rPr>
          <w:color w:val="020907"/>
        </w:rPr>
        <w:t>take</w:t>
      </w:r>
      <w:r>
        <w:rPr>
          <w:color w:val="020907"/>
          <w:spacing w:val="-3"/>
        </w:rPr>
        <w:t xml:space="preserve"> </w:t>
      </w:r>
      <w:r>
        <w:rPr>
          <w:color w:val="020907"/>
        </w:rPr>
        <w:t>the following</w:t>
      </w:r>
      <w:r>
        <w:rPr>
          <w:color w:val="020907"/>
          <w:spacing w:val="-2"/>
        </w:rPr>
        <w:t xml:space="preserve"> </w:t>
      </w:r>
      <w:r>
        <w:rPr>
          <w:color w:val="020907"/>
        </w:rPr>
        <w:t>into</w:t>
      </w:r>
      <w:r>
        <w:rPr>
          <w:color w:val="020907"/>
          <w:spacing w:val="-2"/>
        </w:rPr>
        <w:t xml:space="preserve"> </w:t>
      </w:r>
      <w:r>
        <w:rPr>
          <w:color w:val="020907"/>
        </w:rPr>
        <w:t>account:</w:t>
      </w:r>
    </w:p>
    <w:p w14:paraId="6C09BD42" w14:textId="77777777" w:rsidR="0002166A" w:rsidRDefault="00000000">
      <w:pPr>
        <w:pStyle w:val="ListParagraph"/>
        <w:numPr>
          <w:ilvl w:val="3"/>
          <w:numId w:val="10"/>
        </w:numPr>
        <w:tabs>
          <w:tab w:val="left" w:pos="941"/>
        </w:tabs>
        <w:spacing w:before="41"/>
        <w:ind w:hanging="362"/>
        <w:jc w:val="both"/>
      </w:pPr>
      <w:r>
        <w:rPr>
          <w:color w:val="020907"/>
        </w:rPr>
        <w:t>Courses</w:t>
      </w:r>
      <w:r>
        <w:rPr>
          <w:color w:val="020907"/>
          <w:spacing w:val="-4"/>
        </w:rPr>
        <w:t xml:space="preserve"> </w:t>
      </w:r>
      <w:r>
        <w:rPr>
          <w:color w:val="020907"/>
        </w:rPr>
        <w:t>requested</w:t>
      </w:r>
      <w:r>
        <w:rPr>
          <w:color w:val="020907"/>
          <w:spacing w:val="-2"/>
        </w:rPr>
        <w:t xml:space="preserve"> </w:t>
      </w:r>
      <w:r>
        <w:rPr>
          <w:color w:val="020907"/>
        </w:rPr>
        <w:t>by</w:t>
      </w:r>
      <w:r>
        <w:rPr>
          <w:color w:val="020907"/>
          <w:spacing w:val="-2"/>
        </w:rPr>
        <w:t xml:space="preserve"> </w:t>
      </w:r>
      <w:r>
        <w:rPr>
          <w:color w:val="020907"/>
        </w:rPr>
        <w:t>the</w:t>
      </w:r>
      <w:r>
        <w:rPr>
          <w:color w:val="020907"/>
          <w:spacing w:val="-4"/>
        </w:rPr>
        <w:t xml:space="preserve"> </w:t>
      </w:r>
      <w:r>
        <w:rPr>
          <w:color w:val="020907"/>
        </w:rPr>
        <w:t>manoeuvring</w:t>
      </w:r>
      <w:r>
        <w:rPr>
          <w:color w:val="020907"/>
          <w:spacing w:val="-2"/>
        </w:rPr>
        <w:t xml:space="preserve"> </w:t>
      </w:r>
      <w:r>
        <w:rPr>
          <w:color w:val="020907"/>
        </w:rPr>
        <w:t>ship</w:t>
      </w:r>
      <w:r>
        <w:rPr>
          <w:color w:val="020907"/>
          <w:spacing w:val="-4"/>
        </w:rPr>
        <w:t xml:space="preserve"> </w:t>
      </w:r>
      <w:r>
        <w:rPr>
          <w:color w:val="020907"/>
        </w:rPr>
        <w:t>must</w:t>
      </w:r>
      <w:r>
        <w:rPr>
          <w:color w:val="020907"/>
          <w:spacing w:val="-1"/>
        </w:rPr>
        <w:t xml:space="preserve"> </w:t>
      </w:r>
      <w:r>
        <w:rPr>
          <w:color w:val="020907"/>
        </w:rPr>
        <w:t>be</w:t>
      </w:r>
      <w:r>
        <w:rPr>
          <w:color w:val="020907"/>
          <w:spacing w:val="-3"/>
        </w:rPr>
        <w:t xml:space="preserve"> </w:t>
      </w:r>
      <w:r>
        <w:rPr>
          <w:color w:val="020907"/>
        </w:rPr>
        <w:t>followed</w:t>
      </w:r>
      <w:r>
        <w:rPr>
          <w:color w:val="020907"/>
          <w:spacing w:val="-2"/>
        </w:rPr>
        <w:t xml:space="preserve"> </w:t>
      </w:r>
      <w:r>
        <w:rPr>
          <w:color w:val="020907"/>
        </w:rPr>
        <w:t>by</w:t>
      </w:r>
      <w:r>
        <w:rPr>
          <w:color w:val="020907"/>
          <w:spacing w:val="-1"/>
        </w:rPr>
        <w:t xml:space="preserve"> </w:t>
      </w:r>
      <w:r>
        <w:rPr>
          <w:color w:val="020907"/>
        </w:rPr>
        <w:t>the</w:t>
      </w:r>
      <w:r>
        <w:rPr>
          <w:color w:val="020907"/>
          <w:spacing w:val="-3"/>
        </w:rPr>
        <w:t xml:space="preserve"> </w:t>
      </w:r>
      <w:r>
        <w:rPr>
          <w:color w:val="020907"/>
        </w:rPr>
        <w:t>constant</w:t>
      </w:r>
      <w:r>
        <w:rPr>
          <w:color w:val="020907"/>
          <w:spacing w:val="-1"/>
        </w:rPr>
        <w:t xml:space="preserve"> </w:t>
      </w:r>
      <w:r>
        <w:rPr>
          <w:color w:val="020907"/>
        </w:rPr>
        <w:t>heading</w:t>
      </w:r>
      <w:r>
        <w:rPr>
          <w:color w:val="020907"/>
          <w:spacing w:val="-2"/>
        </w:rPr>
        <w:t xml:space="preserve"> </w:t>
      </w:r>
      <w:r>
        <w:rPr>
          <w:color w:val="020907"/>
        </w:rPr>
        <w:t>ship.</w:t>
      </w:r>
    </w:p>
    <w:p w14:paraId="4CAE884F" w14:textId="77777777" w:rsidR="0002166A" w:rsidRDefault="00000000">
      <w:pPr>
        <w:pStyle w:val="ListParagraph"/>
        <w:numPr>
          <w:ilvl w:val="3"/>
          <w:numId w:val="10"/>
        </w:numPr>
        <w:tabs>
          <w:tab w:val="left" w:pos="941"/>
        </w:tabs>
        <w:spacing w:before="39" w:line="276" w:lineRule="auto"/>
        <w:ind w:right="275"/>
        <w:jc w:val="both"/>
      </w:pPr>
      <w:r>
        <w:rPr>
          <w:color w:val="020907"/>
        </w:rPr>
        <w:t>Ship’s</w:t>
      </w:r>
      <w:r>
        <w:rPr>
          <w:color w:val="020907"/>
          <w:spacing w:val="-9"/>
        </w:rPr>
        <w:t xml:space="preserve"> </w:t>
      </w:r>
      <w:r>
        <w:rPr>
          <w:color w:val="020907"/>
        </w:rPr>
        <w:t>speed</w:t>
      </w:r>
      <w:r>
        <w:rPr>
          <w:color w:val="020907"/>
          <w:spacing w:val="-10"/>
        </w:rPr>
        <w:t xml:space="preserve"> </w:t>
      </w:r>
      <w:r>
        <w:rPr>
          <w:color w:val="020907"/>
        </w:rPr>
        <w:t>should</w:t>
      </w:r>
      <w:r>
        <w:rPr>
          <w:color w:val="020907"/>
          <w:spacing w:val="-9"/>
        </w:rPr>
        <w:t xml:space="preserve"> </w:t>
      </w:r>
      <w:r>
        <w:rPr>
          <w:color w:val="020907"/>
        </w:rPr>
        <w:t>be</w:t>
      </w:r>
      <w:r>
        <w:rPr>
          <w:color w:val="020907"/>
          <w:spacing w:val="-8"/>
        </w:rPr>
        <w:t xml:space="preserve"> </w:t>
      </w:r>
      <w:r>
        <w:rPr>
          <w:color w:val="020907"/>
        </w:rPr>
        <w:t>controlled</w:t>
      </w:r>
      <w:r>
        <w:rPr>
          <w:color w:val="020907"/>
          <w:spacing w:val="-9"/>
        </w:rPr>
        <w:t xml:space="preserve"> </w:t>
      </w:r>
      <w:r>
        <w:rPr>
          <w:color w:val="020907"/>
        </w:rPr>
        <w:t>by</w:t>
      </w:r>
      <w:r>
        <w:rPr>
          <w:color w:val="020907"/>
          <w:spacing w:val="-8"/>
        </w:rPr>
        <w:t xml:space="preserve"> </w:t>
      </w:r>
      <w:r>
        <w:rPr>
          <w:color w:val="020907"/>
        </w:rPr>
        <w:t>adjusting</w:t>
      </w:r>
      <w:r>
        <w:rPr>
          <w:color w:val="020907"/>
          <w:spacing w:val="-12"/>
        </w:rPr>
        <w:t xml:space="preserve"> </w:t>
      </w:r>
      <w:r>
        <w:rPr>
          <w:color w:val="020907"/>
        </w:rPr>
        <w:t>engine</w:t>
      </w:r>
      <w:r>
        <w:rPr>
          <w:color w:val="020907"/>
          <w:spacing w:val="-7"/>
        </w:rPr>
        <w:t xml:space="preserve"> </w:t>
      </w:r>
      <w:r>
        <w:rPr>
          <w:color w:val="020907"/>
        </w:rPr>
        <w:t>revolutions</w:t>
      </w:r>
      <w:r>
        <w:rPr>
          <w:color w:val="020907"/>
          <w:spacing w:val="-11"/>
        </w:rPr>
        <w:t xml:space="preserve"> </w:t>
      </w:r>
      <w:r>
        <w:rPr>
          <w:color w:val="020907"/>
        </w:rPr>
        <w:t>(or</w:t>
      </w:r>
      <w:r>
        <w:rPr>
          <w:color w:val="020907"/>
          <w:spacing w:val="-8"/>
        </w:rPr>
        <w:t xml:space="preserve"> </w:t>
      </w:r>
      <w:r>
        <w:rPr>
          <w:color w:val="020907"/>
        </w:rPr>
        <w:t>propeller</w:t>
      </w:r>
      <w:r>
        <w:rPr>
          <w:color w:val="020907"/>
          <w:spacing w:val="-9"/>
        </w:rPr>
        <w:t xml:space="preserve"> </w:t>
      </w:r>
      <w:r>
        <w:rPr>
          <w:color w:val="020907"/>
        </w:rPr>
        <w:t>pitch).</w:t>
      </w:r>
      <w:r>
        <w:rPr>
          <w:color w:val="020907"/>
          <w:spacing w:val="-9"/>
        </w:rPr>
        <w:t xml:space="preserve"> </w:t>
      </w:r>
      <w:r>
        <w:rPr>
          <w:color w:val="020907"/>
        </w:rPr>
        <w:t>Any</w:t>
      </w:r>
      <w:r>
        <w:rPr>
          <w:color w:val="020907"/>
          <w:spacing w:val="-7"/>
        </w:rPr>
        <w:t xml:space="preserve"> </w:t>
      </w:r>
      <w:r>
        <w:rPr>
          <w:color w:val="020907"/>
        </w:rPr>
        <w:t>adjustment</w:t>
      </w:r>
      <w:r>
        <w:rPr>
          <w:color w:val="020907"/>
          <w:spacing w:val="-47"/>
        </w:rPr>
        <w:t xml:space="preserve"> </w:t>
      </w:r>
      <w:r>
        <w:rPr>
          <w:color w:val="020907"/>
        </w:rPr>
        <w:t>should be limited; for example, to plus or minus 5 rpm rather than using the relatively coarse engine</w:t>
      </w:r>
      <w:r>
        <w:rPr>
          <w:color w:val="020907"/>
          <w:spacing w:val="1"/>
        </w:rPr>
        <w:t xml:space="preserve"> </w:t>
      </w:r>
      <w:r>
        <w:rPr>
          <w:color w:val="020907"/>
        </w:rPr>
        <w:t>room</w:t>
      </w:r>
      <w:r>
        <w:rPr>
          <w:color w:val="020907"/>
          <w:spacing w:val="-3"/>
        </w:rPr>
        <w:t xml:space="preserve"> </w:t>
      </w:r>
      <w:r>
        <w:rPr>
          <w:color w:val="020907"/>
        </w:rPr>
        <w:t>telegraph</w:t>
      </w:r>
      <w:r>
        <w:rPr>
          <w:color w:val="020907"/>
          <w:spacing w:val="-2"/>
        </w:rPr>
        <w:t xml:space="preserve"> </w:t>
      </w:r>
      <w:r>
        <w:rPr>
          <w:color w:val="020907"/>
        </w:rPr>
        <w:t>system.</w:t>
      </w:r>
      <w:r>
        <w:rPr>
          <w:color w:val="020907"/>
          <w:spacing w:val="-2"/>
        </w:rPr>
        <w:t xml:space="preserve"> </w:t>
      </w:r>
      <w:r>
        <w:rPr>
          <w:color w:val="020907"/>
        </w:rPr>
        <w:t>However</w:t>
      </w:r>
      <w:r>
        <w:rPr>
          <w:color w:val="020907"/>
          <w:spacing w:val="-1"/>
        </w:rPr>
        <w:t xml:space="preserve"> </w:t>
      </w:r>
      <w:r>
        <w:rPr>
          <w:color w:val="020907"/>
        </w:rPr>
        <w:t>normal</w:t>
      </w:r>
      <w:r>
        <w:rPr>
          <w:color w:val="020907"/>
          <w:spacing w:val="-1"/>
        </w:rPr>
        <w:t xml:space="preserve"> </w:t>
      </w:r>
      <w:r>
        <w:rPr>
          <w:color w:val="020907"/>
        </w:rPr>
        <w:t>full</w:t>
      </w:r>
      <w:r>
        <w:rPr>
          <w:color w:val="020907"/>
          <w:spacing w:val="-2"/>
        </w:rPr>
        <w:t xml:space="preserve"> </w:t>
      </w:r>
      <w:r>
        <w:rPr>
          <w:color w:val="020907"/>
        </w:rPr>
        <w:t>operating</w:t>
      </w:r>
      <w:r>
        <w:rPr>
          <w:color w:val="020907"/>
          <w:spacing w:val="-2"/>
        </w:rPr>
        <w:t xml:space="preserve"> </w:t>
      </w:r>
      <w:r>
        <w:rPr>
          <w:color w:val="020907"/>
        </w:rPr>
        <w:t>range</w:t>
      </w:r>
      <w:r>
        <w:rPr>
          <w:color w:val="020907"/>
          <w:spacing w:val="-1"/>
        </w:rPr>
        <w:t xml:space="preserve"> </w:t>
      </w:r>
      <w:r>
        <w:rPr>
          <w:color w:val="020907"/>
        </w:rPr>
        <w:t>must remain</w:t>
      </w:r>
      <w:r>
        <w:rPr>
          <w:color w:val="020907"/>
          <w:spacing w:val="-2"/>
        </w:rPr>
        <w:t xml:space="preserve"> </w:t>
      </w:r>
      <w:r>
        <w:rPr>
          <w:color w:val="020907"/>
        </w:rPr>
        <w:t>readily</w:t>
      </w:r>
      <w:r>
        <w:rPr>
          <w:color w:val="020907"/>
          <w:spacing w:val="-1"/>
        </w:rPr>
        <w:t xml:space="preserve"> </w:t>
      </w:r>
      <w:r>
        <w:rPr>
          <w:color w:val="020907"/>
        </w:rPr>
        <w:t>available.</w:t>
      </w:r>
    </w:p>
    <w:p w14:paraId="5EB017F0" w14:textId="77777777" w:rsidR="0002166A" w:rsidRDefault="00000000">
      <w:pPr>
        <w:pStyle w:val="ListParagraph"/>
        <w:numPr>
          <w:ilvl w:val="3"/>
          <w:numId w:val="10"/>
        </w:numPr>
        <w:tabs>
          <w:tab w:val="left" w:pos="941"/>
        </w:tabs>
        <w:ind w:hanging="362"/>
        <w:jc w:val="both"/>
      </w:pPr>
      <w:r>
        <w:rPr>
          <w:color w:val="020907"/>
        </w:rPr>
        <w:t>For</w:t>
      </w:r>
      <w:r>
        <w:rPr>
          <w:color w:val="020907"/>
          <w:spacing w:val="-2"/>
        </w:rPr>
        <w:t xml:space="preserve"> </w:t>
      </w:r>
      <w:r>
        <w:rPr>
          <w:color w:val="020907"/>
        </w:rPr>
        <w:t>diesel</w:t>
      </w:r>
      <w:r>
        <w:rPr>
          <w:color w:val="020907"/>
          <w:spacing w:val="-1"/>
        </w:rPr>
        <w:t xml:space="preserve"> </w:t>
      </w:r>
      <w:r>
        <w:rPr>
          <w:color w:val="020907"/>
        </w:rPr>
        <w:t>engines,</w:t>
      </w:r>
      <w:r>
        <w:rPr>
          <w:color w:val="020907"/>
          <w:spacing w:val="-3"/>
        </w:rPr>
        <w:t xml:space="preserve"> </w:t>
      </w:r>
      <w:r>
        <w:rPr>
          <w:color w:val="020907"/>
        </w:rPr>
        <w:t>ascertain</w:t>
      </w:r>
      <w:r>
        <w:rPr>
          <w:color w:val="020907"/>
          <w:spacing w:val="-3"/>
        </w:rPr>
        <w:t xml:space="preserve"> </w:t>
      </w:r>
      <w:r>
        <w:rPr>
          <w:color w:val="020907"/>
        </w:rPr>
        <w:t>number</w:t>
      </w:r>
      <w:r>
        <w:rPr>
          <w:color w:val="020907"/>
          <w:spacing w:val="-3"/>
        </w:rPr>
        <w:t xml:space="preserve"> </w:t>
      </w:r>
      <w:r>
        <w:rPr>
          <w:color w:val="020907"/>
        </w:rPr>
        <w:t>of</w:t>
      </w:r>
      <w:r>
        <w:rPr>
          <w:color w:val="020907"/>
          <w:spacing w:val="-1"/>
        </w:rPr>
        <w:t xml:space="preserve"> </w:t>
      </w:r>
      <w:r>
        <w:rPr>
          <w:color w:val="020907"/>
        </w:rPr>
        <w:t>air</w:t>
      </w:r>
      <w:r>
        <w:rPr>
          <w:color w:val="020907"/>
          <w:spacing w:val="-4"/>
        </w:rPr>
        <w:t xml:space="preserve"> </w:t>
      </w:r>
      <w:r>
        <w:rPr>
          <w:color w:val="020907"/>
        </w:rPr>
        <w:t>starts</w:t>
      </w:r>
      <w:r>
        <w:rPr>
          <w:color w:val="020907"/>
          <w:spacing w:val="-3"/>
        </w:rPr>
        <w:t xml:space="preserve"> </w:t>
      </w:r>
      <w:r>
        <w:rPr>
          <w:color w:val="020907"/>
        </w:rPr>
        <w:t>available.</w:t>
      </w:r>
    </w:p>
    <w:p w14:paraId="249338D7" w14:textId="77777777" w:rsidR="0002166A" w:rsidRDefault="00000000">
      <w:pPr>
        <w:pStyle w:val="ListParagraph"/>
        <w:numPr>
          <w:ilvl w:val="3"/>
          <w:numId w:val="10"/>
        </w:numPr>
        <w:tabs>
          <w:tab w:val="left" w:pos="940"/>
          <w:tab w:val="left" w:pos="941"/>
        </w:tabs>
        <w:spacing w:before="42" w:line="273" w:lineRule="auto"/>
        <w:ind w:right="277"/>
      </w:pPr>
      <w:r>
        <w:rPr>
          <w:color w:val="020907"/>
        </w:rPr>
        <w:t>At night the deck should be adequately lit and, if possible, the ship's side and fenders should be lit by</w:t>
      </w:r>
      <w:r>
        <w:rPr>
          <w:color w:val="020907"/>
          <w:spacing w:val="-47"/>
        </w:rPr>
        <w:t xml:space="preserve"> </w:t>
      </w:r>
      <w:r>
        <w:rPr>
          <w:color w:val="020907"/>
        </w:rPr>
        <w:t>spot</w:t>
      </w:r>
      <w:r>
        <w:rPr>
          <w:color w:val="020907"/>
          <w:spacing w:val="1"/>
        </w:rPr>
        <w:t xml:space="preserve"> </w:t>
      </w:r>
      <w:r>
        <w:rPr>
          <w:color w:val="020907"/>
        </w:rPr>
        <w:t>lights</w:t>
      </w:r>
    </w:p>
    <w:p w14:paraId="3EF8641A" w14:textId="77777777" w:rsidR="0002166A" w:rsidRDefault="00000000">
      <w:pPr>
        <w:pStyle w:val="ListParagraph"/>
        <w:numPr>
          <w:ilvl w:val="3"/>
          <w:numId w:val="10"/>
        </w:numPr>
        <w:tabs>
          <w:tab w:val="left" w:pos="940"/>
          <w:tab w:val="left" w:pos="941"/>
        </w:tabs>
        <w:spacing w:before="4"/>
      </w:pPr>
      <w:r>
        <w:rPr>
          <w:color w:val="020907"/>
        </w:rPr>
        <w:t>The</w:t>
      </w:r>
      <w:r>
        <w:rPr>
          <w:color w:val="020907"/>
          <w:spacing w:val="-1"/>
        </w:rPr>
        <w:t xml:space="preserve"> </w:t>
      </w:r>
      <w:r>
        <w:rPr>
          <w:color w:val="020907"/>
        </w:rPr>
        <w:t>side for</w:t>
      </w:r>
      <w:r>
        <w:rPr>
          <w:color w:val="020907"/>
          <w:spacing w:val="-3"/>
        </w:rPr>
        <w:t xml:space="preserve"> </w:t>
      </w:r>
      <w:r>
        <w:rPr>
          <w:color w:val="020907"/>
        </w:rPr>
        <w:t>mooring</w:t>
      </w:r>
      <w:r>
        <w:rPr>
          <w:color w:val="020907"/>
          <w:spacing w:val="-3"/>
        </w:rPr>
        <w:t xml:space="preserve"> </w:t>
      </w:r>
      <w:r>
        <w:rPr>
          <w:color w:val="020907"/>
        </w:rPr>
        <w:t>should</w:t>
      </w:r>
      <w:r>
        <w:rPr>
          <w:color w:val="020907"/>
          <w:spacing w:val="-2"/>
        </w:rPr>
        <w:t xml:space="preserve"> </w:t>
      </w:r>
      <w:r>
        <w:rPr>
          <w:color w:val="020907"/>
        </w:rPr>
        <w:t>be clear</w:t>
      </w:r>
      <w:r>
        <w:rPr>
          <w:color w:val="020907"/>
          <w:spacing w:val="-4"/>
        </w:rPr>
        <w:t xml:space="preserve"> </w:t>
      </w:r>
      <w:r>
        <w:rPr>
          <w:color w:val="020907"/>
        </w:rPr>
        <w:t>of</w:t>
      </w:r>
      <w:r>
        <w:rPr>
          <w:color w:val="020907"/>
          <w:spacing w:val="-3"/>
        </w:rPr>
        <w:t xml:space="preserve"> </w:t>
      </w:r>
      <w:r>
        <w:rPr>
          <w:color w:val="020907"/>
        </w:rPr>
        <w:t>all</w:t>
      </w:r>
      <w:r>
        <w:rPr>
          <w:color w:val="020907"/>
          <w:spacing w:val="-1"/>
        </w:rPr>
        <w:t xml:space="preserve"> </w:t>
      </w:r>
      <w:r>
        <w:rPr>
          <w:color w:val="020907"/>
        </w:rPr>
        <w:t>over</w:t>
      </w:r>
      <w:r>
        <w:rPr>
          <w:color w:val="020907"/>
          <w:spacing w:val="-2"/>
        </w:rPr>
        <w:t xml:space="preserve"> </w:t>
      </w:r>
      <w:r>
        <w:rPr>
          <w:color w:val="020907"/>
        </w:rPr>
        <w:t>side</w:t>
      </w:r>
      <w:r>
        <w:rPr>
          <w:color w:val="020907"/>
          <w:spacing w:val="-3"/>
        </w:rPr>
        <w:t xml:space="preserve"> </w:t>
      </w:r>
      <w:r>
        <w:rPr>
          <w:color w:val="020907"/>
        </w:rPr>
        <w:t>obstructions; permanent</w:t>
      </w:r>
      <w:r>
        <w:rPr>
          <w:color w:val="020907"/>
          <w:spacing w:val="-4"/>
        </w:rPr>
        <w:t xml:space="preserve"> </w:t>
      </w:r>
      <w:r>
        <w:rPr>
          <w:color w:val="020907"/>
        </w:rPr>
        <w:t>and</w:t>
      </w:r>
      <w:r>
        <w:rPr>
          <w:color w:val="020907"/>
          <w:spacing w:val="-2"/>
        </w:rPr>
        <w:t xml:space="preserve"> </w:t>
      </w:r>
      <w:r>
        <w:rPr>
          <w:color w:val="020907"/>
        </w:rPr>
        <w:t>otherwise.</w:t>
      </w:r>
    </w:p>
    <w:p w14:paraId="5A2504AC" w14:textId="77777777" w:rsidR="0002166A" w:rsidRDefault="00000000">
      <w:pPr>
        <w:pStyle w:val="ListParagraph"/>
        <w:numPr>
          <w:ilvl w:val="3"/>
          <w:numId w:val="10"/>
        </w:numPr>
        <w:tabs>
          <w:tab w:val="left" w:pos="940"/>
          <w:tab w:val="left" w:pos="941"/>
        </w:tabs>
        <w:spacing w:before="42"/>
      </w:pPr>
      <w:r>
        <w:rPr>
          <w:color w:val="020907"/>
        </w:rPr>
        <w:t>The</w:t>
      </w:r>
      <w:r>
        <w:rPr>
          <w:color w:val="020907"/>
          <w:spacing w:val="-2"/>
        </w:rPr>
        <w:t xml:space="preserve"> </w:t>
      </w:r>
      <w:r>
        <w:rPr>
          <w:color w:val="020907"/>
        </w:rPr>
        <w:t>navigation</w:t>
      </w:r>
      <w:r>
        <w:rPr>
          <w:color w:val="020907"/>
          <w:spacing w:val="-3"/>
        </w:rPr>
        <w:t xml:space="preserve"> </w:t>
      </w:r>
      <w:r>
        <w:rPr>
          <w:color w:val="020907"/>
        </w:rPr>
        <w:t>lights</w:t>
      </w:r>
      <w:r>
        <w:rPr>
          <w:color w:val="020907"/>
          <w:spacing w:val="-5"/>
        </w:rPr>
        <w:t xml:space="preserve"> </w:t>
      </w:r>
      <w:r>
        <w:rPr>
          <w:color w:val="020907"/>
        </w:rPr>
        <w:t>and</w:t>
      </w:r>
      <w:r>
        <w:rPr>
          <w:color w:val="020907"/>
          <w:spacing w:val="-3"/>
        </w:rPr>
        <w:t xml:space="preserve"> </w:t>
      </w:r>
      <w:r>
        <w:rPr>
          <w:color w:val="020907"/>
        </w:rPr>
        <w:t>shapes</w:t>
      </w:r>
      <w:r>
        <w:rPr>
          <w:color w:val="020907"/>
          <w:spacing w:val="-3"/>
        </w:rPr>
        <w:t xml:space="preserve"> </w:t>
      </w:r>
      <w:r>
        <w:rPr>
          <w:color w:val="020907"/>
        </w:rPr>
        <w:t>appropriate</w:t>
      </w:r>
      <w:r>
        <w:rPr>
          <w:color w:val="020907"/>
          <w:spacing w:val="-1"/>
        </w:rPr>
        <w:t xml:space="preserve"> </w:t>
      </w:r>
      <w:r>
        <w:rPr>
          <w:color w:val="020907"/>
        </w:rPr>
        <w:t>to</w:t>
      </w:r>
      <w:r>
        <w:rPr>
          <w:color w:val="020907"/>
          <w:spacing w:val="-2"/>
        </w:rPr>
        <w:t xml:space="preserve"> </w:t>
      </w:r>
      <w:r>
        <w:rPr>
          <w:color w:val="020907"/>
        </w:rPr>
        <w:t>STS</w:t>
      </w:r>
      <w:r>
        <w:rPr>
          <w:color w:val="020907"/>
          <w:spacing w:val="-5"/>
        </w:rPr>
        <w:t xml:space="preserve"> </w:t>
      </w:r>
      <w:r>
        <w:rPr>
          <w:color w:val="020907"/>
        </w:rPr>
        <w:t>transfers</w:t>
      </w:r>
      <w:r>
        <w:rPr>
          <w:color w:val="020907"/>
          <w:spacing w:val="-2"/>
        </w:rPr>
        <w:t xml:space="preserve"> </w:t>
      </w:r>
      <w:r>
        <w:rPr>
          <w:color w:val="020907"/>
        </w:rPr>
        <w:t>should</w:t>
      </w:r>
      <w:r>
        <w:rPr>
          <w:color w:val="020907"/>
          <w:spacing w:val="-4"/>
        </w:rPr>
        <w:t xml:space="preserve"> </w:t>
      </w:r>
      <w:r>
        <w:rPr>
          <w:color w:val="020907"/>
        </w:rPr>
        <w:t>be</w:t>
      </w:r>
      <w:r>
        <w:rPr>
          <w:color w:val="020907"/>
          <w:spacing w:val="-1"/>
        </w:rPr>
        <w:t xml:space="preserve"> </w:t>
      </w:r>
      <w:r>
        <w:rPr>
          <w:color w:val="020907"/>
        </w:rPr>
        <w:t>displayed.</w:t>
      </w:r>
    </w:p>
    <w:p w14:paraId="59312269" w14:textId="77777777" w:rsidR="0002166A" w:rsidRDefault="00000000">
      <w:pPr>
        <w:pStyle w:val="ListParagraph"/>
        <w:numPr>
          <w:ilvl w:val="3"/>
          <w:numId w:val="10"/>
        </w:numPr>
        <w:tabs>
          <w:tab w:val="left" w:pos="940"/>
          <w:tab w:val="left" w:pos="941"/>
        </w:tabs>
        <w:spacing w:before="39"/>
      </w:pPr>
      <w:r>
        <w:rPr>
          <w:color w:val="020907"/>
        </w:rPr>
        <w:t>There</w:t>
      </w:r>
      <w:r>
        <w:rPr>
          <w:color w:val="020907"/>
          <w:spacing w:val="-2"/>
        </w:rPr>
        <w:t xml:space="preserve"> </w:t>
      </w:r>
      <w:r>
        <w:rPr>
          <w:color w:val="020907"/>
        </w:rPr>
        <w:t>should</w:t>
      </w:r>
      <w:r>
        <w:rPr>
          <w:color w:val="020907"/>
          <w:spacing w:val="-3"/>
        </w:rPr>
        <w:t xml:space="preserve"> </w:t>
      </w:r>
      <w:r>
        <w:rPr>
          <w:color w:val="020907"/>
        </w:rPr>
        <w:t>be</w:t>
      </w:r>
      <w:r>
        <w:rPr>
          <w:color w:val="020907"/>
          <w:spacing w:val="-4"/>
        </w:rPr>
        <w:t xml:space="preserve"> </w:t>
      </w:r>
      <w:r>
        <w:rPr>
          <w:color w:val="020907"/>
        </w:rPr>
        <w:t>effective</w:t>
      </w:r>
      <w:r>
        <w:rPr>
          <w:color w:val="020907"/>
          <w:spacing w:val="-1"/>
        </w:rPr>
        <w:t xml:space="preserve"> </w:t>
      </w:r>
      <w:r>
        <w:rPr>
          <w:color w:val="020907"/>
        </w:rPr>
        <w:t>radio</w:t>
      </w:r>
      <w:r>
        <w:rPr>
          <w:color w:val="020907"/>
          <w:spacing w:val="-2"/>
        </w:rPr>
        <w:t xml:space="preserve"> </w:t>
      </w:r>
      <w:r>
        <w:rPr>
          <w:color w:val="020907"/>
        </w:rPr>
        <w:t>communications</w:t>
      </w:r>
      <w:r>
        <w:rPr>
          <w:color w:val="020907"/>
          <w:spacing w:val="-2"/>
        </w:rPr>
        <w:t xml:space="preserve"> </w:t>
      </w:r>
      <w:r>
        <w:rPr>
          <w:color w:val="020907"/>
        </w:rPr>
        <w:t>between</w:t>
      </w:r>
      <w:r>
        <w:rPr>
          <w:color w:val="020907"/>
          <w:spacing w:val="-3"/>
        </w:rPr>
        <w:t xml:space="preserve"> </w:t>
      </w:r>
      <w:r>
        <w:rPr>
          <w:color w:val="020907"/>
        </w:rPr>
        <w:t>the</w:t>
      </w:r>
      <w:r>
        <w:rPr>
          <w:color w:val="020907"/>
          <w:spacing w:val="-4"/>
        </w:rPr>
        <w:t xml:space="preserve"> </w:t>
      </w:r>
      <w:r>
        <w:rPr>
          <w:color w:val="020907"/>
        </w:rPr>
        <w:t>bridge</w:t>
      </w:r>
      <w:r>
        <w:rPr>
          <w:color w:val="020907"/>
          <w:spacing w:val="-2"/>
        </w:rPr>
        <w:t xml:space="preserve"> </w:t>
      </w:r>
      <w:r>
        <w:rPr>
          <w:color w:val="020907"/>
        </w:rPr>
        <w:t>and</w:t>
      </w:r>
      <w:r>
        <w:rPr>
          <w:color w:val="020907"/>
          <w:spacing w:val="-5"/>
        </w:rPr>
        <w:t xml:space="preserve"> </w:t>
      </w:r>
      <w:r>
        <w:rPr>
          <w:color w:val="020907"/>
        </w:rPr>
        <w:t>mooring</w:t>
      </w:r>
      <w:r>
        <w:rPr>
          <w:color w:val="020907"/>
          <w:spacing w:val="-3"/>
        </w:rPr>
        <w:t xml:space="preserve"> </w:t>
      </w:r>
      <w:r>
        <w:rPr>
          <w:color w:val="020907"/>
        </w:rPr>
        <w:t>personnel.</w:t>
      </w:r>
    </w:p>
    <w:p w14:paraId="4D01ED83" w14:textId="77777777" w:rsidR="0002166A" w:rsidRDefault="00000000">
      <w:pPr>
        <w:pStyle w:val="ListParagraph"/>
        <w:numPr>
          <w:ilvl w:val="3"/>
          <w:numId w:val="10"/>
        </w:numPr>
        <w:tabs>
          <w:tab w:val="left" w:pos="940"/>
          <w:tab w:val="left" w:pos="941"/>
        </w:tabs>
        <w:spacing w:before="41"/>
      </w:pPr>
      <w:r>
        <w:rPr>
          <w:color w:val="020907"/>
        </w:rPr>
        <w:t>There</w:t>
      </w:r>
      <w:r>
        <w:rPr>
          <w:color w:val="020907"/>
          <w:spacing w:val="-1"/>
        </w:rPr>
        <w:t xml:space="preserve"> </w:t>
      </w:r>
      <w:r>
        <w:rPr>
          <w:color w:val="020907"/>
        </w:rPr>
        <w:t>should</w:t>
      </w:r>
      <w:r>
        <w:rPr>
          <w:color w:val="020907"/>
          <w:spacing w:val="-3"/>
        </w:rPr>
        <w:t xml:space="preserve"> </w:t>
      </w:r>
      <w:r>
        <w:rPr>
          <w:color w:val="020907"/>
        </w:rPr>
        <w:t>be</w:t>
      </w:r>
      <w:r>
        <w:rPr>
          <w:color w:val="020907"/>
          <w:spacing w:val="-4"/>
        </w:rPr>
        <w:t xml:space="preserve"> </w:t>
      </w:r>
      <w:r>
        <w:rPr>
          <w:color w:val="020907"/>
        </w:rPr>
        <w:t>effective communications</w:t>
      </w:r>
      <w:r>
        <w:rPr>
          <w:color w:val="020907"/>
          <w:spacing w:val="-2"/>
        </w:rPr>
        <w:t xml:space="preserve"> </w:t>
      </w:r>
      <w:r>
        <w:rPr>
          <w:color w:val="020907"/>
        </w:rPr>
        <w:t>between</w:t>
      </w:r>
      <w:r>
        <w:rPr>
          <w:color w:val="020907"/>
          <w:spacing w:val="-3"/>
        </w:rPr>
        <w:t xml:space="preserve"> </w:t>
      </w:r>
      <w:r>
        <w:rPr>
          <w:color w:val="020907"/>
        </w:rPr>
        <w:t>the Masters</w:t>
      </w:r>
      <w:r>
        <w:rPr>
          <w:color w:val="020907"/>
          <w:spacing w:val="-4"/>
        </w:rPr>
        <w:t xml:space="preserve"> </w:t>
      </w:r>
      <w:r>
        <w:rPr>
          <w:color w:val="020907"/>
        </w:rPr>
        <w:t>of</w:t>
      </w:r>
      <w:r>
        <w:rPr>
          <w:color w:val="020907"/>
          <w:spacing w:val="-4"/>
        </w:rPr>
        <w:t xml:space="preserve"> </w:t>
      </w:r>
      <w:r>
        <w:rPr>
          <w:color w:val="020907"/>
        </w:rPr>
        <w:t>each</w:t>
      </w:r>
      <w:r>
        <w:rPr>
          <w:color w:val="020907"/>
          <w:spacing w:val="-2"/>
        </w:rPr>
        <w:t xml:space="preserve"> </w:t>
      </w:r>
      <w:r>
        <w:rPr>
          <w:color w:val="020907"/>
        </w:rPr>
        <w:t>ship.</w:t>
      </w:r>
    </w:p>
    <w:p w14:paraId="5E018C7C" w14:textId="77777777" w:rsidR="0002166A" w:rsidRDefault="0002166A">
      <w:pPr>
        <w:pStyle w:val="BodyText"/>
        <w:rPr>
          <w:sz w:val="20"/>
        </w:rPr>
      </w:pPr>
    </w:p>
    <w:p w14:paraId="7C775F57" w14:textId="77777777" w:rsidR="0002166A" w:rsidRDefault="0002166A">
      <w:pPr>
        <w:pStyle w:val="BodyText"/>
        <w:spacing w:before="9" w:after="1"/>
        <w:rPr>
          <w:sz w:val="29"/>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746EA6D1" w14:textId="77777777">
        <w:trPr>
          <w:trHeight w:val="205"/>
        </w:trPr>
        <w:tc>
          <w:tcPr>
            <w:tcW w:w="3398" w:type="dxa"/>
            <w:shd w:val="clear" w:color="auto" w:fill="052D2B"/>
          </w:tcPr>
          <w:p w14:paraId="0A9174D6"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93BDC55"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8807142"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285DCA6"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4AD9A715" w14:textId="77777777">
        <w:trPr>
          <w:trHeight w:val="208"/>
        </w:trPr>
        <w:tc>
          <w:tcPr>
            <w:tcW w:w="3398" w:type="dxa"/>
          </w:tcPr>
          <w:p w14:paraId="540289F3" w14:textId="084C425A"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0730A05" w14:textId="709A18B6"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58541404" w14:textId="62B2E9CA" w:rsidR="009860C2" w:rsidRDefault="009860C2" w:rsidP="009860C2">
            <w:pPr>
              <w:pStyle w:val="TableParagraph"/>
              <w:spacing w:line="188" w:lineRule="exact"/>
              <w:ind w:left="348" w:right="516"/>
              <w:jc w:val="center"/>
              <w:rPr>
                <w:rFonts w:ascii="Arial MT"/>
                <w:sz w:val="18"/>
              </w:rPr>
            </w:pPr>
            <w:r>
              <w:rPr>
                <w:rFonts w:ascii="Arial MT"/>
                <w:sz w:val="18"/>
              </w:rPr>
              <w:t>10-sept-2025</w:t>
            </w:r>
          </w:p>
        </w:tc>
        <w:tc>
          <w:tcPr>
            <w:tcW w:w="1935" w:type="dxa"/>
          </w:tcPr>
          <w:p w14:paraId="2C90D21F" w14:textId="04BFC4FA"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1AEBB6D5"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5FD1D9ED" w14:textId="77777777" w:rsidR="0002166A" w:rsidRDefault="0002166A">
      <w:pPr>
        <w:pStyle w:val="BodyText"/>
        <w:spacing w:before="5"/>
        <w:rPr>
          <w:sz w:val="7"/>
        </w:rPr>
      </w:pPr>
    </w:p>
    <w:tbl>
      <w:tblPr>
        <w:tblW w:w="0" w:type="auto"/>
        <w:tblInd w:w="1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8"/>
      </w:tblGrid>
      <w:tr w:rsidR="0002166A" w14:paraId="3B0D0167" w14:textId="77777777">
        <w:trPr>
          <w:trHeight w:val="438"/>
        </w:trPr>
        <w:tc>
          <w:tcPr>
            <w:tcW w:w="6948" w:type="dxa"/>
            <w:shd w:val="clear" w:color="auto" w:fill="052D2B"/>
          </w:tcPr>
          <w:p w14:paraId="10A23D0E" w14:textId="77777777" w:rsidR="0002166A" w:rsidRDefault="00000000">
            <w:pPr>
              <w:pStyle w:val="TableParagraph"/>
              <w:spacing w:before="85"/>
              <w:ind w:left="1574"/>
              <w:rPr>
                <w:b/>
              </w:rPr>
            </w:pPr>
            <w:r>
              <w:rPr>
                <w:b/>
                <w:color w:val="FFFFFF"/>
              </w:rPr>
              <w:t>POSSIBLE</w:t>
            </w:r>
            <w:r>
              <w:rPr>
                <w:b/>
                <w:color w:val="FFFFFF"/>
                <w:spacing w:val="-4"/>
              </w:rPr>
              <w:t xml:space="preserve"> </w:t>
            </w:r>
            <w:r>
              <w:rPr>
                <w:b/>
                <w:color w:val="FFFFFF"/>
              </w:rPr>
              <w:t>FINAL</w:t>
            </w:r>
            <w:r>
              <w:rPr>
                <w:b/>
                <w:color w:val="FFFFFF"/>
                <w:spacing w:val="-3"/>
              </w:rPr>
              <w:t xml:space="preserve"> </w:t>
            </w:r>
            <w:r>
              <w:rPr>
                <w:b/>
                <w:color w:val="FFFFFF"/>
              </w:rPr>
              <w:t>APPROACH</w:t>
            </w:r>
            <w:r>
              <w:rPr>
                <w:b/>
                <w:color w:val="FFFFFF"/>
                <w:spacing w:val="-2"/>
              </w:rPr>
              <w:t xml:space="preserve"> </w:t>
            </w:r>
            <w:r>
              <w:rPr>
                <w:b/>
                <w:color w:val="FFFFFF"/>
              </w:rPr>
              <w:t>MANOEUVRE</w:t>
            </w:r>
          </w:p>
        </w:tc>
      </w:tr>
      <w:tr w:rsidR="0002166A" w14:paraId="4C100786" w14:textId="77777777">
        <w:trPr>
          <w:trHeight w:val="537"/>
        </w:trPr>
        <w:tc>
          <w:tcPr>
            <w:tcW w:w="6948" w:type="dxa"/>
          </w:tcPr>
          <w:p w14:paraId="7CFB928C" w14:textId="77777777" w:rsidR="0002166A" w:rsidRDefault="00000000">
            <w:pPr>
              <w:pStyle w:val="TableParagraph"/>
              <w:spacing w:line="268" w:lineRule="exact"/>
              <w:ind w:left="107"/>
              <w:rPr>
                <w:b/>
              </w:rPr>
            </w:pPr>
            <w:r>
              <w:rPr>
                <w:b/>
                <w:color w:val="020907"/>
              </w:rPr>
              <w:t>Vessel</w:t>
            </w:r>
            <w:r>
              <w:rPr>
                <w:b/>
                <w:color w:val="020907"/>
                <w:spacing w:val="-3"/>
              </w:rPr>
              <w:t xml:space="preserve"> </w:t>
            </w:r>
            <w:r>
              <w:rPr>
                <w:b/>
                <w:color w:val="020907"/>
              </w:rPr>
              <w:t>A:</w:t>
            </w:r>
            <w:r>
              <w:rPr>
                <w:b/>
                <w:color w:val="020907"/>
                <w:spacing w:val="45"/>
              </w:rPr>
              <w:t xml:space="preserve"> </w:t>
            </w:r>
            <w:r>
              <w:rPr>
                <w:b/>
                <w:color w:val="020907"/>
              </w:rPr>
              <w:t>Constant</w:t>
            </w:r>
            <w:r>
              <w:rPr>
                <w:b/>
                <w:color w:val="020907"/>
                <w:spacing w:val="-1"/>
              </w:rPr>
              <w:t xml:space="preserve"> </w:t>
            </w:r>
            <w:r>
              <w:rPr>
                <w:b/>
                <w:color w:val="020907"/>
              </w:rPr>
              <w:t>Heading Ship</w:t>
            </w:r>
            <w:r>
              <w:rPr>
                <w:b/>
                <w:color w:val="020907"/>
                <w:spacing w:val="-3"/>
              </w:rPr>
              <w:t xml:space="preserve"> </w:t>
            </w:r>
            <w:r>
              <w:rPr>
                <w:b/>
                <w:color w:val="020907"/>
              </w:rPr>
              <w:t>–</w:t>
            </w:r>
            <w:r>
              <w:rPr>
                <w:b/>
                <w:color w:val="020907"/>
                <w:spacing w:val="-3"/>
              </w:rPr>
              <w:t xml:space="preserve"> </w:t>
            </w:r>
            <w:r>
              <w:rPr>
                <w:b/>
                <w:color w:val="020907"/>
              </w:rPr>
              <w:t>Constant</w:t>
            </w:r>
            <w:r>
              <w:rPr>
                <w:b/>
                <w:color w:val="020907"/>
                <w:spacing w:val="-3"/>
              </w:rPr>
              <w:t xml:space="preserve"> </w:t>
            </w:r>
            <w:r>
              <w:rPr>
                <w:b/>
                <w:color w:val="020907"/>
              </w:rPr>
              <w:t>Speed</w:t>
            </w:r>
            <w:r>
              <w:rPr>
                <w:b/>
                <w:color w:val="020907"/>
                <w:spacing w:val="-2"/>
              </w:rPr>
              <w:t xml:space="preserve"> </w:t>
            </w:r>
            <w:r>
              <w:rPr>
                <w:b/>
                <w:color w:val="020907"/>
              </w:rPr>
              <w:t>(About</w:t>
            </w:r>
            <w:r>
              <w:rPr>
                <w:b/>
                <w:color w:val="020907"/>
                <w:spacing w:val="-1"/>
              </w:rPr>
              <w:t xml:space="preserve"> </w:t>
            </w:r>
            <w:r>
              <w:rPr>
                <w:b/>
                <w:color w:val="020907"/>
              </w:rPr>
              <w:t>5</w:t>
            </w:r>
            <w:r>
              <w:rPr>
                <w:b/>
                <w:color w:val="020907"/>
                <w:spacing w:val="-1"/>
              </w:rPr>
              <w:t xml:space="preserve"> </w:t>
            </w:r>
            <w:r>
              <w:rPr>
                <w:b/>
                <w:color w:val="020907"/>
              </w:rPr>
              <w:t>knots)</w:t>
            </w:r>
          </w:p>
          <w:p w14:paraId="5A3205A9" w14:textId="77777777" w:rsidR="0002166A" w:rsidRDefault="00000000">
            <w:pPr>
              <w:pStyle w:val="TableParagraph"/>
              <w:spacing w:line="249" w:lineRule="exact"/>
              <w:ind w:left="107"/>
              <w:rPr>
                <w:b/>
              </w:rPr>
            </w:pPr>
            <w:r>
              <w:rPr>
                <w:b/>
                <w:color w:val="020907"/>
              </w:rPr>
              <w:t>Vessel</w:t>
            </w:r>
            <w:r>
              <w:rPr>
                <w:b/>
                <w:color w:val="020907"/>
                <w:spacing w:val="-2"/>
              </w:rPr>
              <w:t xml:space="preserve"> </w:t>
            </w:r>
            <w:r>
              <w:rPr>
                <w:b/>
                <w:color w:val="020907"/>
              </w:rPr>
              <w:t>B:</w:t>
            </w:r>
            <w:r>
              <w:rPr>
                <w:b/>
                <w:color w:val="020907"/>
                <w:spacing w:val="47"/>
              </w:rPr>
              <w:t xml:space="preserve"> </w:t>
            </w:r>
            <w:r>
              <w:rPr>
                <w:b/>
                <w:color w:val="020907"/>
              </w:rPr>
              <w:t>Manoeuvring</w:t>
            </w:r>
            <w:r>
              <w:rPr>
                <w:b/>
                <w:color w:val="020907"/>
                <w:spacing w:val="-2"/>
              </w:rPr>
              <w:t xml:space="preserve"> </w:t>
            </w:r>
            <w:r>
              <w:rPr>
                <w:b/>
                <w:color w:val="020907"/>
              </w:rPr>
              <w:t>Ship</w:t>
            </w:r>
          </w:p>
        </w:tc>
      </w:tr>
      <w:tr w:rsidR="0002166A" w14:paraId="4586EBEA" w14:textId="77777777">
        <w:trPr>
          <w:trHeight w:val="6733"/>
        </w:trPr>
        <w:tc>
          <w:tcPr>
            <w:tcW w:w="6948" w:type="dxa"/>
          </w:tcPr>
          <w:p w14:paraId="1DFD856F" w14:textId="77777777" w:rsidR="0002166A" w:rsidRDefault="0002166A">
            <w:pPr>
              <w:pStyle w:val="TableParagraph"/>
              <w:spacing w:before="5" w:after="1"/>
              <w:rPr>
                <w:sz w:val="13"/>
              </w:rPr>
            </w:pPr>
          </w:p>
          <w:p w14:paraId="21F4C06D" w14:textId="77777777" w:rsidR="0002166A" w:rsidRDefault="00000000">
            <w:pPr>
              <w:pStyle w:val="TableParagraph"/>
              <w:ind w:left="1237"/>
              <w:rPr>
                <w:sz w:val="20"/>
              </w:rPr>
            </w:pPr>
            <w:r>
              <w:rPr>
                <w:noProof/>
                <w:sz w:val="20"/>
              </w:rPr>
              <w:drawing>
                <wp:inline distT="0" distB="0" distL="0" distR="0" wp14:anchorId="7C52D681" wp14:editId="10FC02E2">
                  <wp:extent cx="2843919" cy="3895725"/>
                  <wp:effectExtent l="0" t="0" r="0" b="0"/>
                  <wp:docPr id="13" name="image5.png" descr="P1659C3T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8" cstate="print"/>
                          <a:stretch>
                            <a:fillRect/>
                          </a:stretch>
                        </pic:blipFill>
                        <pic:spPr>
                          <a:xfrm>
                            <a:off x="0" y="0"/>
                            <a:ext cx="2843919" cy="3895725"/>
                          </a:xfrm>
                          <a:prstGeom prst="rect">
                            <a:avLst/>
                          </a:prstGeom>
                        </pic:spPr>
                      </pic:pic>
                    </a:graphicData>
                  </a:graphic>
                </wp:inline>
              </w:drawing>
            </w:r>
          </w:p>
        </w:tc>
      </w:tr>
    </w:tbl>
    <w:p w14:paraId="64155370" w14:textId="77777777" w:rsidR="0002166A" w:rsidRDefault="00000000">
      <w:pPr>
        <w:pStyle w:val="Heading3"/>
        <w:spacing w:before="120"/>
        <w:ind w:left="2746" w:right="2802"/>
        <w:jc w:val="center"/>
      </w:pPr>
      <w:r>
        <w:rPr>
          <w:color w:val="020907"/>
        </w:rPr>
        <w:t>Figure</w:t>
      </w:r>
      <w:r>
        <w:rPr>
          <w:color w:val="020907"/>
          <w:spacing w:val="-4"/>
        </w:rPr>
        <w:t xml:space="preserve"> </w:t>
      </w:r>
      <w:r>
        <w:rPr>
          <w:color w:val="020907"/>
        </w:rPr>
        <w:t>3:</w:t>
      </w:r>
      <w:r>
        <w:rPr>
          <w:color w:val="020907"/>
          <w:spacing w:val="-3"/>
        </w:rPr>
        <w:t xml:space="preserve"> </w:t>
      </w:r>
      <w:r>
        <w:rPr>
          <w:color w:val="020907"/>
        </w:rPr>
        <w:t>A</w:t>
      </w:r>
      <w:r>
        <w:rPr>
          <w:color w:val="020907"/>
          <w:spacing w:val="-3"/>
        </w:rPr>
        <w:t xml:space="preserve"> </w:t>
      </w:r>
      <w:r>
        <w:rPr>
          <w:color w:val="020907"/>
        </w:rPr>
        <w:t>possible</w:t>
      </w:r>
      <w:r>
        <w:rPr>
          <w:color w:val="020907"/>
          <w:spacing w:val="-2"/>
        </w:rPr>
        <w:t xml:space="preserve"> </w:t>
      </w:r>
      <w:r>
        <w:rPr>
          <w:color w:val="020907"/>
        </w:rPr>
        <w:t>final</w:t>
      </w:r>
      <w:r>
        <w:rPr>
          <w:color w:val="020907"/>
          <w:spacing w:val="-2"/>
        </w:rPr>
        <w:t xml:space="preserve"> </w:t>
      </w:r>
      <w:r>
        <w:rPr>
          <w:color w:val="020907"/>
        </w:rPr>
        <w:t>approach</w:t>
      </w:r>
      <w:r>
        <w:rPr>
          <w:color w:val="020907"/>
          <w:spacing w:val="-2"/>
        </w:rPr>
        <w:t xml:space="preserve"> </w:t>
      </w:r>
      <w:r>
        <w:rPr>
          <w:color w:val="020907"/>
        </w:rPr>
        <w:t>manoeuvre</w:t>
      </w:r>
    </w:p>
    <w:p w14:paraId="212ECAF4" w14:textId="77777777" w:rsidR="0002166A" w:rsidRDefault="0002166A">
      <w:pPr>
        <w:pStyle w:val="BodyText"/>
        <w:rPr>
          <w:b/>
        </w:rPr>
      </w:pPr>
    </w:p>
    <w:p w14:paraId="1B2CAF43" w14:textId="77777777" w:rsidR="0002166A" w:rsidRDefault="0002166A">
      <w:pPr>
        <w:pStyle w:val="BodyText"/>
        <w:spacing w:before="9"/>
        <w:rPr>
          <w:b/>
          <w:sz w:val="28"/>
        </w:rPr>
      </w:pPr>
    </w:p>
    <w:p w14:paraId="1C4C4ECC" w14:textId="77777777" w:rsidR="0002166A" w:rsidRDefault="00000000">
      <w:pPr>
        <w:pStyle w:val="ListParagraph"/>
        <w:numPr>
          <w:ilvl w:val="2"/>
          <w:numId w:val="10"/>
        </w:numPr>
        <w:tabs>
          <w:tab w:val="left" w:pos="715"/>
        </w:tabs>
        <w:rPr>
          <w:rFonts w:ascii="Calibri Light"/>
        </w:rPr>
      </w:pPr>
      <w:bookmarkStart w:id="151" w:name="4.1.4_ADVICE_FOR_MANOEUVRING_ALONGSIDE"/>
      <w:bookmarkStart w:id="152" w:name="_bookmark76"/>
      <w:bookmarkEnd w:id="151"/>
      <w:bookmarkEnd w:id="152"/>
      <w:r>
        <w:rPr>
          <w:rFonts w:ascii="Calibri Light"/>
        </w:rPr>
        <w:t>ADVICE</w:t>
      </w:r>
      <w:r>
        <w:rPr>
          <w:rFonts w:ascii="Calibri Light"/>
          <w:spacing w:val="-4"/>
        </w:rPr>
        <w:t xml:space="preserve"> </w:t>
      </w:r>
      <w:r>
        <w:rPr>
          <w:rFonts w:ascii="Calibri Light"/>
        </w:rPr>
        <w:t>FOR</w:t>
      </w:r>
      <w:r>
        <w:rPr>
          <w:rFonts w:ascii="Calibri Light"/>
          <w:spacing w:val="-5"/>
        </w:rPr>
        <w:t xml:space="preserve"> </w:t>
      </w:r>
      <w:r>
        <w:rPr>
          <w:rFonts w:ascii="Calibri Light"/>
        </w:rPr>
        <w:t>MANOEUVRING</w:t>
      </w:r>
      <w:r>
        <w:rPr>
          <w:rFonts w:ascii="Calibri Light"/>
          <w:spacing w:val="-2"/>
        </w:rPr>
        <w:t xml:space="preserve"> </w:t>
      </w:r>
      <w:r>
        <w:rPr>
          <w:rFonts w:ascii="Calibri Light"/>
        </w:rPr>
        <w:t>ALONGSIDE</w:t>
      </w:r>
    </w:p>
    <w:p w14:paraId="36779717" w14:textId="77777777" w:rsidR="0002166A" w:rsidRDefault="0002166A">
      <w:pPr>
        <w:pStyle w:val="BodyText"/>
        <w:spacing w:before="6"/>
        <w:rPr>
          <w:rFonts w:ascii="Calibri Light"/>
          <w:sz w:val="28"/>
        </w:rPr>
      </w:pPr>
    </w:p>
    <w:p w14:paraId="24EC22ED" w14:textId="77777777" w:rsidR="0002166A" w:rsidRDefault="00000000">
      <w:pPr>
        <w:pStyle w:val="BodyText"/>
        <w:spacing w:line="276" w:lineRule="auto"/>
        <w:ind w:left="220"/>
      </w:pPr>
      <w:r>
        <w:rPr>
          <w:color w:val="020907"/>
        </w:rPr>
        <w:t>If either of the Masters of the ships or the STS Superintendent has the slightest doubt about the safety of the</w:t>
      </w:r>
      <w:r>
        <w:rPr>
          <w:color w:val="020907"/>
          <w:spacing w:val="-47"/>
        </w:rPr>
        <w:t xml:space="preserve"> </w:t>
      </w:r>
      <w:r>
        <w:rPr>
          <w:color w:val="020907"/>
        </w:rPr>
        <w:t>manoeuvre,</w:t>
      </w:r>
      <w:r>
        <w:rPr>
          <w:color w:val="020907"/>
          <w:spacing w:val="-1"/>
        </w:rPr>
        <w:t xml:space="preserve"> </w:t>
      </w:r>
      <w:r>
        <w:rPr>
          <w:color w:val="020907"/>
        </w:rPr>
        <w:t>the</w:t>
      </w:r>
      <w:r>
        <w:rPr>
          <w:color w:val="020907"/>
          <w:spacing w:val="1"/>
        </w:rPr>
        <w:t xml:space="preserve"> </w:t>
      </w:r>
      <w:r>
        <w:rPr>
          <w:color w:val="020907"/>
        </w:rPr>
        <w:t>berthing</w:t>
      </w:r>
      <w:r>
        <w:rPr>
          <w:color w:val="020907"/>
          <w:spacing w:val="-3"/>
        </w:rPr>
        <w:t xml:space="preserve"> </w:t>
      </w:r>
      <w:r>
        <w:rPr>
          <w:color w:val="020907"/>
        </w:rPr>
        <w:t>operation</w:t>
      </w:r>
      <w:r>
        <w:rPr>
          <w:color w:val="020907"/>
          <w:spacing w:val="-3"/>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aborted.</w:t>
      </w:r>
    </w:p>
    <w:p w14:paraId="1204A236" w14:textId="77777777" w:rsidR="0002166A" w:rsidRDefault="00000000">
      <w:pPr>
        <w:pStyle w:val="BodyText"/>
        <w:spacing w:line="268" w:lineRule="exact"/>
        <w:ind w:left="220"/>
      </w:pPr>
      <w:r>
        <w:rPr>
          <w:color w:val="020907"/>
        </w:rPr>
        <w:t>At all</w:t>
      </w:r>
      <w:r>
        <w:rPr>
          <w:color w:val="020907"/>
          <w:spacing w:val="-1"/>
        </w:rPr>
        <w:t xml:space="preserve"> </w:t>
      </w:r>
      <w:r>
        <w:rPr>
          <w:color w:val="020907"/>
        </w:rPr>
        <w:t>times</w:t>
      </w:r>
      <w:r>
        <w:rPr>
          <w:color w:val="020907"/>
          <w:spacing w:val="-3"/>
        </w:rPr>
        <w:t xml:space="preserve"> </w:t>
      </w:r>
      <w:r>
        <w:rPr>
          <w:color w:val="020907"/>
        </w:rPr>
        <w:t>each</w:t>
      </w:r>
      <w:r>
        <w:rPr>
          <w:color w:val="020907"/>
          <w:spacing w:val="-4"/>
        </w:rPr>
        <w:t xml:space="preserve"> </w:t>
      </w:r>
      <w:r>
        <w:rPr>
          <w:color w:val="020907"/>
        </w:rPr>
        <w:t>ship</w:t>
      </w:r>
      <w:r>
        <w:rPr>
          <w:color w:val="020907"/>
          <w:spacing w:val="-2"/>
        </w:rPr>
        <w:t xml:space="preserve"> </w:t>
      </w:r>
      <w:r>
        <w:rPr>
          <w:color w:val="020907"/>
        </w:rPr>
        <w:t>is</w:t>
      </w:r>
      <w:r>
        <w:rPr>
          <w:color w:val="020907"/>
          <w:spacing w:val="-1"/>
        </w:rPr>
        <w:t xml:space="preserve"> </w:t>
      </w:r>
      <w:r>
        <w:rPr>
          <w:color w:val="020907"/>
        </w:rPr>
        <w:t>responsible</w:t>
      </w:r>
      <w:r>
        <w:rPr>
          <w:color w:val="020907"/>
          <w:spacing w:val="-1"/>
        </w:rPr>
        <w:t xml:space="preserve"> </w:t>
      </w:r>
      <w:r>
        <w:rPr>
          <w:color w:val="020907"/>
        </w:rPr>
        <w:t>for</w:t>
      </w:r>
      <w:r>
        <w:rPr>
          <w:color w:val="020907"/>
          <w:spacing w:val="-3"/>
        </w:rPr>
        <w:t xml:space="preserve"> </w:t>
      </w:r>
      <w:r>
        <w:rPr>
          <w:color w:val="020907"/>
        </w:rPr>
        <w:t>maintaining</w:t>
      </w:r>
      <w:r>
        <w:rPr>
          <w:color w:val="020907"/>
          <w:spacing w:val="-2"/>
        </w:rPr>
        <w:t xml:space="preserve"> </w:t>
      </w:r>
      <w:r>
        <w:rPr>
          <w:color w:val="020907"/>
        </w:rPr>
        <w:t>a</w:t>
      </w:r>
      <w:r>
        <w:rPr>
          <w:color w:val="020907"/>
          <w:spacing w:val="-3"/>
        </w:rPr>
        <w:t xml:space="preserve"> </w:t>
      </w:r>
      <w:r>
        <w:rPr>
          <w:color w:val="020907"/>
        </w:rPr>
        <w:t>proper</w:t>
      </w:r>
      <w:r>
        <w:rPr>
          <w:color w:val="020907"/>
          <w:spacing w:val="-1"/>
        </w:rPr>
        <w:t xml:space="preserve"> </w:t>
      </w:r>
      <w:r>
        <w:rPr>
          <w:color w:val="020907"/>
        </w:rPr>
        <w:t>lookout.</w:t>
      </w:r>
    </w:p>
    <w:p w14:paraId="56CFA95D" w14:textId="77777777" w:rsidR="0002166A" w:rsidRDefault="00000000">
      <w:pPr>
        <w:pStyle w:val="BodyText"/>
        <w:spacing w:before="41" w:line="276" w:lineRule="auto"/>
        <w:ind w:left="220"/>
      </w:pPr>
      <w:r>
        <w:rPr>
          <w:color w:val="020907"/>
        </w:rPr>
        <w:t>Generally,</w:t>
      </w:r>
      <w:r>
        <w:rPr>
          <w:color w:val="020907"/>
          <w:spacing w:val="20"/>
        </w:rPr>
        <w:t xml:space="preserve"> </w:t>
      </w:r>
      <w:r>
        <w:rPr>
          <w:color w:val="020907"/>
        </w:rPr>
        <w:t>during</w:t>
      </w:r>
      <w:r>
        <w:rPr>
          <w:color w:val="020907"/>
          <w:spacing w:val="21"/>
        </w:rPr>
        <w:t xml:space="preserve"> </w:t>
      </w:r>
      <w:r>
        <w:rPr>
          <w:color w:val="020907"/>
        </w:rPr>
        <w:t>manoeuvring,</w:t>
      </w:r>
      <w:r>
        <w:rPr>
          <w:color w:val="020907"/>
          <w:spacing w:val="22"/>
        </w:rPr>
        <w:t xml:space="preserve"> </w:t>
      </w:r>
      <w:r>
        <w:rPr>
          <w:color w:val="020907"/>
        </w:rPr>
        <w:t>the</w:t>
      </w:r>
      <w:r>
        <w:rPr>
          <w:color w:val="020907"/>
          <w:spacing w:val="20"/>
        </w:rPr>
        <w:t xml:space="preserve"> </w:t>
      </w:r>
      <w:r>
        <w:rPr>
          <w:color w:val="020907"/>
        </w:rPr>
        <w:t>wind</w:t>
      </w:r>
      <w:r>
        <w:rPr>
          <w:color w:val="020907"/>
          <w:spacing w:val="21"/>
        </w:rPr>
        <w:t xml:space="preserve"> </w:t>
      </w:r>
      <w:r>
        <w:rPr>
          <w:color w:val="020907"/>
        </w:rPr>
        <w:t>and</w:t>
      </w:r>
      <w:r>
        <w:rPr>
          <w:color w:val="020907"/>
          <w:spacing w:val="19"/>
        </w:rPr>
        <w:t xml:space="preserve"> </w:t>
      </w:r>
      <w:r>
        <w:rPr>
          <w:color w:val="020907"/>
        </w:rPr>
        <w:t>sea</w:t>
      </w:r>
      <w:r>
        <w:rPr>
          <w:color w:val="020907"/>
          <w:spacing w:val="20"/>
        </w:rPr>
        <w:t xml:space="preserve"> </w:t>
      </w:r>
      <w:r>
        <w:rPr>
          <w:color w:val="020907"/>
        </w:rPr>
        <w:t>are</w:t>
      </w:r>
      <w:r>
        <w:rPr>
          <w:color w:val="020907"/>
          <w:spacing w:val="23"/>
        </w:rPr>
        <w:t xml:space="preserve"> </w:t>
      </w:r>
      <w:r>
        <w:rPr>
          <w:color w:val="020907"/>
        </w:rPr>
        <w:t>kept</w:t>
      </w:r>
      <w:r>
        <w:rPr>
          <w:color w:val="020907"/>
          <w:spacing w:val="20"/>
        </w:rPr>
        <w:t xml:space="preserve"> </w:t>
      </w:r>
      <w:r>
        <w:rPr>
          <w:color w:val="020907"/>
        </w:rPr>
        <w:t>on</w:t>
      </w:r>
      <w:r>
        <w:rPr>
          <w:color w:val="020907"/>
          <w:spacing w:val="21"/>
        </w:rPr>
        <w:t xml:space="preserve"> </w:t>
      </w:r>
      <w:r>
        <w:rPr>
          <w:color w:val="020907"/>
        </w:rPr>
        <w:t>the</w:t>
      </w:r>
      <w:r>
        <w:rPr>
          <w:color w:val="020907"/>
          <w:spacing w:val="23"/>
        </w:rPr>
        <w:t xml:space="preserve"> </w:t>
      </w:r>
      <w:r>
        <w:rPr>
          <w:color w:val="020907"/>
        </w:rPr>
        <w:t>port</w:t>
      </w:r>
      <w:r>
        <w:rPr>
          <w:color w:val="020907"/>
          <w:spacing w:val="23"/>
        </w:rPr>
        <w:t xml:space="preserve"> </w:t>
      </w:r>
      <w:r>
        <w:rPr>
          <w:color w:val="020907"/>
        </w:rPr>
        <w:t>bow</w:t>
      </w:r>
      <w:r>
        <w:rPr>
          <w:color w:val="020907"/>
          <w:spacing w:val="20"/>
        </w:rPr>
        <w:t xml:space="preserve"> </w:t>
      </w:r>
      <w:r>
        <w:rPr>
          <w:color w:val="020907"/>
        </w:rPr>
        <w:t>of</w:t>
      </w:r>
      <w:r>
        <w:rPr>
          <w:color w:val="020907"/>
          <w:spacing w:val="20"/>
        </w:rPr>
        <w:t xml:space="preserve"> </w:t>
      </w:r>
      <w:r>
        <w:rPr>
          <w:color w:val="020907"/>
        </w:rPr>
        <w:t>the</w:t>
      </w:r>
      <w:r>
        <w:rPr>
          <w:color w:val="020907"/>
          <w:spacing w:val="23"/>
        </w:rPr>
        <w:t xml:space="preserve"> </w:t>
      </w:r>
      <w:r>
        <w:rPr>
          <w:color w:val="020907"/>
        </w:rPr>
        <w:t>usually</w:t>
      </w:r>
      <w:r>
        <w:rPr>
          <w:color w:val="020907"/>
          <w:spacing w:val="22"/>
        </w:rPr>
        <w:t xml:space="preserve"> </w:t>
      </w:r>
      <w:r>
        <w:rPr>
          <w:color w:val="020907"/>
        </w:rPr>
        <w:t>larger</w:t>
      </w:r>
      <w:r>
        <w:rPr>
          <w:color w:val="020907"/>
          <w:spacing w:val="22"/>
        </w:rPr>
        <w:t xml:space="preserve"> </w:t>
      </w:r>
      <w:r>
        <w:rPr>
          <w:color w:val="020907"/>
        </w:rPr>
        <w:t>constant</w:t>
      </w:r>
      <w:r>
        <w:rPr>
          <w:color w:val="020907"/>
          <w:spacing w:val="1"/>
        </w:rPr>
        <w:t xml:space="preserve"> </w:t>
      </w:r>
      <w:r>
        <w:rPr>
          <w:color w:val="020907"/>
        </w:rPr>
        <w:t>heading</w:t>
      </w:r>
      <w:r>
        <w:rPr>
          <w:color w:val="020907"/>
          <w:spacing w:val="-2"/>
        </w:rPr>
        <w:t xml:space="preserve"> </w:t>
      </w:r>
      <w:r>
        <w:rPr>
          <w:color w:val="020907"/>
        </w:rPr>
        <w:t>ship; however local</w:t>
      </w:r>
      <w:r>
        <w:rPr>
          <w:color w:val="020907"/>
          <w:spacing w:val="-1"/>
        </w:rPr>
        <w:t xml:space="preserve"> </w:t>
      </w:r>
      <w:r>
        <w:rPr>
          <w:color w:val="020907"/>
        </w:rPr>
        <w:t>conditions</w:t>
      </w:r>
      <w:r>
        <w:rPr>
          <w:color w:val="020907"/>
          <w:spacing w:val="-2"/>
        </w:rPr>
        <w:t xml:space="preserve"> </w:t>
      </w:r>
      <w:r>
        <w:rPr>
          <w:color w:val="020907"/>
        </w:rPr>
        <w:t>or</w:t>
      </w:r>
      <w:r>
        <w:rPr>
          <w:color w:val="020907"/>
          <w:spacing w:val="-1"/>
        </w:rPr>
        <w:t xml:space="preserve"> </w:t>
      </w:r>
      <w:r>
        <w:rPr>
          <w:color w:val="020907"/>
        </w:rPr>
        <w:t>knowledge</w:t>
      </w:r>
      <w:r>
        <w:rPr>
          <w:color w:val="020907"/>
          <w:spacing w:val="-2"/>
        </w:rPr>
        <w:t xml:space="preserve"> </w:t>
      </w:r>
      <w:r>
        <w:rPr>
          <w:color w:val="020907"/>
        </w:rPr>
        <w:t>may</w:t>
      </w:r>
      <w:r>
        <w:rPr>
          <w:color w:val="020907"/>
          <w:spacing w:val="-3"/>
        </w:rPr>
        <w:t xml:space="preserve"> </w:t>
      </w:r>
      <w:r>
        <w:rPr>
          <w:color w:val="020907"/>
        </w:rPr>
        <w:t>indicate</w:t>
      </w:r>
      <w:r>
        <w:rPr>
          <w:color w:val="020907"/>
          <w:spacing w:val="-2"/>
        </w:rPr>
        <w:t xml:space="preserve"> </w:t>
      </w:r>
      <w:r>
        <w:rPr>
          <w:color w:val="020907"/>
        </w:rPr>
        <w:t>an</w:t>
      </w:r>
      <w:r>
        <w:rPr>
          <w:color w:val="020907"/>
          <w:spacing w:val="-2"/>
        </w:rPr>
        <w:t xml:space="preserve"> </w:t>
      </w:r>
      <w:r>
        <w:rPr>
          <w:color w:val="020907"/>
        </w:rPr>
        <w:t>alternative</w:t>
      </w:r>
      <w:r>
        <w:rPr>
          <w:color w:val="020907"/>
          <w:spacing w:val="-2"/>
        </w:rPr>
        <w:t xml:space="preserve"> </w:t>
      </w:r>
      <w:r>
        <w:rPr>
          <w:color w:val="020907"/>
        </w:rPr>
        <w:t>approach.</w:t>
      </w:r>
    </w:p>
    <w:p w14:paraId="77A13404" w14:textId="77777777" w:rsidR="0002166A" w:rsidRDefault="00000000">
      <w:pPr>
        <w:pStyle w:val="BodyText"/>
        <w:spacing w:line="268" w:lineRule="exact"/>
        <w:ind w:left="220"/>
      </w:pPr>
      <w:r>
        <w:rPr>
          <w:color w:val="020907"/>
        </w:rPr>
        <w:t>The</w:t>
      </w:r>
      <w:r>
        <w:rPr>
          <w:color w:val="020907"/>
          <w:spacing w:val="-1"/>
        </w:rPr>
        <w:t xml:space="preserve"> </w:t>
      </w:r>
      <w:r>
        <w:rPr>
          <w:color w:val="020907"/>
        </w:rPr>
        <w:t>angle</w:t>
      </w:r>
      <w:r>
        <w:rPr>
          <w:color w:val="020907"/>
          <w:spacing w:val="-3"/>
        </w:rPr>
        <w:t xml:space="preserve"> </w:t>
      </w:r>
      <w:r>
        <w:rPr>
          <w:color w:val="020907"/>
        </w:rPr>
        <w:t>of</w:t>
      </w:r>
      <w:r>
        <w:rPr>
          <w:color w:val="020907"/>
          <w:spacing w:val="-2"/>
        </w:rPr>
        <w:t xml:space="preserve"> </w:t>
      </w:r>
      <w:r>
        <w:rPr>
          <w:color w:val="020907"/>
        </w:rPr>
        <w:t>approach</w:t>
      </w:r>
      <w:r>
        <w:rPr>
          <w:color w:val="020907"/>
          <w:spacing w:val="-2"/>
        </w:rPr>
        <w:t xml:space="preserve"> </w:t>
      </w:r>
      <w:r>
        <w:rPr>
          <w:color w:val="020907"/>
        </w:rPr>
        <w:t>adopted</w:t>
      </w:r>
      <w:r>
        <w:rPr>
          <w:color w:val="020907"/>
          <w:spacing w:val="-3"/>
        </w:rPr>
        <w:t xml:space="preserve"> </w:t>
      </w:r>
      <w:r>
        <w:rPr>
          <w:color w:val="020907"/>
        </w:rPr>
        <w:t>by</w:t>
      </w:r>
      <w:r>
        <w:rPr>
          <w:color w:val="020907"/>
          <w:spacing w:val="-2"/>
        </w:rPr>
        <w:t xml:space="preserve"> </w:t>
      </w:r>
      <w:r>
        <w:rPr>
          <w:color w:val="020907"/>
        </w:rPr>
        <w:t>the</w:t>
      </w:r>
      <w:r>
        <w:rPr>
          <w:color w:val="020907"/>
          <w:spacing w:val="-4"/>
        </w:rPr>
        <w:t xml:space="preserve"> </w:t>
      </w:r>
      <w:r>
        <w:rPr>
          <w:color w:val="020907"/>
        </w:rPr>
        <w:t>manoeuvring</w:t>
      </w:r>
      <w:r>
        <w:rPr>
          <w:color w:val="020907"/>
          <w:spacing w:val="-2"/>
        </w:rPr>
        <w:t xml:space="preserve"> </w:t>
      </w:r>
      <w:r>
        <w:rPr>
          <w:color w:val="020907"/>
        </w:rPr>
        <w:t>ship</w:t>
      </w:r>
      <w:r>
        <w:rPr>
          <w:color w:val="020907"/>
          <w:spacing w:val="-3"/>
        </w:rPr>
        <w:t xml:space="preserve"> </w:t>
      </w:r>
      <w:r>
        <w:rPr>
          <w:color w:val="020907"/>
        </w:rPr>
        <w:t>should</w:t>
      </w:r>
      <w:r>
        <w:rPr>
          <w:color w:val="020907"/>
          <w:spacing w:val="-2"/>
        </w:rPr>
        <w:t xml:space="preserve"> </w:t>
      </w:r>
      <w:r>
        <w:rPr>
          <w:color w:val="020907"/>
        </w:rPr>
        <w:t>not</w:t>
      </w:r>
      <w:r>
        <w:rPr>
          <w:color w:val="020907"/>
          <w:spacing w:val="-3"/>
        </w:rPr>
        <w:t xml:space="preserve"> </w:t>
      </w:r>
      <w:r>
        <w:rPr>
          <w:color w:val="020907"/>
        </w:rPr>
        <w:t>be</w:t>
      </w:r>
      <w:r>
        <w:rPr>
          <w:color w:val="020907"/>
          <w:spacing w:val="-1"/>
        </w:rPr>
        <w:t xml:space="preserve"> </w:t>
      </w:r>
      <w:r>
        <w:rPr>
          <w:color w:val="020907"/>
        </w:rPr>
        <w:t>excessive.</w:t>
      </w:r>
    </w:p>
    <w:p w14:paraId="7E55787B" w14:textId="77777777" w:rsidR="0002166A" w:rsidRDefault="0002166A">
      <w:pPr>
        <w:pStyle w:val="BodyText"/>
        <w:spacing w:before="9"/>
        <w:rPr>
          <w:sz w:val="28"/>
        </w:rPr>
      </w:pPr>
    </w:p>
    <w:p w14:paraId="2FFC10C7" w14:textId="77777777" w:rsidR="0002166A" w:rsidRDefault="00000000">
      <w:pPr>
        <w:pStyle w:val="BodyText"/>
        <w:spacing w:line="276" w:lineRule="auto"/>
        <w:ind w:left="220" w:right="275"/>
        <w:jc w:val="both"/>
      </w:pPr>
      <w:r>
        <w:rPr>
          <w:color w:val="020907"/>
        </w:rPr>
        <w:t>A common method of berthing is for the manoeuvring ship to approach the constant heading ship from the</w:t>
      </w:r>
      <w:r>
        <w:rPr>
          <w:color w:val="020907"/>
          <w:spacing w:val="1"/>
        </w:rPr>
        <w:t xml:space="preserve"> </w:t>
      </w:r>
      <w:r>
        <w:rPr>
          <w:color w:val="020907"/>
        </w:rPr>
        <w:t>quarter on the side of berthing. On closer approach the manoeuvring ship should parallel the course of the</w:t>
      </w:r>
      <w:r>
        <w:rPr>
          <w:color w:val="020907"/>
          <w:spacing w:val="1"/>
        </w:rPr>
        <w:t xml:space="preserve"> </w:t>
      </w:r>
      <w:r>
        <w:rPr>
          <w:color w:val="020907"/>
        </w:rPr>
        <w:t>constant heading ship at a safe distance that is appropriate to the conditions, before then positioning itself</w:t>
      </w:r>
      <w:r>
        <w:rPr>
          <w:color w:val="020907"/>
          <w:spacing w:val="1"/>
        </w:rPr>
        <w:t xml:space="preserve"> </w:t>
      </w:r>
      <w:r>
        <w:rPr>
          <w:color w:val="020907"/>
        </w:rPr>
        <w:t>relative</w:t>
      </w:r>
      <w:r>
        <w:rPr>
          <w:color w:val="020907"/>
          <w:spacing w:val="1"/>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constant</w:t>
      </w:r>
      <w:r>
        <w:rPr>
          <w:color w:val="020907"/>
          <w:spacing w:val="1"/>
        </w:rPr>
        <w:t xml:space="preserve"> </w:t>
      </w:r>
      <w:r>
        <w:rPr>
          <w:color w:val="020907"/>
        </w:rPr>
        <w:t>heading</w:t>
      </w:r>
      <w:r>
        <w:rPr>
          <w:color w:val="020907"/>
          <w:spacing w:val="1"/>
        </w:rPr>
        <w:t xml:space="preserve"> </w:t>
      </w:r>
      <w:r>
        <w:rPr>
          <w:color w:val="020907"/>
        </w:rPr>
        <w:t>ship.</w:t>
      </w:r>
      <w:r>
        <w:rPr>
          <w:color w:val="020907"/>
          <w:spacing w:val="1"/>
        </w:rPr>
        <w:t xml:space="preserve"> </w:t>
      </w:r>
      <w:r>
        <w:rPr>
          <w:color w:val="020907"/>
        </w:rPr>
        <w:t>Contact</w:t>
      </w:r>
      <w:r>
        <w:rPr>
          <w:color w:val="020907"/>
          <w:spacing w:val="1"/>
        </w:rPr>
        <w:t xml:space="preserve"> </w:t>
      </w:r>
      <w:r>
        <w:rPr>
          <w:color w:val="020907"/>
        </w:rPr>
        <w:t>is</w:t>
      </w:r>
      <w:r>
        <w:rPr>
          <w:color w:val="020907"/>
          <w:spacing w:val="1"/>
        </w:rPr>
        <w:t xml:space="preserve"> </w:t>
      </w:r>
      <w:r>
        <w:rPr>
          <w:color w:val="020907"/>
        </w:rPr>
        <w:t>made</w:t>
      </w:r>
      <w:r>
        <w:rPr>
          <w:color w:val="020907"/>
          <w:spacing w:val="1"/>
        </w:rPr>
        <w:t xml:space="preserve"> </w:t>
      </w:r>
      <w:r>
        <w:rPr>
          <w:color w:val="020907"/>
        </w:rPr>
        <w:t>by</w:t>
      </w:r>
      <w:r>
        <w:rPr>
          <w:color w:val="020907"/>
          <w:spacing w:val="1"/>
        </w:rPr>
        <w:t xml:space="preserve"> </w:t>
      </w:r>
      <w:r>
        <w:rPr>
          <w:color w:val="020907"/>
        </w:rPr>
        <w:t>manoeuvring</w:t>
      </w:r>
      <w:r>
        <w:rPr>
          <w:color w:val="020907"/>
          <w:spacing w:val="1"/>
        </w:rPr>
        <w:t xml:space="preserve"> </w:t>
      </w:r>
      <w:r>
        <w:rPr>
          <w:color w:val="020907"/>
        </w:rPr>
        <w:t>ship</w:t>
      </w:r>
      <w:r>
        <w:rPr>
          <w:color w:val="020907"/>
          <w:spacing w:val="1"/>
        </w:rPr>
        <w:t xml:space="preserve"> </w:t>
      </w:r>
      <w:r>
        <w:rPr>
          <w:color w:val="020907"/>
        </w:rPr>
        <w:t>reducing</w:t>
      </w:r>
      <w:r>
        <w:rPr>
          <w:color w:val="020907"/>
          <w:spacing w:val="1"/>
        </w:rPr>
        <w:t xml:space="preserve"> </w:t>
      </w:r>
      <w:r>
        <w:rPr>
          <w:color w:val="020907"/>
        </w:rPr>
        <w:t>the</w:t>
      </w:r>
      <w:r>
        <w:rPr>
          <w:color w:val="020907"/>
          <w:spacing w:val="1"/>
        </w:rPr>
        <w:t xml:space="preserve"> </w:t>
      </w:r>
      <w:r>
        <w:rPr>
          <w:color w:val="020907"/>
        </w:rPr>
        <w:t>distance</w:t>
      </w:r>
      <w:r>
        <w:rPr>
          <w:color w:val="020907"/>
          <w:spacing w:val="1"/>
        </w:rPr>
        <w:t xml:space="preserve"> </w:t>
      </w:r>
      <w:r>
        <w:rPr>
          <w:color w:val="020907"/>
        </w:rPr>
        <w:t>by</w:t>
      </w:r>
      <w:r>
        <w:rPr>
          <w:color w:val="020907"/>
          <w:spacing w:val="-47"/>
        </w:rPr>
        <w:t xml:space="preserve"> </w:t>
      </w:r>
      <w:r>
        <w:rPr>
          <w:color w:val="020907"/>
        </w:rPr>
        <w:t>appropriate rudder</w:t>
      </w:r>
      <w:r>
        <w:rPr>
          <w:color w:val="020907"/>
          <w:spacing w:val="-2"/>
        </w:rPr>
        <w:t xml:space="preserve"> </w:t>
      </w:r>
      <w:r>
        <w:rPr>
          <w:color w:val="020907"/>
        </w:rPr>
        <w:t>and</w:t>
      </w:r>
      <w:r>
        <w:rPr>
          <w:color w:val="020907"/>
          <w:spacing w:val="-1"/>
        </w:rPr>
        <w:t xml:space="preserve"> </w:t>
      </w:r>
      <w:r>
        <w:rPr>
          <w:color w:val="020907"/>
        </w:rPr>
        <w:t>engine</w:t>
      </w:r>
      <w:r>
        <w:rPr>
          <w:color w:val="020907"/>
          <w:spacing w:val="1"/>
        </w:rPr>
        <w:t xml:space="preserve"> </w:t>
      </w:r>
      <w:r>
        <w:rPr>
          <w:color w:val="020907"/>
        </w:rPr>
        <w:t>movements</w:t>
      </w:r>
      <w:r>
        <w:rPr>
          <w:color w:val="020907"/>
          <w:spacing w:val="-1"/>
        </w:rPr>
        <w:t xml:space="preserve"> </w:t>
      </w:r>
      <w:r>
        <w:rPr>
          <w:color w:val="020907"/>
        </w:rPr>
        <w:t>until</w:t>
      </w:r>
      <w:r>
        <w:rPr>
          <w:color w:val="020907"/>
          <w:spacing w:val="-3"/>
        </w:rPr>
        <w:t xml:space="preserve"> </w:t>
      </w:r>
      <w:r>
        <w:rPr>
          <w:color w:val="020907"/>
        </w:rPr>
        <w:t>the</w:t>
      </w:r>
      <w:r>
        <w:rPr>
          <w:color w:val="020907"/>
          <w:spacing w:val="1"/>
        </w:rPr>
        <w:t xml:space="preserve"> </w:t>
      </w:r>
      <w:r>
        <w:rPr>
          <w:color w:val="020907"/>
        </w:rPr>
        <w:t>fenders touch.</w:t>
      </w:r>
    </w:p>
    <w:p w14:paraId="741C7323" w14:textId="77777777" w:rsidR="0002166A" w:rsidRDefault="00000000">
      <w:pPr>
        <w:pStyle w:val="BodyText"/>
        <w:spacing w:line="276" w:lineRule="auto"/>
        <w:ind w:left="220" w:right="278"/>
        <w:jc w:val="both"/>
      </w:pPr>
      <w:r>
        <w:rPr>
          <w:color w:val="020907"/>
        </w:rPr>
        <w:t>The two ships should preferably make parallel contact at the same speed with no astern engine movements</w:t>
      </w:r>
      <w:r>
        <w:rPr>
          <w:color w:val="020907"/>
          <w:spacing w:val="1"/>
        </w:rPr>
        <w:t xml:space="preserve"> </w:t>
      </w:r>
      <w:r>
        <w:rPr>
          <w:color w:val="020907"/>
        </w:rPr>
        <w:t>being</w:t>
      </w:r>
      <w:r>
        <w:rPr>
          <w:color w:val="020907"/>
          <w:spacing w:val="-2"/>
        </w:rPr>
        <w:t xml:space="preserve"> </w:t>
      </w:r>
      <w:r>
        <w:rPr>
          <w:color w:val="020907"/>
        </w:rPr>
        <w:t>necessary.</w:t>
      </w: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21B9469" w14:textId="77777777">
        <w:trPr>
          <w:trHeight w:val="205"/>
        </w:trPr>
        <w:tc>
          <w:tcPr>
            <w:tcW w:w="3398" w:type="dxa"/>
            <w:shd w:val="clear" w:color="auto" w:fill="052D2B"/>
          </w:tcPr>
          <w:p w14:paraId="027A058C"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1E337AD8"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7FC5FAD"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7EF4AF5"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2E0FD0E" w14:textId="77777777">
        <w:trPr>
          <w:trHeight w:val="208"/>
        </w:trPr>
        <w:tc>
          <w:tcPr>
            <w:tcW w:w="3398" w:type="dxa"/>
          </w:tcPr>
          <w:p w14:paraId="57196034" w14:textId="5B1F9AD4"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38C7F7D" w14:textId="6683A921"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400394A9" w14:textId="63FC4954"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646ADE5A" w14:textId="6095FC65"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3C590489"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E0FDEC0" w14:textId="77777777" w:rsidR="0002166A" w:rsidRDefault="00000000">
      <w:pPr>
        <w:pStyle w:val="BodyText"/>
        <w:spacing w:before="90" w:line="273" w:lineRule="auto"/>
        <w:ind w:left="220" w:right="276"/>
        <w:jc w:val="both"/>
      </w:pPr>
      <w:r>
        <w:rPr>
          <w:color w:val="020907"/>
        </w:rPr>
        <w:lastRenderedPageBreak/>
        <w:t>No engine movement on the constant heading ship should be made without advising the STS Superintendent</w:t>
      </w:r>
      <w:r>
        <w:rPr>
          <w:color w:val="020907"/>
          <w:spacing w:val="-47"/>
        </w:rPr>
        <w:t xml:space="preserve"> </w:t>
      </w:r>
      <w:r>
        <w:rPr>
          <w:color w:val="020907"/>
        </w:rPr>
        <w:t>or</w:t>
      </w:r>
      <w:r>
        <w:rPr>
          <w:color w:val="020907"/>
          <w:spacing w:val="-3"/>
        </w:rPr>
        <w:t xml:space="preserve"> </w:t>
      </w:r>
      <w:r>
        <w:rPr>
          <w:color w:val="020907"/>
        </w:rPr>
        <w:t>Master of</w:t>
      </w:r>
      <w:r>
        <w:rPr>
          <w:color w:val="020907"/>
          <w:spacing w:val="-2"/>
        </w:rPr>
        <w:t xml:space="preserve"> </w:t>
      </w:r>
      <w:r>
        <w:rPr>
          <w:color w:val="020907"/>
        </w:rPr>
        <w:t>the</w:t>
      </w:r>
      <w:r>
        <w:rPr>
          <w:color w:val="020907"/>
          <w:spacing w:val="-2"/>
        </w:rPr>
        <w:t xml:space="preserve"> </w:t>
      </w:r>
      <w:r>
        <w:rPr>
          <w:color w:val="020907"/>
        </w:rPr>
        <w:t>manoeuvring</w:t>
      </w:r>
      <w:r>
        <w:rPr>
          <w:color w:val="020907"/>
          <w:spacing w:val="-1"/>
        </w:rPr>
        <w:t xml:space="preserve"> </w:t>
      </w:r>
      <w:r>
        <w:rPr>
          <w:color w:val="020907"/>
        </w:rPr>
        <w:t>ship.</w:t>
      </w:r>
    </w:p>
    <w:p w14:paraId="01E14392" w14:textId="77777777" w:rsidR="0002166A" w:rsidRDefault="00000000">
      <w:pPr>
        <w:pStyle w:val="BodyText"/>
        <w:spacing w:before="5"/>
        <w:ind w:left="220"/>
        <w:jc w:val="both"/>
      </w:pPr>
      <w:r>
        <w:rPr>
          <w:color w:val="020907"/>
        </w:rPr>
        <w:t>The</w:t>
      </w:r>
      <w:r>
        <w:rPr>
          <w:color w:val="020907"/>
          <w:spacing w:val="-1"/>
        </w:rPr>
        <w:t xml:space="preserve"> </w:t>
      </w:r>
      <w:r>
        <w:rPr>
          <w:color w:val="020907"/>
        </w:rPr>
        <w:t>effects</w:t>
      </w:r>
      <w:r>
        <w:rPr>
          <w:color w:val="020907"/>
          <w:spacing w:val="-4"/>
        </w:rPr>
        <w:t xml:space="preserve"> </w:t>
      </w:r>
      <w:r>
        <w:rPr>
          <w:color w:val="020907"/>
        </w:rPr>
        <w:t>of</w:t>
      </w:r>
      <w:r>
        <w:rPr>
          <w:color w:val="020907"/>
          <w:spacing w:val="-3"/>
        </w:rPr>
        <w:t xml:space="preserve"> </w:t>
      </w:r>
      <w:r>
        <w:rPr>
          <w:color w:val="020907"/>
        </w:rPr>
        <w:t>ship</w:t>
      </w:r>
      <w:r>
        <w:rPr>
          <w:color w:val="020907"/>
          <w:spacing w:val="-3"/>
        </w:rPr>
        <w:t xml:space="preserve"> </w:t>
      </w:r>
      <w:r>
        <w:rPr>
          <w:color w:val="020907"/>
        </w:rPr>
        <w:t>interaction</w:t>
      </w:r>
      <w:r>
        <w:rPr>
          <w:color w:val="020907"/>
          <w:spacing w:val="-3"/>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anticipated</w:t>
      </w:r>
      <w:r>
        <w:rPr>
          <w:color w:val="020907"/>
          <w:spacing w:val="-3"/>
        </w:rPr>
        <w:t xml:space="preserve"> </w:t>
      </w:r>
      <w:r>
        <w:rPr>
          <w:color w:val="020907"/>
        </w:rPr>
        <w:t>when</w:t>
      </w:r>
      <w:r>
        <w:rPr>
          <w:color w:val="020907"/>
          <w:spacing w:val="-2"/>
        </w:rPr>
        <w:t xml:space="preserve"> </w:t>
      </w:r>
      <w:r>
        <w:rPr>
          <w:color w:val="020907"/>
        </w:rPr>
        <w:t>manoeuvring</w:t>
      </w:r>
      <w:r>
        <w:rPr>
          <w:color w:val="020907"/>
          <w:spacing w:val="-3"/>
        </w:rPr>
        <w:t xml:space="preserve"> </w:t>
      </w:r>
      <w:r>
        <w:rPr>
          <w:color w:val="020907"/>
        </w:rPr>
        <w:t>at close</w:t>
      </w:r>
      <w:r>
        <w:rPr>
          <w:color w:val="020907"/>
          <w:spacing w:val="-6"/>
        </w:rPr>
        <w:t xml:space="preserve"> </w:t>
      </w:r>
      <w:r>
        <w:rPr>
          <w:color w:val="020907"/>
        </w:rPr>
        <w:t>quarters.</w:t>
      </w:r>
    </w:p>
    <w:p w14:paraId="39E9E705" w14:textId="77777777" w:rsidR="0002166A" w:rsidRDefault="00000000">
      <w:pPr>
        <w:pStyle w:val="BodyText"/>
        <w:spacing w:before="5"/>
        <w:rPr>
          <w:sz w:val="25"/>
        </w:rPr>
      </w:pPr>
      <w:r>
        <w:rPr>
          <w:noProof/>
        </w:rPr>
        <w:drawing>
          <wp:anchor distT="0" distB="0" distL="0" distR="0" simplePos="0" relativeHeight="30" behindDoc="0" locked="0" layoutInCell="1" allowOverlap="1" wp14:anchorId="2F0760DC" wp14:editId="491B99B5">
            <wp:simplePos x="0" y="0"/>
            <wp:positionH relativeFrom="page">
              <wp:posOffset>2227579</wp:posOffset>
            </wp:positionH>
            <wp:positionV relativeFrom="paragraph">
              <wp:posOffset>222304</wp:posOffset>
            </wp:positionV>
            <wp:extent cx="3123060" cy="3641979"/>
            <wp:effectExtent l="0" t="0" r="0" b="0"/>
            <wp:wrapTopAndBottom/>
            <wp:docPr id="15" name="image6.jpeg" descr="Photo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9" cstate="print"/>
                    <a:stretch>
                      <a:fillRect/>
                    </a:stretch>
                  </pic:blipFill>
                  <pic:spPr>
                    <a:xfrm>
                      <a:off x="0" y="0"/>
                      <a:ext cx="3123060" cy="3641979"/>
                    </a:xfrm>
                    <a:prstGeom prst="rect">
                      <a:avLst/>
                    </a:prstGeom>
                  </pic:spPr>
                </pic:pic>
              </a:graphicData>
            </a:graphic>
          </wp:anchor>
        </w:drawing>
      </w:r>
    </w:p>
    <w:p w14:paraId="5D508063" w14:textId="77777777" w:rsidR="0002166A" w:rsidRDefault="00000000">
      <w:pPr>
        <w:pStyle w:val="Heading3"/>
        <w:ind w:left="399" w:right="457"/>
        <w:jc w:val="center"/>
      </w:pPr>
      <w:r>
        <w:rPr>
          <w:color w:val="020907"/>
        </w:rPr>
        <w:t>Fig.2</w:t>
      </w:r>
      <w:r>
        <w:rPr>
          <w:color w:val="020907"/>
          <w:spacing w:val="47"/>
        </w:rPr>
        <w:t xml:space="preserve"> </w:t>
      </w:r>
      <w:r>
        <w:rPr>
          <w:color w:val="020907"/>
        </w:rPr>
        <w:t>The</w:t>
      </w:r>
      <w:r>
        <w:rPr>
          <w:color w:val="020907"/>
          <w:spacing w:val="-4"/>
        </w:rPr>
        <w:t xml:space="preserve"> </w:t>
      </w:r>
      <w:r>
        <w:rPr>
          <w:color w:val="020907"/>
        </w:rPr>
        <w:t>ships</w:t>
      </w:r>
      <w:r>
        <w:rPr>
          <w:color w:val="020907"/>
          <w:spacing w:val="-2"/>
        </w:rPr>
        <w:t xml:space="preserve"> </w:t>
      </w:r>
      <w:r>
        <w:rPr>
          <w:color w:val="020907"/>
        </w:rPr>
        <w:t>should</w:t>
      </w:r>
      <w:r>
        <w:rPr>
          <w:color w:val="020907"/>
          <w:spacing w:val="-1"/>
        </w:rPr>
        <w:t xml:space="preserve"> </w:t>
      </w:r>
      <w:r>
        <w:rPr>
          <w:color w:val="020907"/>
        </w:rPr>
        <w:t>make</w:t>
      </w:r>
      <w:r>
        <w:rPr>
          <w:color w:val="020907"/>
          <w:spacing w:val="-2"/>
        </w:rPr>
        <w:t xml:space="preserve"> </w:t>
      </w:r>
      <w:r>
        <w:rPr>
          <w:color w:val="020907"/>
        </w:rPr>
        <w:t>parallel</w:t>
      </w:r>
      <w:r>
        <w:rPr>
          <w:color w:val="020907"/>
          <w:spacing w:val="-2"/>
        </w:rPr>
        <w:t xml:space="preserve"> </w:t>
      </w:r>
      <w:r>
        <w:rPr>
          <w:color w:val="020907"/>
        </w:rPr>
        <w:t>contact</w:t>
      </w:r>
      <w:r>
        <w:rPr>
          <w:color w:val="020907"/>
          <w:spacing w:val="-2"/>
        </w:rPr>
        <w:t xml:space="preserve"> </w:t>
      </w:r>
      <w:r>
        <w:rPr>
          <w:color w:val="020907"/>
        </w:rPr>
        <w:t>at</w:t>
      </w:r>
      <w:r>
        <w:rPr>
          <w:color w:val="020907"/>
          <w:spacing w:val="-1"/>
        </w:rPr>
        <w:t xml:space="preserve"> </w:t>
      </w:r>
      <w:r>
        <w:rPr>
          <w:color w:val="020907"/>
        </w:rPr>
        <w:t>the</w:t>
      </w:r>
      <w:r>
        <w:rPr>
          <w:color w:val="020907"/>
          <w:spacing w:val="-1"/>
        </w:rPr>
        <w:t xml:space="preserve"> </w:t>
      </w:r>
      <w:r>
        <w:rPr>
          <w:color w:val="020907"/>
        </w:rPr>
        <w:t>same</w:t>
      </w:r>
      <w:r>
        <w:rPr>
          <w:color w:val="020907"/>
          <w:spacing w:val="-2"/>
        </w:rPr>
        <w:t xml:space="preserve"> </w:t>
      </w:r>
      <w:r>
        <w:rPr>
          <w:color w:val="020907"/>
        </w:rPr>
        <w:t>speed</w:t>
      </w:r>
    </w:p>
    <w:p w14:paraId="745A3113" w14:textId="77777777" w:rsidR="0002166A" w:rsidRDefault="0002166A">
      <w:pPr>
        <w:pStyle w:val="BodyText"/>
        <w:spacing w:before="7"/>
        <w:rPr>
          <w:b/>
          <w:sz w:val="26"/>
        </w:rPr>
      </w:pPr>
    </w:p>
    <w:p w14:paraId="4319A14F" w14:textId="77777777" w:rsidR="0002166A" w:rsidRDefault="00000000">
      <w:pPr>
        <w:pStyle w:val="ListParagraph"/>
        <w:numPr>
          <w:ilvl w:val="2"/>
          <w:numId w:val="10"/>
        </w:numPr>
        <w:tabs>
          <w:tab w:val="left" w:pos="715"/>
        </w:tabs>
        <w:spacing w:before="1"/>
        <w:rPr>
          <w:rFonts w:ascii="Calibri Light"/>
        </w:rPr>
      </w:pPr>
      <w:bookmarkStart w:id="153" w:name="4.1.5_MANOEUVRING_A_COMBINED_TWO-SHIP_SY"/>
      <w:bookmarkStart w:id="154" w:name="_bookmark77"/>
      <w:bookmarkEnd w:id="153"/>
      <w:bookmarkEnd w:id="154"/>
      <w:r>
        <w:rPr>
          <w:rFonts w:ascii="Calibri Light"/>
        </w:rPr>
        <w:t>MANOEUVRING</w:t>
      </w:r>
      <w:r>
        <w:rPr>
          <w:rFonts w:ascii="Calibri Light"/>
          <w:spacing w:val="-1"/>
        </w:rPr>
        <w:t xml:space="preserve"> </w:t>
      </w:r>
      <w:r>
        <w:rPr>
          <w:rFonts w:ascii="Calibri Light"/>
        </w:rPr>
        <w:t>A</w:t>
      </w:r>
      <w:r>
        <w:rPr>
          <w:rFonts w:ascii="Calibri Light"/>
          <w:spacing w:val="-2"/>
        </w:rPr>
        <w:t xml:space="preserve"> </w:t>
      </w:r>
      <w:r>
        <w:rPr>
          <w:rFonts w:ascii="Calibri Light"/>
        </w:rPr>
        <w:t>COMBINED</w:t>
      </w:r>
      <w:r>
        <w:rPr>
          <w:rFonts w:ascii="Calibri Light"/>
          <w:spacing w:val="-3"/>
        </w:rPr>
        <w:t xml:space="preserve"> </w:t>
      </w:r>
      <w:r>
        <w:rPr>
          <w:rFonts w:ascii="Calibri Light"/>
        </w:rPr>
        <w:t>TWO-SHIP</w:t>
      </w:r>
      <w:r>
        <w:rPr>
          <w:rFonts w:ascii="Calibri Light"/>
          <w:spacing w:val="-4"/>
        </w:rPr>
        <w:t xml:space="preserve"> </w:t>
      </w:r>
      <w:r>
        <w:rPr>
          <w:rFonts w:ascii="Calibri Light"/>
        </w:rPr>
        <w:t>SYSTEM</w:t>
      </w:r>
      <w:r>
        <w:rPr>
          <w:rFonts w:ascii="Calibri Light"/>
          <w:spacing w:val="-3"/>
        </w:rPr>
        <w:t xml:space="preserve"> </w:t>
      </w:r>
      <w:r>
        <w:rPr>
          <w:rFonts w:ascii="Calibri Light"/>
        </w:rPr>
        <w:t>TO</w:t>
      </w:r>
      <w:r>
        <w:rPr>
          <w:rFonts w:ascii="Calibri Light"/>
          <w:spacing w:val="-2"/>
        </w:rPr>
        <w:t xml:space="preserve"> </w:t>
      </w:r>
      <w:r>
        <w:rPr>
          <w:rFonts w:ascii="Calibri Light"/>
        </w:rPr>
        <w:t>ANCHOR</w:t>
      </w:r>
    </w:p>
    <w:p w14:paraId="494E33D5" w14:textId="77777777" w:rsidR="0002166A" w:rsidRDefault="0002166A">
      <w:pPr>
        <w:pStyle w:val="BodyText"/>
        <w:spacing w:before="1"/>
        <w:rPr>
          <w:rFonts w:ascii="Calibri Light"/>
          <w:sz w:val="27"/>
        </w:rPr>
      </w:pPr>
    </w:p>
    <w:p w14:paraId="58274DF1" w14:textId="77777777" w:rsidR="0002166A" w:rsidRDefault="00000000">
      <w:pPr>
        <w:pStyle w:val="BodyText"/>
        <w:spacing w:line="276" w:lineRule="auto"/>
        <w:ind w:left="220" w:right="275"/>
        <w:jc w:val="both"/>
      </w:pPr>
      <w:r>
        <w:rPr>
          <w:color w:val="020907"/>
        </w:rPr>
        <w:t>On completion of mooring, the constant heading ship will usually power all future manoeuvres and, if a</w:t>
      </w:r>
      <w:r>
        <w:rPr>
          <w:color w:val="020907"/>
          <w:spacing w:val="1"/>
        </w:rPr>
        <w:t xml:space="preserve"> </w:t>
      </w:r>
      <w:r>
        <w:rPr>
          <w:color w:val="020907"/>
        </w:rPr>
        <w:t>transfer at anchor is planned, will proceed to the agreed anchoring position. During this time, the (former)</w:t>
      </w:r>
      <w:r>
        <w:rPr>
          <w:color w:val="020907"/>
          <w:spacing w:val="1"/>
        </w:rPr>
        <w:t xml:space="preserve"> </w:t>
      </w:r>
      <w:r>
        <w:rPr>
          <w:color w:val="020907"/>
        </w:rPr>
        <w:t>manoeuvring ship will have its engines stopped and rudder amidships. It should be emphasised that, for this</w:t>
      </w:r>
      <w:r>
        <w:rPr>
          <w:color w:val="020907"/>
          <w:spacing w:val="1"/>
        </w:rPr>
        <w:t xml:space="preserve"> </w:t>
      </w:r>
      <w:r>
        <w:rPr>
          <w:color w:val="020907"/>
        </w:rPr>
        <w:t>period, in order to avoid problems for the manoeuvring ship the constant heading ship should not use strong</w:t>
      </w:r>
      <w:r>
        <w:rPr>
          <w:color w:val="020907"/>
          <w:spacing w:val="-47"/>
        </w:rPr>
        <w:t xml:space="preserve"> </w:t>
      </w:r>
      <w:r>
        <w:rPr>
          <w:color w:val="020907"/>
        </w:rPr>
        <w:t>astern</w:t>
      </w:r>
      <w:r>
        <w:rPr>
          <w:color w:val="020907"/>
          <w:spacing w:val="-2"/>
        </w:rPr>
        <w:t xml:space="preserve"> </w:t>
      </w:r>
      <w:r>
        <w:rPr>
          <w:color w:val="020907"/>
        </w:rPr>
        <w:t>engine</w:t>
      </w:r>
      <w:r>
        <w:rPr>
          <w:color w:val="020907"/>
          <w:spacing w:val="-2"/>
        </w:rPr>
        <w:t xml:space="preserve"> </w:t>
      </w:r>
      <w:r>
        <w:rPr>
          <w:color w:val="020907"/>
        </w:rPr>
        <w:t>movements.</w:t>
      </w:r>
      <w:r>
        <w:rPr>
          <w:color w:val="020907"/>
          <w:spacing w:val="-5"/>
        </w:rPr>
        <w:t xml:space="preserve"> </w:t>
      </w:r>
      <w:r>
        <w:rPr>
          <w:color w:val="020907"/>
        </w:rPr>
        <w:t>Speeds through</w:t>
      </w:r>
      <w:r>
        <w:rPr>
          <w:color w:val="020907"/>
          <w:spacing w:val="-1"/>
        </w:rPr>
        <w:t xml:space="preserve"> </w:t>
      </w:r>
      <w:r>
        <w:rPr>
          <w:color w:val="020907"/>
        </w:rPr>
        <w:t>the</w:t>
      </w:r>
      <w:r>
        <w:rPr>
          <w:color w:val="020907"/>
          <w:spacing w:val="-2"/>
        </w:rPr>
        <w:t xml:space="preserve"> </w:t>
      </w:r>
      <w:r>
        <w:rPr>
          <w:color w:val="020907"/>
        </w:rPr>
        <w:t>water</w:t>
      </w:r>
      <w:r>
        <w:rPr>
          <w:color w:val="020907"/>
          <w:spacing w:val="-5"/>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minimal.</w:t>
      </w:r>
    </w:p>
    <w:p w14:paraId="76E5EF0A" w14:textId="77777777" w:rsidR="0002166A" w:rsidRDefault="0002166A">
      <w:pPr>
        <w:pStyle w:val="BodyText"/>
        <w:spacing w:before="3"/>
        <w:rPr>
          <w:sz w:val="25"/>
        </w:rPr>
      </w:pPr>
    </w:p>
    <w:p w14:paraId="6E104053" w14:textId="77777777" w:rsidR="0002166A" w:rsidRDefault="00000000">
      <w:pPr>
        <w:pStyle w:val="BodyText"/>
        <w:spacing w:before="1" w:line="276" w:lineRule="auto"/>
        <w:ind w:left="220" w:right="275"/>
        <w:jc w:val="both"/>
      </w:pPr>
      <w:r>
        <w:rPr>
          <w:color w:val="020907"/>
        </w:rPr>
        <w:t>The constant heading ship should use the anchor on the side opposite to that on which the other ship is</w:t>
      </w:r>
      <w:r>
        <w:rPr>
          <w:color w:val="020907"/>
          <w:spacing w:val="1"/>
        </w:rPr>
        <w:t xml:space="preserve"> </w:t>
      </w:r>
      <w:r>
        <w:rPr>
          <w:color w:val="020907"/>
        </w:rPr>
        <w:t>moored.</w:t>
      </w:r>
      <w:r>
        <w:rPr>
          <w:color w:val="020907"/>
          <w:spacing w:val="49"/>
        </w:rPr>
        <w:t xml:space="preserve"> </w:t>
      </w:r>
      <w:r>
        <w:rPr>
          <w:color w:val="020907"/>
        </w:rPr>
        <w:t>Once at</w:t>
      </w:r>
      <w:r>
        <w:rPr>
          <w:color w:val="020907"/>
          <w:spacing w:val="-2"/>
        </w:rPr>
        <w:t xml:space="preserve"> </w:t>
      </w:r>
      <w:r>
        <w:rPr>
          <w:color w:val="020907"/>
        </w:rPr>
        <w:t>anchor,</w:t>
      </w:r>
      <w:r>
        <w:rPr>
          <w:color w:val="020907"/>
          <w:spacing w:val="-2"/>
        </w:rPr>
        <w:t xml:space="preserve"> </w:t>
      </w:r>
      <w:r>
        <w:rPr>
          <w:color w:val="020907"/>
        </w:rPr>
        <w:t>each</w:t>
      </w:r>
      <w:r>
        <w:rPr>
          <w:color w:val="020907"/>
          <w:spacing w:val="-2"/>
        </w:rPr>
        <w:t xml:space="preserve"> </w:t>
      </w:r>
      <w:r>
        <w:rPr>
          <w:color w:val="020907"/>
        </w:rPr>
        <w:t>ship</w:t>
      </w:r>
      <w:r>
        <w:rPr>
          <w:color w:val="020907"/>
          <w:spacing w:val="-1"/>
        </w:rPr>
        <w:t xml:space="preserve"> </w:t>
      </w:r>
      <w:r>
        <w:rPr>
          <w:color w:val="020907"/>
        </w:rPr>
        <w:t>is responsible for</w:t>
      </w:r>
      <w:r>
        <w:rPr>
          <w:color w:val="020907"/>
          <w:spacing w:val="-3"/>
        </w:rPr>
        <w:t xml:space="preserve"> </w:t>
      </w:r>
      <w:r>
        <w:rPr>
          <w:color w:val="020907"/>
        </w:rPr>
        <w:t>watch</w:t>
      </w:r>
      <w:r>
        <w:rPr>
          <w:color w:val="020907"/>
          <w:spacing w:val="-3"/>
        </w:rPr>
        <w:t xml:space="preserve"> </w:t>
      </w:r>
      <w:r>
        <w:rPr>
          <w:color w:val="020907"/>
        </w:rPr>
        <w:t>keeping</w:t>
      </w:r>
      <w:r>
        <w:rPr>
          <w:color w:val="020907"/>
          <w:spacing w:val="-1"/>
        </w:rPr>
        <w:t xml:space="preserve"> </w:t>
      </w:r>
      <w:r>
        <w:rPr>
          <w:color w:val="020907"/>
        </w:rPr>
        <w:t>arrangements.</w:t>
      </w:r>
    </w:p>
    <w:p w14:paraId="0080AD5D" w14:textId="77777777" w:rsidR="0002166A" w:rsidRDefault="0002166A">
      <w:pPr>
        <w:pStyle w:val="BodyText"/>
        <w:spacing w:before="6"/>
        <w:rPr>
          <w:sz w:val="25"/>
        </w:rPr>
      </w:pPr>
    </w:p>
    <w:p w14:paraId="638769FA" w14:textId="77777777" w:rsidR="0002166A" w:rsidRDefault="00000000">
      <w:pPr>
        <w:pStyle w:val="ListParagraph"/>
        <w:numPr>
          <w:ilvl w:val="2"/>
          <w:numId w:val="10"/>
        </w:numPr>
        <w:tabs>
          <w:tab w:val="left" w:pos="715"/>
        </w:tabs>
        <w:rPr>
          <w:rFonts w:ascii="Calibri Light"/>
        </w:rPr>
      </w:pPr>
      <w:bookmarkStart w:id="155" w:name="4.1.6_UNDERWAY_TRANSFER"/>
      <w:bookmarkStart w:id="156" w:name="_bookmark78"/>
      <w:bookmarkEnd w:id="155"/>
      <w:bookmarkEnd w:id="156"/>
      <w:r>
        <w:rPr>
          <w:rFonts w:ascii="Calibri Light"/>
        </w:rPr>
        <w:t>UNDERWAY</w:t>
      </w:r>
      <w:r>
        <w:rPr>
          <w:rFonts w:ascii="Calibri Light"/>
          <w:spacing w:val="-8"/>
        </w:rPr>
        <w:t xml:space="preserve"> </w:t>
      </w:r>
      <w:r>
        <w:rPr>
          <w:rFonts w:ascii="Calibri Light"/>
        </w:rPr>
        <w:t>TRANSFER</w:t>
      </w:r>
    </w:p>
    <w:p w14:paraId="5CF98791" w14:textId="77777777" w:rsidR="0002166A" w:rsidRDefault="0002166A">
      <w:pPr>
        <w:pStyle w:val="BodyText"/>
        <w:spacing w:before="1"/>
        <w:rPr>
          <w:rFonts w:ascii="Calibri Light"/>
          <w:sz w:val="27"/>
        </w:rPr>
      </w:pPr>
    </w:p>
    <w:p w14:paraId="6BD2B29F" w14:textId="77777777" w:rsidR="0002166A" w:rsidRDefault="00000000">
      <w:pPr>
        <w:pStyle w:val="BodyText"/>
        <w:spacing w:before="1" w:line="276" w:lineRule="auto"/>
        <w:ind w:left="220" w:right="275"/>
        <w:jc w:val="both"/>
      </w:pPr>
      <w:r>
        <w:rPr>
          <w:color w:val="020907"/>
        </w:rPr>
        <w:t>As long as adequate sea-room is available and traffic conditions, weather, sea conditions and forecasts are</w:t>
      </w:r>
      <w:r>
        <w:rPr>
          <w:color w:val="020907"/>
          <w:spacing w:val="1"/>
        </w:rPr>
        <w:t xml:space="preserve"> </w:t>
      </w:r>
      <w:r>
        <w:rPr>
          <w:color w:val="020907"/>
        </w:rPr>
        <w:t>suitable, then transfers of this type can be carried out, but it should be noted that speeds through the water</w:t>
      </w:r>
      <w:r>
        <w:rPr>
          <w:color w:val="020907"/>
          <w:spacing w:val="1"/>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minimal.</w:t>
      </w:r>
    </w:p>
    <w:p w14:paraId="0D1B5BA6" w14:textId="77777777" w:rsidR="0002166A" w:rsidRDefault="00000000">
      <w:pPr>
        <w:pStyle w:val="BodyText"/>
        <w:spacing w:line="276" w:lineRule="auto"/>
        <w:ind w:left="219" w:right="275"/>
        <w:jc w:val="both"/>
      </w:pPr>
      <w:r>
        <w:rPr>
          <w:color w:val="020907"/>
        </w:rPr>
        <w:t>The constant heading ship maintains steerage way at slow speed on a steady course and the (former)</w:t>
      </w:r>
      <w:r>
        <w:rPr>
          <w:color w:val="020907"/>
          <w:spacing w:val="1"/>
        </w:rPr>
        <w:t xml:space="preserve"> </w:t>
      </w:r>
      <w:r>
        <w:rPr>
          <w:color w:val="020907"/>
        </w:rPr>
        <w:t>manoeuvring</w:t>
      </w:r>
      <w:r>
        <w:rPr>
          <w:color w:val="020907"/>
          <w:spacing w:val="-5"/>
        </w:rPr>
        <w:t xml:space="preserve"> </w:t>
      </w:r>
      <w:r>
        <w:rPr>
          <w:color w:val="020907"/>
        </w:rPr>
        <w:t>ship</w:t>
      </w:r>
      <w:r>
        <w:rPr>
          <w:color w:val="020907"/>
          <w:spacing w:val="-7"/>
        </w:rPr>
        <w:t xml:space="preserve"> </w:t>
      </w:r>
      <w:r>
        <w:rPr>
          <w:color w:val="020907"/>
        </w:rPr>
        <w:t>keeps</w:t>
      </w:r>
      <w:r>
        <w:rPr>
          <w:color w:val="020907"/>
          <w:spacing w:val="-3"/>
        </w:rPr>
        <w:t xml:space="preserve"> </w:t>
      </w:r>
      <w:r>
        <w:rPr>
          <w:color w:val="020907"/>
        </w:rPr>
        <w:t>its</w:t>
      </w:r>
      <w:r>
        <w:rPr>
          <w:color w:val="020907"/>
          <w:spacing w:val="-6"/>
        </w:rPr>
        <w:t xml:space="preserve"> </w:t>
      </w:r>
      <w:r>
        <w:rPr>
          <w:color w:val="020907"/>
        </w:rPr>
        <w:t>rudder</w:t>
      </w:r>
      <w:r>
        <w:rPr>
          <w:color w:val="020907"/>
          <w:spacing w:val="-3"/>
        </w:rPr>
        <w:t xml:space="preserve"> </w:t>
      </w:r>
      <w:r>
        <w:rPr>
          <w:color w:val="020907"/>
        </w:rPr>
        <w:t>amidships</w:t>
      </w:r>
      <w:r>
        <w:rPr>
          <w:color w:val="020907"/>
          <w:spacing w:val="-3"/>
        </w:rPr>
        <w:t xml:space="preserve"> </w:t>
      </w:r>
      <w:r>
        <w:rPr>
          <w:color w:val="020907"/>
        </w:rPr>
        <w:t>and</w:t>
      </w:r>
      <w:r>
        <w:rPr>
          <w:color w:val="020907"/>
          <w:spacing w:val="-4"/>
        </w:rPr>
        <w:t xml:space="preserve"> </w:t>
      </w:r>
      <w:r>
        <w:rPr>
          <w:color w:val="020907"/>
        </w:rPr>
        <w:t>remains</w:t>
      </w:r>
      <w:r>
        <w:rPr>
          <w:color w:val="020907"/>
          <w:spacing w:val="-3"/>
        </w:rPr>
        <w:t xml:space="preserve"> </w:t>
      </w:r>
      <w:r>
        <w:rPr>
          <w:color w:val="020907"/>
        </w:rPr>
        <w:t>(with</w:t>
      </w:r>
      <w:r>
        <w:rPr>
          <w:color w:val="020907"/>
          <w:spacing w:val="-7"/>
        </w:rPr>
        <w:t xml:space="preserve"> </w:t>
      </w:r>
      <w:r>
        <w:rPr>
          <w:color w:val="020907"/>
        </w:rPr>
        <w:t>engines</w:t>
      </w:r>
      <w:r>
        <w:rPr>
          <w:color w:val="020907"/>
          <w:spacing w:val="-6"/>
        </w:rPr>
        <w:t xml:space="preserve"> </w:t>
      </w:r>
      <w:r>
        <w:rPr>
          <w:color w:val="020907"/>
        </w:rPr>
        <w:t>stopped)</w:t>
      </w:r>
      <w:r>
        <w:rPr>
          <w:color w:val="020907"/>
          <w:spacing w:val="-5"/>
        </w:rPr>
        <w:t xml:space="preserve"> </w:t>
      </w:r>
      <w:r>
        <w:rPr>
          <w:color w:val="020907"/>
        </w:rPr>
        <w:t>as</w:t>
      </w:r>
      <w:r>
        <w:rPr>
          <w:color w:val="020907"/>
          <w:spacing w:val="-3"/>
        </w:rPr>
        <w:t xml:space="preserve"> </w:t>
      </w:r>
      <w:r>
        <w:rPr>
          <w:color w:val="020907"/>
        </w:rPr>
        <w:t>a</w:t>
      </w:r>
      <w:r>
        <w:rPr>
          <w:color w:val="020907"/>
          <w:spacing w:val="-6"/>
        </w:rPr>
        <w:t xml:space="preserve"> </w:t>
      </w:r>
      <w:r>
        <w:rPr>
          <w:color w:val="020907"/>
        </w:rPr>
        <w:t>towed</w:t>
      </w:r>
      <w:r>
        <w:rPr>
          <w:color w:val="020907"/>
          <w:spacing w:val="-7"/>
        </w:rPr>
        <w:t xml:space="preserve"> </w:t>
      </w:r>
      <w:r>
        <w:rPr>
          <w:color w:val="020907"/>
        </w:rPr>
        <w:t>ship.</w:t>
      </w:r>
      <w:r>
        <w:rPr>
          <w:color w:val="020907"/>
          <w:spacing w:val="-4"/>
        </w:rPr>
        <w:t xml:space="preserve"> </w:t>
      </w:r>
      <w:r>
        <w:rPr>
          <w:color w:val="020907"/>
        </w:rPr>
        <w:t>In</w:t>
      </w:r>
      <w:r>
        <w:rPr>
          <w:color w:val="020907"/>
          <w:spacing w:val="-6"/>
        </w:rPr>
        <w:t xml:space="preserve"> </w:t>
      </w:r>
      <w:r>
        <w:rPr>
          <w:color w:val="020907"/>
        </w:rPr>
        <w:t>order</w:t>
      </w:r>
      <w:r>
        <w:rPr>
          <w:color w:val="020907"/>
          <w:spacing w:val="-6"/>
        </w:rPr>
        <w:t xml:space="preserve"> </w:t>
      </w:r>
      <w:r>
        <w:rPr>
          <w:color w:val="020907"/>
        </w:rPr>
        <w:t>to</w:t>
      </w:r>
      <w:r>
        <w:rPr>
          <w:color w:val="020907"/>
          <w:spacing w:val="-47"/>
        </w:rPr>
        <w:t xml:space="preserve"> </w:t>
      </w:r>
      <w:r>
        <w:rPr>
          <w:color w:val="020907"/>
        </w:rPr>
        <w:t>minimise</w:t>
      </w:r>
      <w:r>
        <w:rPr>
          <w:color w:val="020907"/>
          <w:spacing w:val="42"/>
        </w:rPr>
        <w:t xml:space="preserve"> </w:t>
      </w:r>
      <w:r>
        <w:rPr>
          <w:color w:val="020907"/>
        </w:rPr>
        <w:t>towing</w:t>
      </w:r>
      <w:r>
        <w:rPr>
          <w:color w:val="020907"/>
          <w:spacing w:val="43"/>
        </w:rPr>
        <w:t xml:space="preserve"> </w:t>
      </w:r>
      <w:r>
        <w:rPr>
          <w:color w:val="020907"/>
        </w:rPr>
        <w:t>loads</w:t>
      </w:r>
      <w:r>
        <w:rPr>
          <w:color w:val="020907"/>
          <w:spacing w:val="42"/>
        </w:rPr>
        <w:t xml:space="preserve"> </w:t>
      </w:r>
      <w:r>
        <w:rPr>
          <w:color w:val="020907"/>
        </w:rPr>
        <w:t>on</w:t>
      </w:r>
      <w:r>
        <w:rPr>
          <w:color w:val="020907"/>
          <w:spacing w:val="41"/>
        </w:rPr>
        <w:t xml:space="preserve"> </w:t>
      </w:r>
      <w:r>
        <w:rPr>
          <w:color w:val="020907"/>
        </w:rPr>
        <w:t>the</w:t>
      </w:r>
      <w:r>
        <w:rPr>
          <w:color w:val="020907"/>
          <w:spacing w:val="42"/>
        </w:rPr>
        <w:t xml:space="preserve"> </w:t>
      </w:r>
      <w:r>
        <w:rPr>
          <w:color w:val="020907"/>
        </w:rPr>
        <w:t>moorings,</w:t>
      </w:r>
      <w:r>
        <w:rPr>
          <w:color w:val="020907"/>
          <w:spacing w:val="42"/>
        </w:rPr>
        <w:t xml:space="preserve"> </w:t>
      </w:r>
      <w:r>
        <w:rPr>
          <w:color w:val="020907"/>
        </w:rPr>
        <w:t>the</w:t>
      </w:r>
      <w:r>
        <w:rPr>
          <w:color w:val="020907"/>
          <w:spacing w:val="42"/>
        </w:rPr>
        <w:t xml:space="preserve"> </w:t>
      </w:r>
      <w:r>
        <w:rPr>
          <w:color w:val="020907"/>
        </w:rPr>
        <w:t>constant</w:t>
      </w:r>
      <w:r>
        <w:rPr>
          <w:color w:val="020907"/>
          <w:spacing w:val="45"/>
        </w:rPr>
        <w:t xml:space="preserve"> </w:t>
      </w:r>
      <w:r>
        <w:rPr>
          <w:color w:val="020907"/>
        </w:rPr>
        <w:t>heading</w:t>
      </w:r>
      <w:r>
        <w:rPr>
          <w:color w:val="020907"/>
          <w:spacing w:val="44"/>
        </w:rPr>
        <w:t xml:space="preserve"> </w:t>
      </w:r>
      <w:r>
        <w:rPr>
          <w:color w:val="020907"/>
        </w:rPr>
        <w:t>ship</w:t>
      </w:r>
      <w:r>
        <w:rPr>
          <w:color w:val="020907"/>
          <w:spacing w:val="41"/>
        </w:rPr>
        <w:t xml:space="preserve"> </w:t>
      </w:r>
      <w:r>
        <w:rPr>
          <w:color w:val="020907"/>
        </w:rPr>
        <w:t>should</w:t>
      </w:r>
      <w:r>
        <w:rPr>
          <w:color w:val="020907"/>
          <w:spacing w:val="41"/>
        </w:rPr>
        <w:t xml:space="preserve"> </w:t>
      </w:r>
      <w:r>
        <w:rPr>
          <w:color w:val="020907"/>
        </w:rPr>
        <w:t>alter</w:t>
      </w:r>
      <w:r>
        <w:rPr>
          <w:color w:val="020907"/>
          <w:spacing w:val="44"/>
        </w:rPr>
        <w:t xml:space="preserve"> </w:t>
      </w:r>
      <w:r>
        <w:rPr>
          <w:color w:val="020907"/>
        </w:rPr>
        <w:t>her</w:t>
      </w:r>
      <w:r>
        <w:rPr>
          <w:color w:val="020907"/>
          <w:spacing w:val="41"/>
        </w:rPr>
        <w:t xml:space="preserve"> </w:t>
      </w:r>
      <w:r>
        <w:rPr>
          <w:color w:val="020907"/>
        </w:rPr>
        <w:t>engine</w:t>
      </w:r>
      <w:r>
        <w:rPr>
          <w:color w:val="020907"/>
          <w:spacing w:val="45"/>
        </w:rPr>
        <w:t xml:space="preserve"> </w:t>
      </w:r>
      <w:r>
        <w:rPr>
          <w:color w:val="020907"/>
        </w:rPr>
        <w:t>revolutions</w:t>
      </w:r>
    </w:p>
    <w:p w14:paraId="6D97B9B5" w14:textId="77777777" w:rsidR="0002166A" w:rsidRDefault="0002166A">
      <w:pPr>
        <w:pStyle w:val="BodyText"/>
        <w:spacing w:before="8"/>
        <w:rPr>
          <w:sz w:val="21"/>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2BAF6F7" w14:textId="77777777">
        <w:trPr>
          <w:trHeight w:val="205"/>
        </w:trPr>
        <w:tc>
          <w:tcPr>
            <w:tcW w:w="3398" w:type="dxa"/>
            <w:shd w:val="clear" w:color="auto" w:fill="052D2B"/>
          </w:tcPr>
          <w:p w14:paraId="70BC3CC0"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0739674"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D5F87A0"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4E2FAC4"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120D3757" w14:textId="77777777">
        <w:trPr>
          <w:trHeight w:val="208"/>
        </w:trPr>
        <w:tc>
          <w:tcPr>
            <w:tcW w:w="3398" w:type="dxa"/>
          </w:tcPr>
          <w:p w14:paraId="29A11954" w14:textId="7B2E663C"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4557CD1" w14:textId="3E150C86"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7EA21478" w14:textId="488E4CEB"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2AF848CA" w14:textId="16299DDA"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2010C2CC"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E0DDCCF" w14:textId="77777777" w:rsidR="0002166A" w:rsidRDefault="00000000">
      <w:pPr>
        <w:pStyle w:val="BodyText"/>
        <w:spacing w:before="90" w:line="276" w:lineRule="auto"/>
        <w:ind w:left="220" w:right="276"/>
        <w:jc w:val="both"/>
      </w:pPr>
      <w:r>
        <w:rPr>
          <w:color w:val="020907"/>
        </w:rPr>
        <w:lastRenderedPageBreak/>
        <w:t>sparingly, adjusting speed very gradually. The chosen course and speed should be agreed by the two Masters</w:t>
      </w:r>
      <w:r>
        <w:rPr>
          <w:color w:val="020907"/>
          <w:spacing w:val="-47"/>
        </w:rPr>
        <w:t xml:space="preserve"> </w:t>
      </w:r>
      <w:r>
        <w:rPr>
          <w:color w:val="020907"/>
        </w:rPr>
        <w:t>and the STS Superintendent and should result in minimum relative movement between the two ships and</w:t>
      </w:r>
      <w:r>
        <w:rPr>
          <w:color w:val="020907"/>
          <w:spacing w:val="1"/>
        </w:rPr>
        <w:t xml:space="preserve"> </w:t>
      </w:r>
      <w:r>
        <w:rPr>
          <w:color w:val="020907"/>
        </w:rPr>
        <w:t>minimum turbulence</w:t>
      </w:r>
      <w:r>
        <w:rPr>
          <w:color w:val="020907"/>
          <w:spacing w:val="1"/>
        </w:rPr>
        <w:t xml:space="preserve"> </w:t>
      </w:r>
      <w:r>
        <w:rPr>
          <w:color w:val="020907"/>
        </w:rPr>
        <w:t>in</w:t>
      </w:r>
      <w:r>
        <w:rPr>
          <w:color w:val="020907"/>
          <w:spacing w:val="-1"/>
        </w:rPr>
        <w:t xml:space="preserve"> </w:t>
      </w:r>
      <w:r>
        <w:rPr>
          <w:color w:val="020907"/>
        </w:rPr>
        <w:t>the</w:t>
      </w:r>
      <w:r>
        <w:rPr>
          <w:color w:val="020907"/>
          <w:spacing w:val="-2"/>
        </w:rPr>
        <w:t xml:space="preserve"> </w:t>
      </w:r>
      <w:r>
        <w:rPr>
          <w:color w:val="020907"/>
        </w:rPr>
        <w:t>gap</w:t>
      </w:r>
      <w:r>
        <w:rPr>
          <w:color w:val="020907"/>
          <w:spacing w:val="-1"/>
        </w:rPr>
        <w:t xml:space="preserve"> </w:t>
      </w:r>
      <w:r>
        <w:rPr>
          <w:color w:val="020907"/>
        </w:rPr>
        <w:t>between</w:t>
      </w:r>
      <w:r>
        <w:rPr>
          <w:color w:val="020907"/>
          <w:spacing w:val="-1"/>
        </w:rPr>
        <w:t xml:space="preserve"> </w:t>
      </w:r>
      <w:r>
        <w:rPr>
          <w:color w:val="020907"/>
        </w:rPr>
        <w:t>the hulls.</w:t>
      </w:r>
    </w:p>
    <w:p w14:paraId="34DCBCBA" w14:textId="77777777" w:rsidR="0002166A" w:rsidRDefault="0002166A">
      <w:pPr>
        <w:pStyle w:val="BodyText"/>
        <w:spacing w:before="2"/>
        <w:rPr>
          <w:sz w:val="25"/>
        </w:rPr>
      </w:pPr>
    </w:p>
    <w:p w14:paraId="13410902" w14:textId="77777777" w:rsidR="0002166A" w:rsidRDefault="00000000">
      <w:pPr>
        <w:pStyle w:val="BodyText"/>
        <w:spacing w:line="276" w:lineRule="auto"/>
        <w:ind w:left="219" w:right="274"/>
        <w:jc w:val="both"/>
      </w:pPr>
      <w:r>
        <w:rPr>
          <w:color w:val="020907"/>
        </w:rPr>
        <w:t>Under such circumstances, while the ships are moored together as a unit, safe navigation and collision</w:t>
      </w:r>
      <w:r>
        <w:rPr>
          <w:color w:val="020907"/>
          <w:spacing w:val="1"/>
        </w:rPr>
        <w:t xml:space="preserve"> </w:t>
      </w:r>
      <w:r>
        <w:rPr>
          <w:color w:val="020907"/>
        </w:rPr>
        <w:t>avoidance is usually the responsibility of the constant heading ship but may be under the direction of the</w:t>
      </w:r>
      <w:r>
        <w:rPr>
          <w:color w:val="020907"/>
          <w:spacing w:val="1"/>
        </w:rPr>
        <w:t xml:space="preserve"> </w:t>
      </w:r>
      <w:r>
        <w:rPr>
          <w:color w:val="020907"/>
          <w:spacing w:val="-1"/>
        </w:rPr>
        <w:t>person</w:t>
      </w:r>
      <w:r>
        <w:rPr>
          <w:color w:val="020907"/>
          <w:spacing w:val="-13"/>
        </w:rPr>
        <w:t xml:space="preserve"> </w:t>
      </w:r>
      <w:r>
        <w:rPr>
          <w:color w:val="020907"/>
          <w:spacing w:val="-1"/>
        </w:rPr>
        <w:t>in</w:t>
      </w:r>
      <w:r>
        <w:rPr>
          <w:color w:val="020907"/>
          <w:spacing w:val="-15"/>
        </w:rPr>
        <w:t xml:space="preserve"> </w:t>
      </w:r>
      <w:r>
        <w:rPr>
          <w:color w:val="020907"/>
          <w:spacing w:val="-1"/>
        </w:rPr>
        <w:t>overall</w:t>
      </w:r>
      <w:r>
        <w:rPr>
          <w:color w:val="020907"/>
          <w:spacing w:val="-12"/>
        </w:rPr>
        <w:t xml:space="preserve"> </w:t>
      </w:r>
      <w:r>
        <w:rPr>
          <w:color w:val="020907"/>
          <w:spacing w:val="-1"/>
        </w:rPr>
        <w:t>advisory</w:t>
      </w:r>
      <w:r>
        <w:rPr>
          <w:color w:val="020907"/>
          <w:spacing w:val="-11"/>
        </w:rPr>
        <w:t xml:space="preserve"> </w:t>
      </w:r>
      <w:r>
        <w:rPr>
          <w:color w:val="020907"/>
          <w:spacing w:val="-1"/>
        </w:rPr>
        <w:t>control</w:t>
      </w:r>
      <w:r>
        <w:rPr>
          <w:color w:val="020907"/>
          <w:spacing w:val="-14"/>
        </w:rPr>
        <w:t xml:space="preserve"> </w:t>
      </w:r>
      <w:r>
        <w:rPr>
          <w:color w:val="020907"/>
        </w:rPr>
        <w:t>aboard</w:t>
      </w:r>
      <w:r>
        <w:rPr>
          <w:color w:val="020907"/>
          <w:spacing w:val="-15"/>
        </w:rPr>
        <w:t xml:space="preserve"> </w:t>
      </w:r>
      <w:r>
        <w:rPr>
          <w:color w:val="020907"/>
        </w:rPr>
        <w:t>the</w:t>
      </w:r>
      <w:r>
        <w:rPr>
          <w:color w:val="020907"/>
          <w:spacing w:val="-11"/>
        </w:rPr>
        <w:t xml:space="preserve"> </w:t>
      </w:r>
      <w:r>
        <w:rPr>
          <w:color w:val="020907"/>
        </w:rPr>
        <w:t>lightering</w:t>
      </w:r>
      <w:r>
        <w:rPr>
          <w:color w:val="020907"/>
          <w:spacing w:val="-13"/>
        </w:rPr>
        <w:t xml:space="preserve"> </w:t>
      </w:r>
      <w:r>
        <w:rPr>
          <w:color w:val="020907"/>
        </w:rPr>
        <w:t>ship.</w:t>
      </w:r>
      <w:r>
        <w:rPr>
          <w:color w:val="020907"/>
          <w:spacing w:val="16"/>
        </w:rPr>
        <w:t xml:space="preserve"> </w:t>
      </w:r>
      <w:r>
        <w:rPr>
          <w:color w:val="020907"/>
        </w:rPr>
        <w:t>The</w:t>
      </w:r>
      <w:r>
        <w:rPr>
          <w:color w:val="020907"/>
          <w:spacing w:val="-14"/>
        </w:rPr>
        <w:t xml:space="preserve"> </w:t>
      </w:r>
      <w:r>
        <w:rPr>
          <w:color w:val="020907"/>
        </w:rPr>
        <w:t>two</w:t>
      </w:r>
      <w:r>
        <w:rPr>
          <w:color w:val="020907"/>
          <w:spacing w:val="-10"/>
        </w:rPr>
        <w:t xml:space="preserve"> </w:t>
      </w:r>
      <w:r>
        <w:rPr>
          <w:color w:val="020907"/>
        </w:rPr>
        <w:t>ships</w:t>
      </w:r>
      <w:r>
        <w:rPr>
          <w:color w:val="020907"/>
          <w:spacing w:val="-12"/>
        </w:rPr>
        <w:t xml:space="preserve"> </w:t>
      </w:r>
      <w:r>
        <w:rPr>
          <w:color w:val="020907"/>
        </w:rPr>
        <w:t>can</w:t>
      </w:r>
      <w:r>
        <w:rPr>
          <w:color w:val="020907"/>
          <w:spacing w:val="-15"/>
        </w:rPr>
        <w:t xml:space="preserve"> </w:t>
      </w:r>
      <w:r>
        <w:rPr>
          <w:color w:val="020907"/>
        </w:rPr>
        <w:t>drift</w:t>
      </w:r>
      <w:r>
        <w:rPr>
          <w:color w:val="020907"/>
          <w:spacing w:val="-11"/>
        </w:rPr>
        <w:t xml:space="preserve"> </w:t>
      </w:r>
      <w:r>
        <w:rPr>
          <w:color w:val="020907"/>
        </w:rPr>
        <w:t>freely</w:t>
      </w:r>
      <w:r>
        <w:rPr>
          <w:color w:val="020907"/>
          <w:spacing w:val="-11"/>
        </w:rPr>
        <w:t xml:space="preserve"> </w:t>
      </w:r>
      <w:r>
        <w:rPr>
          <w:color w:val="020907"/>
        </w:rPr>
        <w:t>provided</w:t>
      </w:r>
      <w:r>
        <w:rPr>
          <w:color w:val="020907"/>
          <w:spacing w:val="-15"/>
        </w:rPr>
        <w:t xml:space="preserve"> </w:t>
      </w:r>
      <w:r>
        <w:rPr>
          <w:color w:val="020907"/>
        </w:rPr>
        <w:t>conditions</w:t>
      </w:r>
      <w:r>
        <w:rPr>
          <w:color w:val="020907"/>
          <w:spacing w:val="1"/>
        </w:rPr>
        <w:t xml:space="preserve"> </w:t>
      </w:r>
      <w:r>
        <w:rPr>
          <w:color w:val="020907"/>
        </w:rPr>
        <w:t>are suitable</w:t>
      </w:r>
      <w:r>
        <w:rPr>
          <w:color w:val="020907"/>
          <w:spacing w:val="-2"/>
        </w:rPr>
        <w:t xml:space="preserve"> </w:t>
      </w:r>
      <w:r>
        <w:rPr>
          <w:color w:val="020907"/>
        </w:rPr>
        <w:t>and</w:t>
      </w:r>
      <w:r>
        <w:rPr>
          <w:color w:val="020907"/>
          <w:spacing w:val="-1"/>
        </w:rPr>
        <w:t xml:space="preserve"> </w:t>
      </w:r>
      <w:r>
        <w:rPr>
          <w:color w:val="020907"/>
        </w:rPr>
        <w:t>a transfer</w:t>
      </w:r>
      <w:r>
        <w:rPr>
          <w:color w:val="020907"/>
          <w:spacing w:val="-2"/>
        </w:rPr>
        <w:t xml:space="preserve"> </w:t>
      </w:r>
      <w:r>
        <w:rPr>
          <w:color w:val="020907"/>
        </w:rPr>
        <w:t>area</w:t>
      </w:r>
      <w:r>
        <w:rPr>
          <w:color w:val="020907"/>
          <w:spacing w:val="-2"/>
        </w:rPr>
        <w:t xml:space="preserve"> </w:t>
      </w:r>
      <w:r>
        <w:rPr>
          <w:color w:val="020907"/>
        </w:rPr>
        <w:t>of suitable</w:t>
      </w:r>
      <w:r>
        <w:rPr>
          <w:color w:val="020907"/>
          <w:spacing w:val="-3"/>
        </w:rPr>
        <w:t xml:space="preserve"> </w:t>
      </w:r>
      <w:r>
        <w:rPr>
          <w:color w:val="020907"/>
        </w:rPr>
        <w:t>size</w:t>
      </w:r>
      <w:r>
        <w:rPr>
          <w:color w:val="020907"/>
          <w:spacing w:val="1"/>
        </w:rPr>
        <w:t xml:space="preserve"> </w:t>
      </w:r>
      <w:r>
        <w:rPr>
          <w:color w:val="020907"/>
        </w:rPr>
        <w:t>is</w:t>
      </w:r>
      <w:r>
        <w:rPr>
          <w:color w:val="020907"/>
          <w:spacing w:val="-2"/>
        </w:rPr>
        <w:t xml:space="preserve"> </w:t>
      </w:r>
      <w:r>
        <w:rPr>
          <w:color w:val="020907"/>
        </w:rPr>
        <w:t>available.</w:t>
      </w:r>
    </w:p>
    <w:p w14:paraId="4103589C" w14:textId="77777777" w:rsidR="0002166A" w:rsidRDefault="0002166A">
      <w:pPr>
        <w:pStyle w:val="BodyText"/>
        <w:spacing w:before="5"/>
        <w:rPr>
          <w:sz w:val="25"/>
        </w:rPr>
      </w:pPr>
    </w:p>
    <w:p w14:paraId="386B2C11" w14:textId="77777777" w:rsidR="0002166A" w:rsidRDefault="00000000">
      <w:pPr>
        <w:pStyle w:val="Heading2"/>
        <w:spacing w:before="0"/>
        <w:ind w:right="328"/>
        <w:jc w:val="both"/>
        <w:rPr>
          <w:rFonts w:ascii="Calibri"/>
        </w:rPr>
      </w:pPr>
      <w:r>
        <w:rPr>
          <w:rFonts w:ascii="Calibri"/>
        </w:rPr>
        <w:t>The use of the underway transfer system requires a full navigational watch to be kept on the bridge</w:t>
      </w:r>
      <w:r>
        <w:rPr>
          <w:rFonts w:ascii="Calibri"/>
          <w:spacing w:val="-52"/>
        </w:rPr>
        <w:t xml:space="preserve"> </w:t>
      </w:r>
      <w:r>
        <w:rPr>
          <w:rFonts w:ascii="Calibri"/>
        </w:rPr>
        <w:t>of</w:t>
      </w:r>
      <w:r>
        <w:rPr>
          <w:rFonts w:ascii="Calibri"/>
          <w:spacing w:val="1"/>
        </w:rPr>
        <w:t xml:space="preserve"> </w:t>
      </w:r>
      <w:r>
        <w:rPr>
          <w:rFonts w:ascii="Calibri"/>
        </w:rPr>
        <w:t>each</w:t>
      </w:r>
      <w:r>
        <w:rPr>
          <w:rFonts w:ascii="Calibri"/>
          <w:spacing w:val="1"/>
        </w:rPr>
        <w:t xml:space="preserve"> </w:t>
      </w:r>
      <w:r>
        <w:rPr>
          <w:rFonts w:ascii="Calibri"/>
        </w:rPr>
        <w:t>ship.</w:t>
      </w:r>
    </w:p>
    <w:p w14:paraId="02866863" w14:textId="77777777" w:rsidR="0002166A" w:rsidRDefault="0002166A">
      <w:pPr>
        <w:pStyle w:val="BodyText"/>
        <w:spacing w:before="4"/>
        <w:rPr>
          <w:sz w:val="25"/>
        </w:rPr>
      </w:pPr>
    </w:p>
    <w:p w14:paraId="795F5A21" w14:textId="77777777" w:rsidR="0002166A" w:rsidRDefault="00000000">
      <w:pPr>
        <w:pStyle w:val="ListParagraph"/>
        <w:numPr>
          <w:ilvl w:val="2"/>
          <w:numId w:val="10"/>
        </w:numPr>
        <w:tabs>
          <w:tab w:val="left" w:pos="715"/>
        </w:tabs>
        <w:rPr>
          <w:rFonts w:ascii="Calibri Light"/>
        </w:rPr>
      </w:pPr>
      <w:bookmarkStart w:id="157" w:name="4.1.7_MANOEUVRES_WITH_ONE_SHIP_AT_ANCHOR"/>
      <w:bookmarkStart w:id="158" w:name="_bookmark79"/>
      <w:bookmarkEnd w:id="157"/>
      <w:bookmarkEnd w:id="158"/>
      <w:r>
        <w:rPr>
          <w:rFonts w:ascii="Calibri Light"/>
        </w:rPr>
        <w:t>MANOEUVRES</w:t>
      </w:r>
      <w:r>
        <w:rPr>
          <w:rFonts w:ascii="Calibri Light"/>
          <w:spacing w:val="-2"/>
        </w:rPr>
        <w:t xml:space="preserve"> </w:t>
      </w:r>
      <w:r>
        <w:rPr>
          <w:rFonts w:ascii="Calibri Light"/>
        </w:rPr>
        <w:t>WITH</w:t>
      </w:r>
      <w:r>
        <w:rPr>
          <w:rFonts w:ascii="Calibri Light"/>
          <w:spacing w:val="-4"/>
        </w:rPr>
        <w:t xml:space="preserve"> </w:t>
      </w:r>
      <w:r>
        <w:rPr>
          <w:rFonts w:ascii="Calibri Light"/>
        </w:rPr>
        <w:t>ONE</w:t>
      </w:r>
      <w:r>
        <w:rPr>
          <w:rFonts w:ascii="Calibri Light"/>
          <w:spacing w:val="-2"/>
        </w:rPr>
        <w:t xml:space="preserve"> </w:t>
      </w:r>
      <w:r>
        <w:rPr>
          <w:rFonts w:ascii="Calibri Light"/>
        </w:rPr>
        <w:t>SHIP</w:t>
      </w:r>
      <w:r>
        <w:rPr>
          <w:rFonts w:ascii="Calibri Light"/>
          <w:spacing w:val="-4"/>
        </w:rPr>
        <w:t xml:space="preserve"> </w:t>
      </w:r>
      <w:r>
        <w:rPr>
          <w:rFonts w:ascii="Calibri Light"/>
        </w:rPr>
        <w:t>AT</w:t>
      </w:r>
      <w:r>
        <w:rPr>
          <w:rFonts w:ascii="Calibri Light"/>
          <w:spacing w:val="-1"/>
        </w:rPr>
        <w:t xml:space="preserve"> </w:t>
      </w:r>
      <w:r>
        <w:rPr>
          <w:rFonts w:ascii="Calibri Light"/>
        </w:rPr>
        <w:t>ANCHOR</w:t>
      </w:r>
    </w:p>
    <w:p w14:paraId="5A119EB9" w14:textId="77777777" w:rsidR="0002166A" w:rsidRDefault="0002166A">
      <w:pPr>
        <w:pStyle w:val="BodyText"/>
        <w:spacing w:before="7"/>
        <w:rPr>
          <w:rFonts w:ascii="Calibri Light"/>
          <w:sz w:val="28"/>
        </w:rPr>
      </w:pPr>
    </w:p>
    <w:p w14:paraId="7102FDFD" w14:textId="77777777" w:rsidR="0002166A" w:rsidRDefault="00000000">
      <w:pPr>
        <w:pStyle w:val="BodyText"/>
        <w:spacing w:line="276" w:lineRule="auto"/>
        <w:ind w:left="219" w:right="279"/>
        <w:jc w:val="both"/>
      </w:pPr>
      <w:r>
        <w:rPr>
          <w:color w:val="020907"/>
        </w:rPr>
        <w:t>One ship anchors in a pre-determined position using the anchor on the side opposite to that on which the</w:t>
      </w:r>
      <w:r>
        <w:rPr>
          <w:color w:val="020907"/>
          <w:spacing w:val="1"/>
        </w:rPr>
        <w:t xml:space="preserve"> </w:t>
      </w:r>
      <w:r>
        <w:rPr>
          <w:color w:val="020907"/>
        </w:rPr>
        <w:t>other</w:t>
      </w:r>
      <w:r>
        <w:rPr>
          <w:color w:val="020907"/>
          <w:spacing w:val="-4"/>
        </w:rPr>
        <w:t xml:space="preserve"> </w:t>
      </w:r>
      <w:r>
        <w:rPr>
          <w:color w:val="020907"/>
        </w:rPr>
        <w:t>ship</w:t>
      </w:r>
      <w:r>
        <w:rPr>
          <w:color w:val="020907"/>
          <w:spacing w:val="-5"/>
        </w:rPr>
        <w:t xml:space="preserve"> </w:t>
      </w:r>
      <w:r>
        <w:rPr>
          <w:color w:val="020907"/>
        </w:rPr>
        <w:t>will</w:t>
      </w:r>
      <w:r>
        <w:rPr>
          <w:color w:val="020907"/>
          <w:spacing w:val="-4"/>
        </w:rPr>
        <w:t xml:space="preserve"> </w:t>
      </w:r>
      <w:r>
        <w:rPr>
          <w:color w:val="020907"/>
        </w:rPr>
        <w:t>moor.</w:t>
      </w:r>
      <w:r>
        <w:rPr>
          <w:color w:val="020907"/>
          <w:spacing w:val="-5"/>
        </w:rPr>
        <w:t xml:space="preserve"> </w:t>
      </w:r>
      <w:r>
        <w:rPr>
          <w:color w:val="020907"/>
        </w:rPr>
        <w:t>The</w:t>
      </w:r>
      <w:r>
        <w:rPr>
          <w:color w:val="020907"/>
          <w:spacing w:val="-3"/>
        </w:rPr>
        <w:t xml:space="preserve"> </w:t>
      </w:r>
      <w:r>
        <w:rPr>
          <w:color w:val="020907"/>
        </w:rPr>
        <w:t>berthing</w:t>
      </w:r>
      <w:r>
        <w:rPr>
          <w:color w:val="020907"/>
          <w:spacing w:val="-3"/>
        </w:rPr>
        <w:t xml:space="preserve"> </w:t>
      </w:r>
      <w:r>
        <w:rPr>
          <w:color w:val="020907"/>
        </w:rPr>
        <w:t>operation</w:t>
      </w:r>
      <w:r>
        <w:rPr>
          <w:color w:val="020907"/>
          <w:spacing w:val="-3"/>
        </w:rPr>
        <w:t xml:space="preserve"> </w:t>
      </w:r>
      <w:r>
        <w:rPr>
          <w:color w:val="020907"/>
        </w:rPr>
        <w:t>should</w:t>
      </w:r>
      <w:r>
        <w:rPr>
          <w:color w:val="020907"/>
          <w:spacing w:val="-5"/>
        </w:rPr>
        <w:t xml:space="preserve"> </w:t>
      </w:r>
      <w:r>
        <w:rPr>
          <w:color w:val="020907"/>
        </w:rPr>
        <w:t>only</w:t>
      </w:r>
      <w:r>
        <w:rPr>
          <w:color w:val="020907"/>
          <w:spacing w:val="-1"/>
        </w:rPr>
        <w:t xml:space="preserve"> </w:t>
      </w:r>
      <w:r>
        <w:rPr>
          <w:color w:val="020907"/>
        </w:rPr>
        <w:t>commence</w:t>
      </w:r>
      <w:r>
        <w:rPr>
          <w:color w:val="020907"/>
          <w:spacing w:val="-3"/>
        </w:rPr>
        <w:t xml:space="preserve"> </w:t>
      </w:r>
      <w:r>
        <w:rPr>
          <w:color w:val="020907"/>
        </w:rPr>
        <w:t>after</w:t>
      </w:r>
      <w:r>
        <w:rPr>
          <w:color w:val="020907"/>
          <w:spacing w:val="-2"/>
        </w:rPr>
        <w:t xml:space="preserve"> </w:t>
      </w:r>
      <w:r>
        <w:rPr>
          <w:color w:val="020907"/>
        </w:rPr>
        <w:t>the</w:t>
      </w:r>
      <w:r>
        <w:rPr>
          <w:color w:val="020907"/>
          <w:spacing w:val="-1"/>
        </w:rPr>
        <w:t xml:space="preserve"> </w:t>
      </w:r>
      <w:r>
        <w:rPr>
          <w:color w:val="020907"/>
        </w:rPr>
        <w:t>anchoring</w:t>
      </w:r>
      <w:r>
        <w:rPr>
          <w:color w:val="020907"/>
          <w:spacing w:val="-3"/>
        </w:rPr>
        <w:t xml:space="preserve"> </w:t>
      </w:r>
      <w:r>
        <w:rPr>
          <w:color w:val="020907"/>
        </w:rPr>
        <w:t>ship</w:t>
      </w:r>
      <w:r>
        <w:rPr>
          <w:color w:val="020907"/>
          <w:spacing w:val="-3"/>
        </w:rPr>
        <w:t xml:space="preserve"> </w:t>
      </w:r>
      <w:r>
        <w:rPr>
          <w:color w:val="020907"/>
        </w:rPr>
        <w:t>is</w:t>
      </w:r>
      <w:r>
        <w:rPr>
          <w:color w:val="020907"/>
          <w:spacing w:val="-4"/>
        </w:rPr>
        <w:t xml:space="preserve"> </w:t>
      </w:r>
      <w:r>
        <w:rPr>
          <w:color w:val="020907"/>
        </w:rPr>
        <w:t>brought up</w:t>
      </w:r>
      <w:r>
        <w:rPr>
          <w:color w:val="020907"/>
          <w:spacing w:val="-5"/>
        </w:rPr>
        <w:t xml:space="preserve"> </w:t>
      </w:r>
      <w:r>
        <w:rPr>
          <w:color w:val="020907"/>
        </w:rPr>
        <w:t>to</w:t>
      </w:r>
      <w:r>
        <w:rPr>
          <w:color w:val="020907"/>
          <w:spacing w:val="-48"/>
        </w:rPr>
        <w:t xml:space="preserve"> </w:t>
      </w:r>
      <w:r>
        <w:rPr>
          <w:color w:val="020907"/>
        </w:rPr>
        <w:t>her</w:t>
      </w:r>
      <w:r>
        <w:rPr>
          <w:color w:val="020907"/>
          <w:spacing w:val="-1"/>
        </w:rPr>
        <w:t xml:space="preserve"> </w:t>
      </w:r>
      <w:r>
        <w:rPr>
          <w:color w:val="020907"/>
        </w:rPr>
        <w:t>anchor</w:t>
      </w:r>
      <w:r>
        <w:rPr>
          <w:color w:val="020907"/>
          <w:spacing w:val="-3"/>
        </w:rPr>
        <w:t xml:space="preserve"> </w:t>
      </w:r>
      <w:r>
        <w:rPr>
          <w:color w:val="020907"/>
        </w:rPr>
        <w:t>and</w:t>
      </w:r>
      <w:r>
        <w:rPr>
          <w:color w:val="020907"/>
          <w:spacing w:val="-2"/>
        </w:rPr>
        <w:t xml:space="preserve"> </w:t>
      </w:r>
      <w:r>
        <w:rPr>
          <w:color w:val="020907"/>
        </w:rPr>
        <w:t>is</w:t>
      </w:r>
      <w:r>
        <w:rPr>
          <w:color w:val="020907"/>
          <w:spacing w:val="-1"/>
        </w:rPr>
        <w:t xml:space="preserve"> </w:t>
      </w:r>
      <w:r>
        <w:rPr>
          <w:color w:val="020907"/>
        </w:rPr>
        <w:t>lying</w:t>
      </w:r>
      <w:r>
        <w:rPr>
          <w:color w:val="020907"/>
          <w:spacing w:val="-3"/>
        </w:rPr>
        <w:t xml:space="preserve"> </w:t>
      </w:r>
      <w:r>
        <w:rPr>
          <w:color w:val="020907"/>
        </w:rPr>
        <w:t>on</w:t>
      </w:r>
      <w:r>
        <w:rPr>
          <w:color w:val="020907"/>
          <w:spacing w:val="-2"/>
        </w:rPr>
        <w:t xml:space="preserve"> </w:t>
      </w:r>
      <w:r>
        <w:rPr>
          <w:color w:val="020907"/>
        </w:rPr>
        <w:t>a</w:t>
      </w:r>
      <w:r>
        <w:rPr>
          <w:color w:val="020907"/>
          <w:spacing w:val="-3"/>
        </w:rPr>
        <w:t xml:space="preserve"> </w:t>
      </w:r>
      <w:r>
        <w:rPr>
          <w:color w:val="020907"/>
        </w:rPr>
        <w:t>steady heading with</w:t>
      </w:r>
      <w:r>
        <w:rPr>
          <w:color w:val="020907"/>
          <w:spacing w:val="-2"/>
        </w:rPr>
        <w:t xml:space="preserve"> </w:t>
      </w:r>
      <w:r>
        <w:rPr>
          <w:color w:val="020907"/>
        </w:rPr>
        <w:t>reference to prevailing</w:t>
      </w:r>
      <w:r>
        <w:rPr>
          <w:color w:val="020907"/>
          <w:spacing w:val="-1"/>
        </w:rPr>
        <w:t xml:space="preserve"> </w:t>
      </w:r>
      <w:r>
        <w:rPr>
          <w:color w:val="020907"/>
        </w:rPr>
        <w:t>current</w:t>
      </w:r>
      <w:r>
        <w:rPr>
          <w:color w:val="020907"/>
          <w:spacing w:val="-3"/>
        </w:rPr>
        <w:t xml:space="preserve"> </w:t>
      </w:r>
      <w:r>
        <w:rPr>
          <w:color w:val="020907"/>
        </w:rPr>
        <w:t>and</w:t>
      </w:r>
      <w:r>
        <w:rPr>
          <w:color w:val="020907"/>
          <w:spacing w:val="-2"/>
        </w:rPr>
        <w:t xml:space="preserve"> </w:t>
      </w:r>
      <w:r>
        <w:rPr>
          <w:color w:val="020907"/>
        </w:rPr>
        <w:t>wind</w:t>
      </w:r>
      <w:r>
        <w:rPr>
          <w:color w:val="020907"/>
          <w:spacing w:val="-2"/>
        </w:rPr>
        <w:t xml:space="preserve"> </w:t>
      </w:r>
      <w:r>
        <w:rPr>
          <w:color w:val="020907"/>
        </w:rPr>
        <w:t>conditions.</w:t>
      </w:r>
    </w:p>
    <w:p w14:paraId="1AD6CA80" w14:textId="77777777" w:rsidR="0002166A" w:rsidRDefault="00000000">
      <w:pPr>
        <w:pStyle w:val="BodyText"/>
        <w:spacing w:line="276" w:lineRule="auto"/>
        <w:ind w:left="219" w:right="276"/>
        <w:jc w:val="both"/>
      </w:pPr>
      <w:r>
        <w:rPr>
          <w:color w:val="020907"/>
        </w:rPr>
        <w:t>The Master of the ship which is to anchor should allow for the fact that the single anchor will be required to</w:t>
      </w:r>
      <w:r>
        <w:rPr>
          <w:color w:val="020907"/>
          <w:spacing w:val="1"/>
        </w:rPr>
        <w:t xml:space="preserve"> </w:t>
      </w:r>
      <w:r>
        <w:rPr>
          <w:color w:val="020907"/>
        </w:rPr>
        <w:t>hold</w:t>
      </w:r>
      <w:r>
        <w:rPr>
          <w:color w:val="020907"/>
          <w:spacing w:val="-4"/>
        </w:rPr>
        <w:t xml:space="preserve"> </w:t>
      </w:r>
      <w:r>
        <w:rPr>
          <w:color w:val="020907"/>
        </w:rPr>
        <w:t>both</w:t>
      </w:r>
      <w:r>
        <w:rPr>
          <w:color w:val="020907"/>
          <w:spacing w:val="-4"/>
        </w:rPr>
        <w:t xml:space="preserve"> </w:t>
      </w:r>
      <w:r>
        <w:rPr>
          <w:color w:val="020907"/>
        </w:rPr>
        <w:t>ships.</w:t>
      </w:r>
      <w:r>
        <w:rPr>
          <w:color w:val="020907"/>
          <w:spacing w:val="-6"/>
        </w:rPr>
        <w:t xml:space="preserve"> </w:t>
      </w:r>
      <w:r>
        <w:rPr>
          <w:color w:val="020907"/>
        </w:rPr>
        <w:t>When</w:t>
      </w:r>
      <w:r>
        <w:rPr>
          <w:color w:val="020907"/>
          <w:spacing w:val="-3"/>
        </w:rPr>
        <w:t xml:space="preserve"> </w:t>
      </w:r>
      <w:r>
        <w:rPr>
          <w:color w:val="020907"/>
        </w:rPr>
        <w:t>anchoring</w:t>
      </w:r>
      <w:r>
        <w:rPr>
          <w:color w:val="020907"/>
          <w:spacing w:val="-4"/>
        </w:rPr>
        <w:t xml:space="preserve"> </w:t>
      </w:r>
      <w:r>
        <w:rPr>
          <w:color w:val="020907"/>
        </w:rPr>
        <w:t>in</w:t>
      </w:r>
      <w:r>
        <w:rPr>
          <w:color w:val="020907"/>
          <w:spacing w:val="-4"/>
        </w:rPr>
        <w:t xml:space="preserve"> </w:t>
      </w:r>
      <w:r>
        <w:rPr>
          <w:color w:val="020907"/>
        </w:rPr>
        <w:t>deep</w:t>
      </w:r>
      <w:r>
        <w:rPr>
          <w:color w:val="020907"/>
          <w:spacing w:val="-4"/>
        </w:rPr>
        <w:t xml:space="preserve"> </w:t>
      </w:r>
      <w:r>
        <w:rPr>
          <w:color w:val="020907"/>
        </w:rPr>
        <w:t>water,</w:t>
      </w:r>
      <w:r>
        <w:rPr>
          <w:color w:val="020907"/>
          <w:spacing w:val="-5"/>
        </w:rPr>
        <w:t xml:space="preserve"> </w:t>
      </w:r>
      <w:r>
        <w:rPr>
          <w:color w:val="020907"/>
        </w:rPr>
        <w:t>and</w:t>
      </w:r>
      <w:r>
        <w:rPr>
          <w:color w:val="020907"/>
          <w:spacing w:val="-4"/>
        </w:rPr>
        <w:t xml:space="preserve"> </w:t>
      </w:r>
      <w:r>
        <w:rPr>
          <w:color w:val="020907"/>
        </w:rPr>
        <w:t>using</w:t>
      </w:r>
      <w:r>
        <w:rPr>
          <w:color w:val="020907"/>
          <w:spacing w:val="-4"/>
        </w:rPr>
        <w:t xml:space="preserve"> </w:t>
      </w:r>
      <w:r>
        <w:rPr>
          <w:color w:val="020907"/>
        </w:rPr>
        <w:t>an</w:t>
      </w:r>
      <w:r>
        <w:rPr>
          <w:color w:val="020907"/>
          <w:spacing w:val="-4"/>
        </w:rPr>
        <w:t xml:space="preserve"> </w:t>
      </w:r>
      <w:r>
        <w:rPr>
          <w:color w:val="020907"/>
        </w:rPr>
        <w:t>extended</w:t>
      </w:r>
      <w:r>
        <w:rPr>
          <w:color w:val="020907"/>
          <w:spacing w:val="-3"/>
        </w:rPr>
        <w:t xml:space="preserve"> </w:t>
      </w:r>
      <w:r>
        <w:rPr>
          <w:color w:val="020907"/>
        </w:rPr>
        <w:t>scope</w:t>
      </w:r>
      <w:r>
        <w:rPr>
          <w:color w:val="020907"/>
          <w:spacing w:val="-3"/>
        </w:rPr>
        <w:t xml:space="preserve"> </w:t>
      </w:r>
      <w:r>
        <w:rPr>
          <w:color w:val="020907"/>
        </w:rPr>
        <w:t>of</w:t>
      </w:r>
      <w:r>
        <w:rPr>
          <w:color w:val="020907"/>
          <w:spacing w:val="-6"/>
        </w:rPr>
        <w:t xml:space="preserve"> </w:t>
      </w:r>
      <w:r>
        <w:rPr>
          <w:color w:val="020907"/>
        </w:rPr>
        <w:t>cable,</w:t>
      </w:r>
      <w:r>
        <w:rPr>
          <w:color w:val="020907"/>
          <w:spacing w:val="-3"/>
        </w:rPr>
        <w:t xml:space="preserve"> </w:t>
      </w:r>
      <w:r>
        <w:rPr>
          <w:color w:val="020907"/>
        </w:rPr>
        <w:t>the</w:t>
      </w:r>
      <w:r>
        <w:rPr>
          <w:color w:val="020907"/>
          <w:spacing w:val="-2"/>
        </w:rPr>
        <w:t xml:space="preserve"> </w:t>
      </w:r>
      <w:r>
        <w:rPr>
          <w:color w:val="020907"/>
        </w:rPr>
        <w:t>Master</w:t>
      </w:r>
      <w:r>
        <w:rPr>
          <w:color w:val="020907"/>
          <w:spacing w:val="-6"/>
        </w:rPr>
        <w:t xml:space="preserve"> </w:t>
      </w:r>
      <w:r>
        <w:rPr>
          <w:color w:val="020907"/>
        </w:rPr>
        <w:t>of</w:t>
      </w:r>
      <w:r>
        <w:rPr>
          <w:color w:val="020907"/>
          <w:spacing w:val="-6"/>
        </w:rPr>
        <w:t xml:space="preserve"> </w:t>
      </w:r>
      <w:r>
        <w:rPr>
          <w:color w:val="020907"/>
        </w:rPr>
        <w:t>the</w:t>
      </w:r>
      <w:r>
        <w:rPr>
          <w:color w:val="020907"/>
          <w:spacing w:val="-3"/>
        </w:rPr>
        <w:t xml:space="preserve"> </w:t>
      </w:r>
      <w:r>
        <w:rPr>
          <w:color w:val="020907"/>
        </w:rPr>
        <w:t>ship</w:t>
      </w:r>
      <w:r>
        <w:rPr>
          <w:color w:val="020907"/>
          <w:spacing w:val="-47"/>
        </w:rPr>
        <w:t xml:space="preserve"> </w:t>
      </w:r>
      <w:r>
        <w:rPr>
          <w:color w:val="020907"/>
        </w:rPr>
        <w:t>that is to anchor should also ensure that the windlass is capable of recovering the cable and anchor once the</w:t>
      </w:r>
      <w:r>
        <w:rPr>
          <w:color w:val="020907"/>
          <w:spacing w:val="1"/>
        </w:rPr>
        <w:t xml:space="preserve"> </w:t>
      </w:r>
      <w:r>
        <w:rPr>
          <w:color w:val="020907"/>
        </w:rPr>
        <w:t>operation</w:t>
      </w:r>
      <w:r>
        <w:rPr>
          <w:color w:val="020907"/>
          <w:spacing w:val="-2"/>
        </w:rPr>
        <w:t xml:space="preserve"> </w:t>
      </w:r>
      <w:r>
        <w:rPr>
          <w:color w:val="020907"/>
        </w:rPr>
        <w:t>is</w:t>
      </w:r>
      <w:r>
        <w:rPr>
          <w:color w:val="020907"/>
          <w:spacing w:val="-2"/>
        </w:rPr>
        <w:t xml:space="preserve"> </w:t>
      </w:r>
      <w:r>
        <w:rPr>
          <w:color w:val="020907"/>
        </w:rPr>
        <w:t>completed.</w:t>
      </w:r>
    </w:p>
    <w:p w14:paraId="3D234014" w14:textId="77777777" w:rsidR="0002166A" w:rsidRDefault="0002166A">
      <w:pPr>
        <w:pStyle w:val="BodyText"/>
        <w:spacing w:before="4"/>
        <w:rPr>
          <w:sz w:val="25"/>
        </w:rPr>
      </w:pPr>
    </w:p>
    <w:p w14:paraId="0C5E2638" w14:textId="77777777" w:rsidR="0002166A" w:rsidRDefault="00000000">
      <w:pPr>
        <w:pStyle w:val="BodyText"/>
        <w:spacing w:line="276" w:lineRule="auto"/>
        <w:ind w:left="219" w:right="273"/>
        <w:jc w:val="both"/>
      </w:pPr>
      <w:r>
        <w:rPr>
          <w:color w:val="020907"/>
        </w:rPr>
        <w:t>The</w:t>
      </w:r>
      <w:r>
        <w:rPr>
          <w:color w:val="020907"/>
          <w:spacing w:val="-3"/>
        </w:rPr>
        <w:t xml:space="preserve"> </w:t>
      </w:r>
      <w:r>
        <w:rPr>
          <w:color w:val="020907"/>
        </w:rPr>
        <w:t>type</w:t>
      </w:r>
      <w:r>
        <w:rPr>
          <w:color w:val="020907"/>
          <w:spacing w:val="-5"/>
        </w:rPr>
        <w:t xml:space="preserve"> </w:t>
      </w:r>
      <w:r>
        <w:rPr>
          <w:color w:val="020907"/>
        </w:rPr>
        <w:t>of</w:t>
      </w:r>
      <w:r>
        <w:rPr>
          <w:color w:val="020907"/>
          <w:spacing w:val="-4"/>
        </w:rPr>
        <w:t xml:space="preserve"> </w:t>
      </w:r>
      <w:r>
        <w:rPr>
          <w:color w:val="020907"/>
        </w:rPr>
        <w:t>berthing</w:t>
      </w:r>
      <w:r>
        <w:rPr>
          <w:color w:val="020907"/>
          <w:spacing w:val="-4"/>
        </w:rPr>
        <w:t xml:space="preserve"> </w:t>
      </w:r>
      <w:r>
        <w:rPr>
          <w:color w:val="020907"/>
        </w:rPr>
        <w:t>operation</w:t>
      </w:r>
      <w:r>
        <w:rPr>
          <w:color w:val="020907"/>
          <w:spacing w:val="-4"/>
        </w:rPr>
        <w:t xml:space="preserve"> </w:t>
      </w:r>
      <w:r>
        <w:rPr>
          <w:color w:val="020907"/>
        </w:rPr>
        <w:t>then</w:t>
      </w:r>
      <w:r>
        <w:rPr>
          <w:color w:val="020907"/>
          <w:spacing w:val="-4"/>
        </w:rPr>
        <w:t xml:space="preserve"> </w:t>
      </w:r>
      <w:r>
        <w:rPr>
          <w:color w:val="020907"/>
        </w:rPr>
        <w:t>undertaken</w:t>
      </w:r>
      <w:r>
        <w:rPr>
          <w:color w:val="020907"/>
          <w:spacing w:val="-4"/>
        </w:rPr>
        <w:t xml:space="preserve"> </w:t>
      </w:r>
      <w:r>
        <w:rPr>
          <w:color w:val="020907"/>
        </w:rPr>
        <w:t>by</w:t>
      </w:r>
      <w:r>
        <w:rPr>
          <w:color w:val="020907"/>
          <w:spacing w:val="-2"/>
        </w:rPr>
        <w:t xml:space="preserve"> </w:t>
      </w:r>
      <w:r>
        <w:rPr>
          <w:color w:val="020907"/>
        </w:rPr>
        <w:t>the</w:t>
      </w:r>
      <w:r>
        <w:rPr>
          <w:color w:val="020907"/>
          <w:spacing w:val="-3"/>
        </w:rPr>
        <w:t xml:space="preserve"> </w:t>
      </w:r>
      <w:r>
        <w:rPr>
          <w:color w:val="020907"/>
        </w:rPr>
        <w:t>manoeuvring</w:t>
      </w:r>
      <w:r>
        <w:rPr>
          <w:color w:val="020907"/>
          <w:spacing w:val="-4"/>
        </w:rPr>
        <w:t xml:space="preserve"> </w:t>
      </w:r>
      <w:r>
        <w:rPr>
          <w:color w:val="020907"/>
        </w:rPr>
        <w:t>ship</w:t>
      </w:r>
      <w:r>
        <w:rPr>
          <w:color w:val="020907"/>
          <w:spacing w:val="-4"/>
        </w:rPr>
        <w:t xml:space="preserve"> </w:t>
      </w:r>
      <w:r>
        <w:rPr>
          <w:color w:val="020907"/>
        </w:rPr>
        <w:t>is</w:t>
      </w:r>
      <w:r>
        <w:rPr>
          <w:color w:val="020907"/>
          <w:spacing w:val="-3"/>
        </w:rPr>
        <w:t xml:space="preserve"> </w:t>
      </w:r>
      <w:r>
        <w:rPr>
          <w:color w:val="020907"/>
        </w:rPr>
        <w:t>similar</w:t>
      </w:r>
      <w:r>
        <w:rPr>
          <w:color w:val="020907"/>
          <w:spacing w:val="-4"/>
        </w:rPr>
        <w:t xml:space="preserve"> </w:t>
      </w:r>
      <w:r>
        <w:rPr>
          <w:color w:val="020907"/>
        </w:rPr>
        <w:t>to</w:t>
      </w:r>
      <w:r>
        <w:rPr>
          <w:color w:val="020907"/>
          <w:spacing w:val="-1"/>
        </w:rPr>
        <w:t xml:space="preserve"> </w:t>
      </w:r>
      <w:r>
        <w:rPr>
          <w:color w:val="020907"/>
        </w:rPr>
        <w:t>a</w:t>
      </w:r>
      <w:r>
        <w:rPr>
          <w:color w:val="020907"/>
          <w:spacing w:val="-4"/>
        </w:rPr>
        <w:t xml:space="preserve"> </w:t>
      </w:r>
      <w:r>
        <w:rPr>
          <w:color w:val="020907"/>
        </w:rPr>
        <w:t>normal</w:t>
      </w:r>
      <w:r>
        <w:rPr>
          <w:color w:val="020907"/>
          <w:spacing w:val="-4"/>
        </w:rPr>
        <w:t xml:space="preserve"> </w:t>
      </w:r>
      <w:r>
        <w:rPr>
          <w:color w:val="020907"/>
        </w:rPr>
        <w:t>approach</w:t>
      </w:r>
      <w:r>
        <w:rPr>
          <w:color w:val="020907"/>
          <w:spacing w:val="-4"/>
        </w:rPr>
        <w:t xml:space="preserve"> </w:t>
      </w:r>
      <w:r>
        <w:rPr>
          <w:color w:val="020907"/>
        </w:rPr>
        <w:t>to</w:t>
      </w:r>
      <w:r>
        <w:rPr>
          <w:color w:val="020907"/>
          <w:spacing w:val="-4"/>
        </w:rPr>
        <w:t xml:space="preserve"> </w:t>
      </w:r>
      <w:r>
        <w:rPr>
          <w:color w:val="020907"/>
        </w:rPr>
        <w:t>a</w:t>
      </w:r>
      <w:r>
        <w:rPr>
          <w:color w:val="020907"/>
          <w:spacing w:val="1"/>
        </w:rPr>
        <w:t xml:space="preserve"> </w:t>
      </w:r>
      <w:r>
        <w:rPr>
          <w:color w:val="020907"/>
        </w:rPr>
        <w:t>jetty.</w:t>
      </w:r>
      <w:r>
        <w:rPr>
          <w:color w:val="020907"/>
          <w:spacing w:val="-7"/>
        </w:rPr>
        <w:t xml:space="preserve"> </w:t>
      </w:r>
      <w:r>
        <w:rPr>
          <w:color w:val="020907"/>
        </w:rPr>
        <w:t>A</w:t>
      </w:r>
      <w:r>
        <w:rPr>
          <w:color w:val="020907"/>
          <w:spacing w:val="-6"/>
        </w:rPr>
        <w:t xml:space="preserve"> </w:t>
      </w:r>
      <w:r>
        <w:rPr>
          <w:color w:val="020907"/>
        </w:rPr>
        <w:t>risk</w:t>
      </w:r>
      <w:r>
        <w:rPr>
          <w:color w:val="020907"/>
          <w:spacing w:val="-5"/>
        </w:rPr>
        <w:t xml:space="preserve"> </w:t>
      </w:r>
      <w:r>
        <w:rPr>
          <w:color w:val="020907"/>
        </w:rPr>
        <w:t>assessment</w:t>
      </w:r>
      <w:r>
        <w:rPr>
          <w:color w:val="020907"/>
          <w:spacing w:val="-5"/>
        </w:rPr>
        <w:t xml:space="preserve"> </w:t>
      </w:r>
      <w:r>
        <w:rPr>
          <w:color w:val="020907"/>
        </w:rPr>
        <w:t>should</w:t>
      </w:r>
      <w:r>
        <w:rPr>
          <w:color w:val="020907"/>
          <w:spacing w:val="-7"/>
        </w:rPr>
        <w:t xml:space="preserve"> </w:t>
      </w:r>
      <w:r>
        <w:rPr>
          <w:color w:val="020907"/>
        </w:rPr>
        <w:t>be</w:t>
      </w:r>
      <w:r>
        <w:rPr>
          <w:color w:val="020907"/>
          <w:spacing w:val="-5"/>
        </w:rPr>
        <w:t xml:space="preserve"> </w:t>
      </w:r>
      <w:r>
        <w:rPr>
          <w:color w:val="020907"/>
        </w:rPr>
        <w:t>undertaken</w:t>
      </w:r>
      <w:r>
        <w:rPr>
          <w:color w:val="020907"/>
          <w:spacing w:val="-6"/>
        </w:rPr>
        <w:t xml:space="preserve"> </w:t>
      </w:r>
      <w:r>
        <w:rPr>
          <w:color w:val="020907"/>
        </w:rPr>
        <w:t>by</w:t>
      </w:r>
      <w:r>
        <w:rPr>
          <w:color w:val="020907"/>
          <w:spacing w:val="-5"/>
        </w:rPr>
        <w:t xml:space="preserve"> </w:t>
      </w:r>
      <w:r>
        <w:rPr>
          <w:color w:val="020907"/>
        </w:rPr>
        <w:t>the</w:t>
      </w:r>
      <w:r>
        <w:rPr>
          <w:color w:val="020907"/>
          <w:spacing w:val="-8"/>
        </w:rPr>
        <w:t xml:space="preserve"> </w:t>
      </w:r>
      <w:r>
        <w:rPr>
          <w:color w:val="020907"/>
        </w:rPr>
        <w:t>organisers</w:t>
      </w:r>
      <w:r>
        <w:rPr>
          <w:color w:val="020907"/>
          <w:spacing w:val="-6"/>
        </w:rPr>
        <w:t xml:space="preserve"> </w:t>
      </w:r>
      <w:r>
        <w:rPr>
          <w:color w:val="020907"/>
        </w:rPr>
        <w:t>to</w:t>
      </w:r>
      <w:r>
        <w:rPr>
          <w:color w:val="020907"/>
          <w:spacing w:val="-7"/>
        </w:rPr>
        <w:t xml:space="preserve"> </w:t>
      </w:r>
      <w:r>
        <w:rPr>
          <w:color w:val="020907"/>
        </w:rPr>
        <w:t>evaluate</w:t>
      </w:r>
      <w:r>
        <w:rPr>
          <w:color w:val="020907"/>
          <w:spacing w:val="-5"/>
        </w:rPr>
        <w:t xml:space="preserve"> </w:t>
      </w:r>
      <w:r>
        <w:rPr>
          <w:color w:val="020907"/>
        </w:rPr>
        <w:t>the</w:t>
      </w:r>
      <w:r>
        <w:rPr>
          <w:color w:val="020907"/>
          <w:spacing w:val="-6"/>
        </w:rPr>
        <w:t xml:space="preserve"> </w:t>
      </w:r>
      <w:r>
        <w:rPr>
          <w:color w:val="020907"/>
        </w:rPr>
        <w:t>necessity</w:t>
      </w:r>
      <w:r>
        <w:rPr>
          <w:color w:val="020907"/>
          <w:spacing w:val="-7"/>
        </w:rPr>
        <w:t xml:space="preserve"> </w:t>
      </w:r>
      <w:r>
        <w:rPr>
          <w:color w:val="020907"/>
        </w:rPr>
        <w:t>of</w:t>
      </w:r>
      <w:r>
        <w:rPr>
          <w:color w:val="020907"/>
          <w:spacing w:val="-6"/>
        </w:rPr>
        <w:t xml:space="preserve"> </w:t>
      </w:r>
      <w:r>
        <w:rPr>
          <w:color w:val="020907"/>
        </w:rPr>
        <w:t>tug</w:t>
      </w:r>
      <w:r>
        <w:rPr>
          <w:color w:val="020907"/>
          <w:spacing w:val="-6"/>
        </w:rPr>
        <w:t xml:space="preserve"> </w:t>
      </w:r>
      <w:r>
        <w:rPr>
          <w:color w:val="020907"/>
        </w:rPr>
        <w:t>assistance</w:t>
      </w:r>
      <w:r>
        <w:rPr>
          <w:color w:val="020907"/>
          <w:spacing w:val="-6"/>
        </w:rPr>
        <w:t xml:space="preserve"> </w:t>
      </w:r>
      <w:r>
        <w:rPr>
          <w:color w:val="020907"/>
        </w:rPr>
        <w:t>for</w:t>
      </w:r>
      <w:r>
        <w:rPr>
          <w:color w:val="020907"/>
          <w:spacing w:val="-47"/>
        </w:rPr>
        <w:t xml:space="preserve"> </w:t>
      </w:r>
      <w:r>
        <w:rPr>
          <w:color w:val="020907"/>
        </w:rPr>
        <w:t>the</w:t>
      </w:r>
      <w:r>
        <w:rPr>
          <w:color w:val="020907"/>
          <w:spacing w:val="-3"/>
        </w:rPr>
        <w:t xml:space="preserve"> </w:t>
      </w:r>
      <w:r>
        <w:rPr>
          <w:color w:val="020907"/>
        </w:rPr>
        <w:t>manoeuvring</w:t>
      </w:r>
      <w:r>
        <w:rPr>
          <w:color w:val="020907"/>
          <w:spacing w:val="-1"/>
        </w:rPr>
        <w:t xml:space="preserve"> </w:t>
      </w:r>
      <w:r>
        <w:rPr>
          <w:color w:val="020907"/>
        </w:rPr>
        <w:t>ship.</w:t>
      </w:r>
    </w:p>
    <w:p w14:paraId="12ECFBDA" w14:textId="77777777" w:rsidR="0002166A" w:rsidRDefault="0002166A">
      <w:pPr>
        <w:pStyle w:val="BodyText"/>
        <w:spacing w:before="2"/>
        <w:rPr>
          <w:sz w:val="25"/>
        </w:rPr>
      </w:pPr>
    </w:p>
    <w:p w14:paraId="288694F1" w14:textId="77777777" w:rsidR="0002166A" w:rsidRDefault="00000000">
      <w:pPr>
        <w:pStyle w:val="BodyText"/>
        <w:spacing w:line="276" w:lineRule="auto"/>
        <w:ind w:left="220" w:right="277"/>
        <w:jc w:val="both"/>
      </w:pPr>
      <w:r>
        <w:rPr>
          <w:color w:val="020907"/>
        </w:rPr>
        <w:t>A careful watch should be kept on the heading of the anchored ship and the anchored ship should advise the</w:t>
      </w:r>
      <w:r>
        <w:rPr>
          <w:color w:val="020907"/>
          <w:spacing w:val="-47"/>
        </w:rPr>
        <w:t xml:space="preserve"> </w:t>
      </w:r>
      <w:r>
        <w:rPr>
          <w:color w:val="020907"/>
        </w:rPr>
        <w:t>manoeuvring</w:t>
      </w:r>
      <w:r>
        <w:rPr>
          <w:color w:val="020907"/>
          <w:spacing w:val="-5"/>
        </w:rPr>
        <w:t xml:space="preserve"> </w:t>
      </w:r>
      <w:r>
        <w:rPr>
          <w:color w:val="020907"/>
        </w:rPr>
        <w:t>ship</w:t>
      </w:r>
      <w:r>
        <w:rPr>
          <w:color w:val="020907"/>
          <w:spacing w:val="-4"/>
        </w:rPr>
        <w:t xml:space="preserve"> </w:t>
      </w:r>
      <w:r>
        <w:rPr>
          <w:color w:val="020907"/>
        </w:rPr>
        <w:t>immediately</w:t>
      </w:r>
      <w:r>
        <w:rPr>
          <w:color w:val="020907"/>
          <w:spacing w:val="-3"/>
        </w:rPr>
        <w:t xml:space="preserve"> </w:t>
      </w:r>
      <w:r>
        <w:rPr>
          <w:color w:val="020907"/>
        </w:rPr>
        <w:t>if</w:t>
      </w:r>
      <w:r>
        <w:rPr>
          <w:color w:val="020907"/>
          <w:spacing w:val="-3"/>
        </w:rPr>
        <w:t xml:space="preserve"> </w:t>
      </w:r>
      <w:r>
        <w:rPr>
          <w:color w:val="020907"/>
        </w:rPr>
        <w:t>she</w:t>
      </w:r>
      <w:r>
        <w:rPr>
          <w:color w:val="020907"/>
          <w:spacing w:val="-4"/>
        </w:rPr>
        <w:t xml:space="preserve"> </w:t>
      </w:r>
      <w:r>
        <w:rPr>
          <w:color w:val="020907"/>
        </w:rPr>
        <w:t>has</w:t>
      </w:r>
      <w:r>
        <w:rPr>
          <w:color w:val="020907"/>
          <w:spacing w:val="-3"/>
        </w:rPr>
        <w:t xml:space="preserve"> </w:t>
      </w:r>
      <w:r>
        <w:rPr>
          <w:color w:val="020907"/>
        </w:rPr>
        <w:t>any</w:t>
      </w:r>
      <w:r>
        <w:rPr>
          <w:color w:val="020907"/>
          <w:spacing w:val="-5"/>
        </w:rPr>
        <w:t xml:space="preserve"> </w:t>
      </w:r>
      <w:r>
        <w:rPr>
          <w:color w:val="020907"/>
        </w:rPr>
        <w:t>tendency</w:t>
      </w:r>
      <w:r>
        <w:rPr>
          <w:color w:val="020907"/>
          <w:spacing w:val="-3"/>
        </w:rPr>
        <w:t xml:space="preserve"> </w:t>
      </w:r>
      <w:r>
        <w:rPr>
          <w:color w:val="020907"/>
        </w:rPr>
        <w:t>to</w:t>
      </w:r>
      <w:r>
        <w:rPr>
          <w:color w:val="020907"/>
          <w:spacing w:val="-4"/>
        </w:rPr>
        <w:t xml:space="preserve"> </w:t>
      </w:r>
      <w:r>
        <w:rPr>
          <w:color w:val="020907"/>
        </w:rPr>
        <w:t>yaw.</w:t>
      </w:r>
      <w:r>
        <w:rPr>
          <w:color w:val="020907"/>
          <w:spacing w:val="-5"/>
        </w:rPr>
        <w:t xml:space="preserve"> </w:t>
      </w:r>
      <w:r>
        <w:rPr>
          <w:color w:val="020907"/>
        </w:rPr>
        <w:t>Where</w:t>
      </w:r>
      <w:r>
        <w:rPr>
          <w:color w:val="020907"/>
          <w:spacing w:val="-3"/>
        </w:rPr>
        <w:t xml:space="preserve"> </w:t>
      </w:r>
      <w:r>
        <w:rPr>
          <w:color w:val="020907"/>
        </w:rPr>
        <w:t>there</w:t>
      </w:r>
      <w:r>
        <w:rPr>
          <w:color w:val="020907"/>
          <w:spacing w:val="-3"/>
        </w:rPr>
        <w:t xml:space="preserve"> </w:t>
      </w:r>
      <w:r>
        <w:rPr>
          <w:color w:val="020907"/>
        </w:rPr>
        <w:t>is</w:t>
      </w:r>
      <w:r>
        <w:rPr>
          <w:color w:val="020907"/>
          <w:spacing w:val="-4"/>
        </w:rPr>
        <w:t xml:space="preserve"> </w:t>
      </w:r>
      <w:r>
        <w:rPr>
          <w:color w:val="020907"/>
        </w:rPr>
        <w:t>a</w:t>
      </w:r>
      <w:r>
        <w:rPr>
          <w:color w:val="020907"/>
          <w:spacing w:val="-3"/>
        </w:rPr>
        <w:t xml:space="preserve"> </w:t>
      </w:r>
      <w:r>
        <w:rPr>
          <w:color w:val="020907"/>
        </w:rPr>
        <w:t>tendency</w:t>
      </w:r>
      <w:r>
        <w:rPr>
          <w:color w:val="020907"/>
          <w:spacing w:val="-3"/>
        </w:rPr>
        <w:t xml:space="preserve"> </w:t>
      </w:r>
      <w:r>
        <w:rPr>
          <w:color w:val="020907"/>
        </w:rPr>
        <w:t>to</w:t>
      </w:r>
      <w:r>
        <w:rPr>
          <w:color w:val="020907"/>
          <w:spacing w:val="-2"/>
        </w:rPr>
        <w:t xml:space="preserve"> </w:t>
      </w:r>
      <w:r>
        <w:rPr>
          <w:color w:val="020907"/>
        </w:rPr>
        <w:t>yaw</w:t>
      </w:r>
      <w:r>
        <w:rPr>
          <w:color w:val="020907"/>
          <w:spacing w:val="-4"/>
        </w:rPr>
        <w:t xml:space="preserve"> </w:t>
      </w:r>
      <w:r>
        <w:rPr>
          <w:color w:val="020907"/>
        </w:rPr>
        <w:t>excessively,</w:t>
      </w:r>
      <w:r>
        <w:rPr>
          <w:color w:val="020907"/>
          <w:spacing w:val="-47"/>
        </w:rPr>
        <w:t xml:space="preserve"> </w:t>
      </w:r>
      <w:r>
        <w:rPr>
          <w:color w:val="020907"/>
        </w:rPr>
        <w:t>a</w:t>
      </w:r>
      <w:r>
        <w:rPr>
          <w:color w:val="020907"/>
          <w:spacing w:val="-5"/>
        </w:rPr>
        <w:t xml:space="preserve"> </w:t>
      </w:r>
      <w:r>
        <w:rPr>
          <w:color w:val="020907"/>
        </w:rPr>
        <w:t>tug</w:t>
      </w:r>
      <w:r>
        <w:rPr>
          <w:color w:val="020907"/>
          <w:spacing w:val="-7"/>
        </w:rPr>
        <w:t xml:space="preserve"> </w:t>
      </w:r>
      <w:r>
        <w:rPr>
          <w:color w:val="020907"/>
        </w:rPr>
        <w:t>should</w:t>
      </w:r>
      <w:r>
        <w:rPr>
          <w:color w:val="020907"/>
          <w:spacing w:val="-5"/>
        </w:rPr>
        <w:t xml:space="preserve"> </w:t>
      </w:r>
      <w:r>
        <w:rPr>
          <w:color w:val="020907"/>
        </w:rPr>
        <w:t>be</w:t>
      </w:r>
      <w:r>
        <w:rPr>
          <w:color w:val="020907"/>
          <w:spacing w:val="-6"/>
        </w:rPr>
        <w:t xml:space="preserve"> </w:t>
      </w:r>
      <w:r>
        <w:rPr>
          <w:color w:val="020907"/>
        </w:rPr>
        <w:t>employed</w:t>
      </w:r>
      <w:r>
        <w:rPr>
          <w:color w:val="020907"/>
          <w:spacing w:val="-7"/>
        </w:rPr>
        <w:t xml:space="preserve"> </w:t>
      </w:r>
      <w:r>
        <w:rPr>
          <w:color w:val="020907"/>
        </w:rPr>
        <w:t>to</w:t>
      </w:r>
      <w:r>
        <w:rPr>
          <w:color w:val="020907"/>
          <w:spacing w:val="-3"/>
        </w:rPr>
        <w:t xml:space="preserve"> </w:t>
      </w:r>
      <w:r>
        <w:rPr>
          <w:color w:val="020907"/>
        </w:rPr>
        <w:t>hold</w:t>
      </w:r>
      <w:r>
        <w:rPr>
          <w:color w:val="020907"/>
          <w:spacing w:val="-7"/>
        </w:rPr>
        <w:t xml:space="preserve"> </w:t>
      </w:r>
      <w:r>
        <w:rPr>
          <w:color w:val="020907"/>
        </w:rPr>
        <w:t>the</w:t>
      </w:r>
      <w:r>
        <w:rPr>
          <w:color w:val="020907"/>
          <w:spacing w:val="-6"/>
        </w:rPr>
        <w:t xml:space="preserve"> </w:t>
      </w:r>
      <w:r>
        <w:rPr>
          <w:color w:val="020907"/>
        </w:rPr>
        <w:t>anchored</w:t>
      </w:r>
      <w:r>
        <w:rPr>
          <w:color w:val="020907"/>
          <w:spacing w:val="-5"/>
        </w:rPr>
        <w:t xml:space="preserve"> </w:t>
      </w:r>
      <w:r>
        <w:rPr>
          <w:color w:val="020907"/>
        </w:rPr>
        <w:t>ship</w:t>
      </w:r>
      <w:r>
        <w:rPr>
          <w:color w:val="020907"/>
          <w:spacing w:val="-8"/>
        </w:rPr>
        <w:t xml:space="preserve"> </w:t>
      </w:r>
      <w:r>
        <w:rPr>
          <w:color w:val="020907"/>
        </w:rPr>
        <w:t>on</w:t>
      </w:r>
      <w:r>
        <w:rPr>
          <w:color w:val="020907"/>
          <w:spacing w:val="-5"/>
        </w:rPr>
        <w:t xml:space="preserve"> </w:t>
      </w:r>
      <w:r>
        <w:rPr>
          <w:color w:val="020907"/>
        </w:rPr>
        <w:t>a</w:t>
      </w:r>
      <w:r>
        <w:rPr>
          <w:color w:val="020907"/>
          <w:spacing w:val="-4"/>
        </w:rPr>
        <w:t xml:space="preserve"> </w:t>
      </w:r>
      <w:r>
        <w:rPr>
          <w:color w:val="020907"/>
        </w:rPr>
        <w:t>steady</w:t>
      </w:r>
      <w:r>
        <w:rPr>
          <w:color w:val="020907"/>
          <w:spacing w:val="-4"/>
        </w:rPr>
        <w:t xml:space="preserve"> </w:t>
      </w:r>
      <w:r>
        <w:rPr>
          <w:color w:val="020907"/>
        </w:rPr>
        <w:t>heading.</w:t>
      </w:r>
      <w:r>
        <w:rPr>
          <w:color w:val="020907"/>
          <w:spacing w:val="-5"/>
        </w:rPr>
        <w:t xml:space="preserve"> </w:t>
      </w:r>
      <w:r>
        <w:rPr>
          <w:color w:val="020907"/>
        </w:rPr>
        <w:t>If</w:t>
      </w:r>
      <w:r>
        <w:rPr>
          <w:color w:val="020907"/>
          <w:spacing w:val="-5"/>
        </w:rPr>
        <w:t xml:space="preserve"> </w:t>
      </w:r>
      <w:r>
        <w:rPr>
          <w:color w:val="020907"/>
        </w:rPr>
        <w:t>no</w:t>
      </w:r>
      <w:r>
        <w:rPr>
          <w:color w:val="020907"/>
          <w:spacing w:val="-6"/>
        </w:rPr>
        <w:t xml:space="preserve"> </w:t>
      </w:r>
      <w:r>
        <w:rPr>
          <w:color w:val="020907"/>
        </w:rPr>
        <w:t>tug</w:t>
      </w:r>
      <w:r>
        <w:rPr>
          <w:color w:val="020907"/>
          <w:spacing w:val="-5"/>
        </w:rPr>
        <w:t xml:space="preserve"> </w:t>
      </w:r>
      <w:r>
        <w:rPr>
          <w:color w:val="020907"/>
        </w:rPr>
        <w:t>is</w:t>
      </w:r>
      <w:r>
        <w:rPr>
          <w:color w:val="020907"/>
          <w:spacing w:val="-4"/>
        </w:rPr>
        <w:t xml:space="preserve"> </w:t>
      </w:r>
      <w:r>
        <w:rPr>
          <w:color w:val="020907"/>
        </w:rPr>
        <w:t>available,</w:t>
      </w:r>
      <w:r>
        <w:rPr>
          <w:color w:val="020907"/>
          <w:spacing w:val="-7"/>
        </w:rPr>
        <w:t xml:space="preserve"> </w:t>
      </w:r>
      <w:r>
        <w:rPr>
          <w:color w:val="020907"/>
        </w:rPr>
        <w:t>postponement</w:t>
      </w:r>
      <w:r>
        <w:rPr>
          <w:color w:val="020907"/>
          <w:spacing w:val="-47"/>
        </w:rPr>
        <w:t xml:space="preserve"> </w:t>
      </w:r>
      <w:r>
        <w:rPr>
          <w:color w:val="020907"/>
        </w:rPr>
        <w:t>of</w:t>
      </w:r>
      <w:r>
        <w:rPr>
          <w:color w:val="020907"/>
          <w:spacing w:val="-1"/>
        </w:rPr>
        <w:t xml:space="preserve"> </w:t>
      </w:r>
      <w:r>
        <w:rPr>
          <w:color w:val="020907"/>
        </w:rPr>
        <w:t>the</w:t>
      </w:r>
      <w:r>
        <w:rPr>
          <w:color w:val="020907"/>
          <w:spacing w:val="-2"/>
        </w:rPr>
        <w:t xml:space="preserve"> </w:t>
      </w:r>
      <w:r>
        <w:rPr>
          <w:color w:val="020907"/>
        </w:rPr>
        <w:t>operation</w:t>
      </w:r>
      <w:r>
        <w:rPr>
          <w:color w:val="020907"/>
          <w:spacing w:val="-1"/>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considered.</w:t>
      </w:r>
    </w:p>
    <w:p w14:paraId="4E0CA49C" w14:textId="77777777" w:rsidR="0002166A" w:rsidRDefault="0002166A">
      <w:pPr>
        <w:pStyle w:val="BodyText"/>
        <w:spacing w:before="5"/>
        <w:rPr>
          <w:sz w:val="25"/>
        </w:rPr>
      </w:pPr>
    </w:p>
    <w:p w14:paraId="5613E450" w14:textId="77777777" w:rsidR="0002166A" w:rsidRDefault="00000000">
      <w:pPr>
        <w:pStyle w:val="BodyText"/>
        <w:spacing w:line="276" w:lineRule="auto"/>
        <w:ind w:left="220" w:right="275"/>
        <w:jc w:val="both"/>
      </w:pPr>
      <w:r>
        <w:rPr>
          <w:color w:val="020907"/>
        </w:rPr>
        <w:t>This manoeuvre can be preferred for more constrained transfer areas, especially when tug assistance is</w:t>
      </w:r>
      <w:r>
        <w:rPr>
          <w:color w:val="020907"/>
          <w:spacing w:val="1"/>
        </w:rPr>
        <w:t xml:space="preserve"> </w:t>
      </w:r>
      <w:r>
        <w:rPr>
          <w:color w:val="020907"/>
        </w:rPr>
        <w:t>available, or if the manoeuvring ship is fitted with a bow thruster. Where current and wind are not from the</w:t>
      </w:r>
      <w:r>
        <w:rPr>
          <w:color w:val="020907"/>
          <w:spacing w:val="1"/>
        </w:rPr>
        <w:t xml:space="preserve"> </w:t>
      </w:r>
      <w:r>
        <w:rPr>
          <w:color w:val="020907"/>
          <w:spacing w:val="-1"/>
        </w:rPr>
        <w:t>same</w:t>
      </w:r>
      <w:r>
        <w:rPr>
          <w:color w:val="020907"/>
          <w:spacing w:val="-11"/>
        </w:rPr>
        <w:t xml:space="preserve"> </w:t>
      </w:r>
      <w:r>
        <w:rPr>
          <w:color w:val="020907"/>
          <w:spacing w:val="-1"/>
        </w:rPr>
        <w:t>direction</w:t>
      </w:r>
      <w:r>
        <w:rPr>
          <w:color w:val="020907"/>
          <w:spacing w:val="-13"/>
        </w:rPr>
        <w:t xml:space="preserve"> </w:t>
      </w:r>
      <w:r>
        <w:rPr>
          <w:color w:val="020907"/>
          <w:spacing w:val="-1"/>
        </w:rPr>
        <w:t>or</w:t>
      </w:r>
      <w:r>
        <w:rPr>
          <w:color w:val="020907"/>
          <w:spacing w:val="-12"/>
        </w:rPr>
        <w:t xml:space="preserve"> </w:t>
      </w:r>
      <w:r>
        <w:rPr>
          <w:color w:val="020907"/>
          <w:spacing w:val="-1"/>
        </w:rPr>
        <w:t>the</w:t>
      </w:r>
      <w:r>
        <w:rPr>
          <w:color w:val="020907"/>
          <w:spacing w:val="-14"/>
        </w:rPr>
        <w:t xml:space="preserve"> </w:t>
      </w:r>
      <w:r>
        <w:rPr>
          <w:color w:val="020907"/>
        </w:rPr>
        <w:t>wind</w:t>
      </w:r>
      <w:r>
        <w:rPr>
          <w:color w:val="020907"/>
          <w:spacing w:val="-13"/>
        </w:rPr>
        <w:t xml:space="preserve"> </w:t>
      </w:r>
      <w:r>
        <w:rPr>
          <w:color w:val="020907"/>
        </w:rPr>
        <w:t>varies</w:t>
      </w:r>
      <w:r>
        <w:rPr>
          <w:color w:val="020907"/>
          <w:spacing w:val="-12"/>
        </w:rPr>
        <w:t xml:space="preserve"> </w:t>
      </w:r>
      <w:r>
        <w:rPr>
          <w:color w:val="020907"/>
        </w:rPr>
        <w:t>in</w:t>
      </w:r>
      <w:r>
        <w:rPr>
          <w:color w:val="020907"/>
          <w:spacing w:val="-13"/>
        </w:rPr>
        <w:t xml:space="preserve"> </w:t>
      </w:r>
      <w:r>
        <w:rPr>
          <w:color w:val="020907"/>
        </w:rPr>
        <w:t>speed</w:t>
      </w:r>
      <w:r>
        <w:rPr>
          <w:color w:val="020907"/>
          <w:spacing w:val="-13"/>
        </w:rPr>
        <w:t xml:space="preserve"> </w:t>
      </w:r>
      <w:r>
        <w:rPr>
          <w:color w:val="020907"/>
        </w:rPr>
        <w:t>or</w:t>
      </w:r>
      <w:r>
        <w:rPr>
          <w:color w:val="020907"/>
          <w:spacing w:val="-12"/>
        </w:rPr>
        <w:t xml:space="preserve"> </w:t>
      </w:r>
      <w:r>
        <w:rPr>
          <w:color w:val="020907"/>
        </w:rPr>
        <w:t>direction</w:t>
      </w:r>
      <w:r>
        <w:rPr>
          <w:color w:val="020907"/>
          <w:spacing w:val="-15"/>
        </w:rPr>
        <w:t xml:space="preserve"> </w:t>
      </w:r>
      <w:r>
        <w:rPr>
          <w:color w:val="020907"/>
        </w:rPr>
        <w:t>the</w:t>
      </w:r>
      <w:r>
        <w:rPr>
          <w:color w:val="020907"/>
          <w:spacing w:val="-11"/>
        </w:rPr>
        <w:t xml:space="preserve"> </w:t>
      </w:r>
      <w:r>
        <w:rPr>
          <w:color w:val="020907"/>
        </w:rPr>
        <w:t>anchored</w:t>
      </w:r>
      <w:r>
        <w:rPr>
          <w:color w:val="020907"/>
          <w:spacing w:val="-13"/>
        </w:rPr>
        <w:t xml:space="preserve"> </w:t>
      </w:r>
      <w:r>
        <w:rPr>
          <w:color w:val="020907"/>
        </w:rPr>
        <w:t>ship</w:t>
      </w:r>
      <w:r>
        <w:rPr>
          <w:color w:val="020907"/>
          <w:spacing w:val="-13"/>
        </w:rPr>
        <w:t xml:space="preserve"> </w:t>
      </w:r>
      <w:r>
        <w:rPr>
          <w:color w:val="020907"/>
        </w:rPr>
        <w:t>can</w:t>
      </w:r>
      <w:r>
        <w:rPr>
          <w:color w:val="020907"/>
          <w:spacing w:val="-13"/>
        </w:rPr>
        <w:t xml:space="preserve"> </w:t>
      </w:r>
      <w:r>
        <w:rPr>
          <w:color w:val="020907"/>
        </w:rPr>
        <w:t>yaw</w:t>
      </w:r>
      <w:r>
        <w:rPr>
          <w:color w:val="020907"/>
          <w:spacing w:val="-11"/>
        </w:rPr>
        <w:t xml:space="preserve"> </w:t>
      </w:r>
      <w:r>
        <w:rPr>
          <w:color w:val="020907"/>
        </w:rPr>
        <w:t>(or</w:t>
      </w:r>
      <w:r>
        <w:rPr>
          <w:color w:val="020907"/>
          <w:spacing w:val="-12"/>
        </w:rPr>
        <w:t xml:space="preserve"> </w:t>
      </w:r>
      <w:r>
        <w:rPr>
          <w:color w:val="020907"/>
        </w:rPr>
        <w:t>lie</w:t>
      </w:r>
      <w:r>
        <w:rPr>
          <w:color w:val="020907"/>
          <w:spacing w:val="-11"/>
        </w:rPr>
        <w:t xml:space="preserve"> </w:t>
      </w:r>
      <w:r>
        <w:rPr>
          <w:color w:val="020907"/>
        </w:rPr>
        <w:t>cross-current),</w:t>
      </w:r>
      <w:r>
        <w:rPr>
          <w:color w:val="020907"/>
          <w:spacing w:val="-14"/>
        </w:rPr>
        <w:t xml:space="preserve"> </w:t>
      </w:r>
      <w:r>
        <w:rPr>
          <w:color w:val="020907"/>
        </w:rPr>
        <w:t>making</w:t>
      </w:r>
      <w:r>
        <w:rPr>
          <w:color w:val="020907"/>
          <w:spacing w:val="1"/>
        </w:rPr>
        <w:t xml:space="preserve"> </w:t>
      </w:r>
      <w:r>
        <w:rPr>
          <w:color w:val="020907"/>
        </w:rPr>
        <w:t>it</w:t>
      </w:r>
      <w:r>
        <w:rPr>
          <w:color w:val="020907"/>
          <w:spacing w:val="-3"/>
        </w:rPr>
        <w:t xml:space="preserve"> </w:t>
      </w:r>
      <w:r>
        <w:rPr>
          <w:color w:val="020907"/>
        </w:rPr>
        <w:t>difficult</w:t>
      </w:r>
      <w:r>
        <w:rPr>
          <w:color w:val="020907"/>
          <w:spacing w:val="-4"/>
        </w:rPr>
        <w:t xml:space="preserve"> </w:t>
      </w:r>
      <w:r>
        <w:rPr>
          <w:color w:val="020907"/>
        </w:rPr>
        <w:t>for</w:t>
      </w:r>
      <w:r>
        <w:rPr>
          <w:color w:val="020907"/>
          <w:spacing w:val="-4"/>
        </w:rPr>
        <w:t xml:space="preserve"> </w:t>
      </w:r>
      <w:r>
        <w:rPr>
          <w:color w:val="020907"/>
        </w:rPr>
        <w:t>the</w:t>
      </w:r>
      <w:r>
        <w:rPr>
          <w:color w:val="020907"/>
          <w:spacing w:val="-4"/>
        </w:rPr>
        <w:t xml:space="preserve"> </w:t>
      </w:r>
      <w:r>
        <w:rPr>
          <w:color w:val="020907"/>
        </w:rPr>
        <w:t>manoeuvring</w:t>
      </w:r>
      <w:r>
        <w:rPr>
          <w:color w:val="020907"/>
          <w:spacing w:val="-3"/>
        </w:rPr>
        <w:t xml:space="preserve"> </w:t>
      </w:r>
      <w:r>
        <w:rPr>
          <w:color w:val="020907"/>
        </w:rPr>
        <w:t>ship</w:t>
      </w:r>
      <w:r>
        <w:rPr>
          <w:color w:val="020907"/>
          <w:spacing w:val="-4"/>
        </w:rPr>
        <w:t xml:space="preserve"> </w:t>
      </w:r>
      <w:r>
        <w:rPr>
          <w:color w:val="020907"/>
        </w:rPr>
        <w:t>to</w:t>
      </w:r>
      <w:r>
        <w:rPr>
          <w:color w:val="020907"/>
          <w:spacing w:val="-3"/>
        </w:rPr>
        <w:t xml:space="preserve"> </w:t>
      </w:r>
      <w:r>
        <w:rPr>
          <w:color w:val="020907"/>
        </w:rPr>
        <w:t>berth</w:t>
      </w:r>
      <w:r>
        <w:rPr>
          <w:color w:val="020907"/>
          <w:spacing w:val="-5"/>
        </w:rPr>
        <w:t xml:space="preserve"> </w:t>
      </w:r>
      <w:r>
        <w:rPr>
          <w:color w:val="020907"/>
        </w:rPr>
        <w:t>alongside.</w:t>
      </w:r>
      <w:r>
        <w:rPr>
          <w:color w:val="020907"/>
          <w:spacing w:val="-2"/>
        </w:rPr>
        <w:t xml:space="preserve"> </w:t>
      </w:r>
      <w:r>
        <w:rPr>
          <w:color w:val="020907"/>
        </w:rPr>
        <w:t>Also</w:t>
      </w:r>
      <w:r>
        <w:rPr>
          <w:color w:val="020907"/>
          <w:spacing w:val="-3"/>
        </w:rPr>
        <w:t xml:space="preserve"> </w:t>
      </w:r>
      <w:r>
        <w:rPr>
          <w:color w:val="020907"/>
        </w:rPr>
        <w:t>both</w:t>
      </w:r>
      <w:r>
        <w:rPr>
          <w:color w:val="020907"/>
          <w:spacing w:val="-6"/>
        </w:rPr>
        <w:t xml:space="preserve"> </w:t>
      </w:r>
      <w:r>
        <w:rPr>
          <w:color w:val="020907"/>
        </w:rPr>
        <w:t>ships</w:t>
      </w:r>
      <w:r>
        <w:rPr>
          <w:color w:val="020907"/>
          <w:spacing w:val="-2"/>
        </w:rPr>
        <w:t xml:space="preserve"> </w:t>
      </w:r>
      <w:r>
        <w:rPr>
          <w:color w:val="020907"/>
        </w:rPr>
        <w:t>could</w:t>
      </w:r>
      <w:r>
        <w:rPr>
          <w:color w:val="020907"/>
          <w:spacing w:val="-5"/>
        </w:rPr>
        <w:t xml:space="preserve"> </w:t>
      </w:r>
      <w:r>
        <w:rPr>
          <w:color w:val="020907"/>
        </w:rPr>
        <w:t>experience</w:t>
      </w:r>
      <w:r>
        <w:rPr>
          <w:color w:val="020907"/>
          <w:spacing w:val="-4"/>
        </w:rPr>
        <w:t xml:space="preserve"> </w:t>
      </w:r>
      <w:r>
        <w:rPr>
          <w:color w:val="020907"/>
        </w:rPr>
        <w:t>different</w:t>
      </w:r>
      <w:r>
        <w:rPr>
          <w:color w:val="020907"/>
          <w:spacing w:val="-4"/>
        </w:rPr>
        <w:t xml:space="preserve"> </w:t>
      </w:r>
      <w:r>
        <w:rPr>
          <w:color w:val="020907"/>
        </w:rPr>
        <w:t>effects</w:t>
      </w:r>
      <w:r>
        <w:rPr>
          <w:color w:val="020907"/>
          <w:spacing w:val="-4"/>
        </w:rPr>
        <w:t xml:space="preserve"> </w:t>
      </w:r>
      <w:r>
        <w:rPr>
          <w:color w:val="020907"/>
        </w:rPr>
        <w:t>due</w:t>
      </w:r>
      <w:r>
        <w:rPr>
          <w:color w:val="020907"/>
          <w:spacing w:val="1"/>
        </w:rPr>
        <w:t xml:space="preserve"> </w:t>
      </w:r>
      <w:r>
        <w:rPr>
          <w:color w:val="020907"/>
        </w:rPr>
        <w:t>to</w:t>
      </w:r>
      <w:r>
        <w:rPr>
          <w:color w:val="020907"/>
          <w:spacing w:val="-8"/>
        </w:rPr>
        <w:t xml:space="preserve"> </w:t>
      </w:r>
      <w:r>
        <w:rPr>
          <w:color w:val="020907"/>
        </w:rPr>
        <w:t>their</w:t>
      </w:r>
      <w:r>
        <w:rPr>
          <w:color w:val="020907"/>
          <w:spacing w:val="-7"/>
        </w:rPr>
        <w:t xml:space="preserve"> </w:t>
      </w:r>
      <w:r>
        <w:rPr>
          <w:color w:val="020907"/>
        </w:rPr>
        <w:t>different</w:t>
      </w:r>
      <w:r>
        <w:rPr>
          <w:color w:val="020907"/>
          <w:spacing w:val="-7"/>
        </w:rPr>
        <w:t xml:space="preserve"> </w:t>
      </w:r>
      <w:r>
        <w:rPr>
          <w:color w:val="020907"/>
        </w:rPr>
        <w:t>freeboards</w:t>
      </w:r>
      <w:r>
        <w:rPr>
          <w:color w:val="020907"/>
          <w:spacing w:val="-7"/>
        </w:rPr>
        <w:t xml:space="preserve"> </w:t>
      </w:r>
      <w:r>
        <w:rPr>
          <w:color w:val="020907"/>
        </w:rPr>
        <w:t>and</w:t>
      </w:r>
      <w:r>
        <w:rPr>
          <w:color w:val="020907"/>
          <w:spacing w:val="-7"/>
        </w:rPr>
        <w:t xml:space="preserve"> </w:t>
      </w:r>
      <w:r>
        <w:rPr>
          <w:color w:val="020907"/>
        </w:rPr>
        <w:t>draughts.</w:t>
      </w:r>
      <w:r>
        <w:rPr>
          <w:color w:val="020907"/>
          <w:spacing w:val="-7"/>
        </w:rPr>
        <w:t xml:space="preserve"> </w:t>
      </w:r>
      <w:r>
        <w:rPr>
          <w:color w:val="020907"/>
        </w:rPr>
        <w:t>In</w:t>
      </w:r>
      <w:r>
        <w:rPr>
          <w:color w:val="020907"/>
          <w:spacing w:val="-9"/>
        </w:rPr>
        <w:t xml:space="preserve"> </w:t>
      </w:r>
      <w:r>
        <w:rPr>
          <w:color w:val="020907"/>
        </w:rPr>
        <w:t>these</w:t>
      </w:r>
      <w:r>
        <w:rPr>
          <w:color w:val="020907"/>
          <w:spacing w:val="-8"/>
        </w:rPr>
        <w:t xml:space="preserve"> </w:t>
      </w:r>
      <w:r>
        <w:rPr>
          <w:color w:val="020907"/>
        </w:rPr>
        <w:t>circumstances</w:t>
      </w:r>
      <w:r>
        <w:rPr>
          <w:color w:val="020907"/>
          <w:spacing w:val="-8"/>
        </w:rPr>
        <w:t xml:space="preserve"> </w:t>
      </w:r>
      <w:r>
        <w:rPr>
          <w:color w:val="020907"/>
        </w:rPr>
        <w:t>tug</w:t>
      </w:r>
      <w:r>
        <w:rPr>
          <w:color w:val="020907"/>
          <w:spacing w:val="-7"/>
        </w:rPr>
        <w:t xml:space="preserve"> </w:t>
      </w:r>
      <w:r>
        <w:rPr>
          <w:color w:val="020907"/>
        </w:rPr>
        <w:t>assistance</w:t>
      </w:r>
      <w:r>
        <w:rPr>
          <w:color w:val="020907"/>
          <w:spacing w:val="-11"/>
        </w:rPr>
        <w:t xml:space="preserve"> </w:t>
      </w:r>
      <w:r>
        <w:rPr>
          <w:color w:val="020907"/>
        </w:rPr>
        <w:t>may</w:t>
      </w:r>
      <w:r>
        <w:rPr>
          <w:color w:val="020907"/>
          <w:spacing w:val="-7"/>
        </w:rPr>
        <w:t xml:space="preserve"> </w:t>
      </w:r>
      <w:r>
        <w:rPr>
          <w:color w:val="020907"/>
        </w:rPr>
        <w:t>be</w:t>
      </w:r>
      <w:r>
        <w:rPr>
          <w:color w:val="020907"/>
          <w:spacing w:val="-8"/>
        </w:rPr>
        <w:t xml:space="preserve"> </w:t>
      </w:r>
      <w:r>
        <w:rPr>
          <w:color w:val="020907"/>
        </w:rPr>
        <w:t>advisable</w:t>
      </w:r>
      <w:r>
        <w:rPr>
          <w:color w:val="020907"/>
          <w:spacing w:val="-8"/>
        </w:rPr>
        <w:t xml:space="preserve"> </w:t>
      </w:r>
      <w:r>
        <w:rPr>
          <w:color w:val="020907"/>
        </w:rPr>
        <w:t>to</w:t>
      </w:r>
      <w:r>
        <w:rPr>
          <w:color w:val="020907"/>
          <w:spacing w:val="-5"/>
        </w:rPr>
        <w:t xml:space="preserve"> </w:t>
      </w:r>
      <w:r>
        <w:rPr>
          <w:color w:val="020907"/>
        </w:rPr>
        <w:t>hold</w:t>
      </w:r>
      <w:r>
        <w:rPr>
          <w:color w:val="020907"/>
          <w:spacing w:val="-10"/>
        </w:rPr>
        <w:t xml:space="preserve"> </w:t>
      </w:r>
      <w:r>
        <w:rPr>
          <w:color w:val="020907"/>
        </w:rPr>
        <w:t>the</w:t>
      </w:r>
      <w:r>
        <w:rPr>
          <w:color w:val="020907"/>
          <w:spacing w:val="-47"/>
        </w:rPr>
        <w:t xml:space="preserve"> </w:t>
      </w:r>
      <w:r>
        <w:rPr>
          <w:color w:val="020907"/>
        </w:rPr>
        <w:t>anchored</w:t>
      </w:r>
      <w:r>
        <w:rPr>
          <w:color w:val="020907"/>
          <w:spacing w:val="-2"/>
        </w:rPr>
        <w:t xml:space="preserve"> </w:t>
      </w:r>
      <w:r>
        <w:rPr>
          <w:color w:val="020907"/>
        </w:rPr>
        <w:t>ship</w:t>
      </w:r>
      <w:r>
        <w:rPr>
          <w:color w:val="020907"/>
          <w:spacing w:val="-3"/>
        </w:rPr>
        <w:t xml:space="preserve"> </w:t>
      </w:r>
      <w:r>
        <w:rPr>
          <w:color w:val="020907"/>
        </w:rPr>
        <w:t>on</w:t>
      </w:r>
      <w:r>
        <w:rPr>
          <w:color w:val="020907"/>
          <w:spacing w:val="-1"/>
        </w:rPr>
        <w:t xml:space="preserve"> </w:t>
      </w:r>
      <w:r>
        <w:rPr>
          <w:color w:val="020907"/>
        </w:rPr>
        <w:t>a</w:t>
      </w:r>
      <w:r>
        <w:rPr>
          <w:color w:val="020907"/>
          <w:spacing w:val="-2"/>
        </w:rPr>
        <w:t xml:space="preserve"> </w:t>
      </w:r>
      <w:r>
        <w:rPr>
          <w:color w:val="020907"/>
        </w:rPr>
        <w:t>steady</w:t>
      </w:r>
      <w:r>
        <w:rPr>
          <w:color w:val="020907"/>
          <w:spacing w:val="-1"/>
        </w:rPr>
        <w:t xml:space="preserve"> </w:t>
      </w:r>
      <w:r>
        <w:rPr>
          <w:color w:val="020907"/>
        </w:rPr>
        <w:t>heading</w:t>
      </w:r>
      <w:r>
        <w:rPr>
          <w:color w:val="020907"/>
          <w:spacing w:val="-1"/>
        </w:rPr>
        <w:t xml:space="preserve"> </w:t>
      </w:r>
      <w:r>
        <w:rPr>
          <w:color w:val="020907"/>
        </w:rPr>
        <w:t>during</w:t>
      </w:r>
      <w:r>
        <w:rPr>
          <w:color w:val="020907"/>
          <w:spacing w:val="-1"/>
        </w:rPr>
        <w:t xml:space="preserve"> </w:t>
      </w:r>
      <w:r>
        <w:rPr>
          <w:color w:val="020907"/>
        </w:rPr>
        <w:t>berthing.</w:t>
      </w:r>
    </w:p>
    <w:p w14:paraId="542AC3A0" w14:textId="77777777" w:rsidR="0002166A" w:rsidRDefault="0002166A">
      <w:pPr>
        <w:pStyle w:val="BodyText"/>
        <w:spacing w:before="1"/>
        <w:rPr>
          <w:sz w:val="25"/>
        </w:rPr>
      </w:pPr>
    </w:p>
    <w:p w14:paraId="079FC6EB" w14:textId="77777777" w:rsidR="0002166A" w:rsidRDefault="00000000">
      <w:pPr>
        <w:pStyle w:val="BodyText"/>
        <w:spacing w:line="276" w:lineRule="auto"/>
        <w:ind w:left="220" w:right="272"/>
        <w:jc w:val="both"/>
      </w:pPr>
      <w:r>
        <w:rPr>
          <w:color w:val="020907"/>
        </w:rPr>
        <w:t>It is recommended that the services of an experienced STS Superintendent be utilised for this type of</w:t>
      </w:r>
      <w:r>
        <w:rPr>
          <w:color w:val="020907"/>
          <w:spacing w:val="1"/>
        </w:rPr>
        <w:t xml:space="preserve"> </w:t>
      </w:r>
      <w:r>
        <w:rPr>
          <w:color w:val="020907"/>
        </w:rPr>
        <w:t>operation.</w:t>
      </w:r>
      <w:r>
        <w:rPr>
          <w:color w:val="020907"/>
          <w:spacing w:val="-1"/>
        </w:rPr>
        <w:t xml:space="preserve"> </w:t>
      </w:r>
      <w:r>
        <w:rPr>
          <w:color w:val="020907"/>
        </w:rPr>
        <w:t>However,</w:t>
      </w:r>
      <w:r>
        <w:rPr>
          <w:color w:val="020907"/>
          <w:spacing w:val="-2"/>
        </w:rPr>
        <w:t xml:space="preserve"> </w:t>
      </w:r>
      <w:r>
        <w:rPr>
          <w:color w:val="020907"/>
        </w:rPr>
        <w:t>berthing</w:t>
      </w:r>
      <w:r>
        <w:rPr>
          <w:color w:val="020907"/>
          <w:spacing w:val="-2"/>
        </w:rPr>
        <w:t xml:space="preserve"> </w:t>
      </w:r>
      <w:r>
        <w:rPr>
          <w:color w:val="020907"/>
        </w:rPr>
        <w:t>should</w:t>
      </w:r>
      <w:r>
        <w:rPr>
          <w:color w:val="020907"/>
          <w:spacing w:val="-1"/>
        </w:rPr>
        <w:t xml:space="preserve"> </w:t>
      </w:r>
      <w:r>
        <w:rPr>
          <w:color w:val="020907"/>
        </w:rPr>
        <w:t>not</w:t>
      </w:r>
      <w:r>
        <w:rPr>
          <w:color w:val="020907"/>
          <w:spacing w:val="-3"/>
        </w:rPr>
        <w:t xml:space="preserve"> </w:t>
      </w:r>
      <w:r>
        <w:rPr>
          <w:color w:val="020907"/>
        </w:rPr>
        <w:t>be</w:t>
      </w:r>
      <w:r>
        <w:rPr>
          <w:color w:val="020907"/>
          <w:spacing w:val="1"/>
        </w:rPr>
        <w:t xml:space="preserve"> </w:t>
      </w:r>
      <w:r>
        <w:rPr>
          <w:color w:val="020907"/>
        </w:rPr>
        <w:t>attempted</w:t>
      </w:r>
      <w:r>
        <w:rPr>
          <w:color w:val="020907"/>
          <w:spacing w:val="-2"/>
        </w:rPr>
        <w:t xml:space="preserve"> </w:t>
      </w:r>
      <w:r>
        <w:rPr>
          <w:color w:val="020907"/>
        </w:rPr>
        <w:t>when</w:t>
      </w:r>
      <w:r>
        <w:rPr>
          <w:color w:val="020907"/>
          <w:spacing w:val="-1"/>
        </w:rPr>
        <w:t xml:space="preserve"> </w:t>
      </w:r>
      <w:r>
        <w:rPr>
          <w:color w:val="020907"/>
        </w:rPr>
        <w:t>the</w:t>
      </w:r>
      <w:r>
        <w:rPr>
          <w:color w:val="020907"/>
          <w:spacing w:val="-2"/>
        </w:rPr>
        <w:t xml:space="preserve"> </w:t>
      </w:r>
      <w:r>
        <w:rPr>
          <w:color w:val="020907"/>
        </w:rPr>
        <w:t>tidal</w:t>
      </w:r>
      <w:r>
        <w:rPr>
          <w:color w:val="020907"/>
          <w:spacing w:val="-1"/>
        </w:rPr>
        <w:t xml:space="preserve"> </w:t>
      </w:r>
      <w:r>
        <w:rPr>
          <w:color w:val="020907"/>
        </w:rPr>
        <w:t>stream</w:t>
      </w:r>
      <w:r>
        <w:rPr>
          <w:color w:val="020907"/>
          <w:spacing w:val="1"/>
        </w:rPr>
        <w:t xml:space="preserve"> </w:t>
      </w:r>
      <w:r>
        <w:rPr>
          <w:color w:val="020907"/>
        </w:rPr>
        <w:t>is</w:t>
      </w:r>
      <w:r>
        <w:rPr>
          <w:color w:val="020907"/>
          <w:spacing w:val="-3"/>
        </w:rPr>
        <w:t xml:space="preserve"> </w:t>
      </w:r>
      <w:r>
        <w:rPr>
          <w:color w:val="020907"/>
        </w:rPr>
        <w:t>due</w:t>
      </w:r>
      <w:r>
        <w:rPr>
          <w:color w:val="020907"/>
          <w:spacing w:val="1"/>
        </w:rPr>
        <w:t xml:space="preserve"> </w:t>
      </w:r>
      <w:r>
        <w:rPr>
          <w:color w:val="020907"/>
        </w:rPr>
        <w:t>to</w:t>
      </w:r>
      <w:r>
        <w:rPr>
          <w:color w:val="020907"/>
          <w:spacing w:val="-2"/>
        </w:rPr>
        <w:t xml:space="preserve"> </w:t>
      </w:r>
      <w:r>
        <w:rPr>
          <w:color w:val="020907"/>
        </w:rPr>
        <w:t>change.</w:t>
      </w:r>
    </w:p>
    <w:p w14:paraId="179EC72B" w14:textId="77777777" w:rsidR="0002166A" w:rsidRDefault="00000000">
      <w:pPr>
        <w:pStyle w:val="BodyText"/>
        <w:spacing w:before="2" w:line="276" w:lineRule="auto"/>
        <w:ind w:left="220" w:right="277"/>
        <w:jc w:val="both"/>
      </w:pPr>
      <w:r>
        <w:rPr>
          <w:color w:val="020907"/>
        </w:rPr>
        <w:t>When approaching a ship at anchor some Masters recommend a wider angle of approach than that adopted</w:t>
      </w:r>
      <w:r>
        <w:rPr>
          <w:color w:val="020907"/>
          <w:spacing w:val="1"/>
        </w:rPr>
        <w:t xml:space="preserve"> </w:t>
      </w:r>
      <w:r>
        <w:rPr>
          <w:color w:val="020907"/>
        </w:rPr>
        <w:t>for manoeuvres underway. A wider angle of approach, especially when tugs are not available, helps to avoid</w:t>
      </w:r>
      <w:r>
        <w:rPr>
          <w:color w:val="020907"/>
          <w:spacing w:val="1"/>
        </w:rPr>
        <w:t xml:space="preserve"> </w:t>
      </w:r>
      <w:r>
        <w:rPr>
          <w:color w:val="020907"/>
        </w:rPr>
        <w:t>early ship-to-ship contact in cases where the anchored ship might yaw unexpectedly. It is recommended that</w:t>
      </w:r>
      <w:r>
        <w:rPr>
          <w:color w:val="020907"/>
          <w:spacing w:val="-47"/>
        </w:rPr>
        <w:t xml:space="preserve"> </w:t>
      </w:r>
      <w:r>
        <w:rPr>
          <w:color w:val="020907"/>
        </w:rPr>
        <w:t>the</w:t>
      </w:r>
      <w:r>
        <w:rPr>
          <w:color w:val="020907"/>
          <w:spacing w:val="-5"/>
        </w:rPr>
        <w:t xml:space="preserve"> </w:t>
      </w:r>
      <w:r>
        <w:rPr>
          <w:color w:val="020907"/>
        </w:rPr>
        <w:t>manoeuvring</w:t>
      </w:r>
      <w:r>
        <w:rPr>
          <w:color w:val="020907"/>
          <w:spacing w:val="-4"/>
        </w:rPr>
        <w:t xml:space="preserve"> </w:t>
      </w:r>
      <w:r>
        <w:rPr>
          <w:color w:val="020907"/>
        </w:rPr>
        <w:t>ship</w:t>
      </w:r>
      <w:r>
        <w:rPr>
          <w:color w:val="020907"/>
          <w:spacing w:val="-4"/>
        </w:rPr>
        <w:t xml:space="preserve"> </w:t>
      </w:r>
      <w:r>
        <w:rPr>
          <w:color w:val="020907"/>
        </w:rPr>
        <w:t>approaches</w:t>
      </w:r>
      <w:r>
        <w:rPr>
          <w:color w:val="020907"/>
          <w:spacing w:val="-6"/>
        </w:rPr>
        <w:t xml:space="preserve"> </w:t>
      </w:r>
      <w:r>
        <w:rPr>
          <w:color w:val="020907"/>
        </w:rPr>
        <w:t>and</w:t>
      </w:r>
      <w:r>
        <w:rPr>
          <w:color w:val="020907"/>
          <w:spacing w:val="-3"/>
        </w:rPr>
        <w:t xml:space="preserve"> </w:t>
      </w:r>
      <w:r>
        <w:rPr>
          <w:color w:val="020907"/>
        </w:rPr>
        <w:t>berths</w:t>
      </w:r>
      <w:r>
        <w:rPr>
          <w:color w:val="020907"/>
          <w:spacing w:val="-6"/>
        </w:rPr>
        <w:t xml:space="preserve"> </w:t>
      </w:r>
      <w:r>
        <w:rPr>
          <w:color w:val="020907"/>
        </w:rPr>
        <w:t>with</w:t>
      </w:r>
      <w:r>
        <w:rPr>
          <w:color w:val="020907"/>
          <w:spacing w:val="-4"/>
        </w:rPr>
        <w:t xml:space="preserve"> </w:t>
      </w:r>
      <w:r>
        <w:rPr>
          <w:color w:val="020907"/>
        </w:rPr>
        <w:t>her</w:t>
      </w:r>
      <w:r>
        <w:rPr>
          <w:color w:val="020907"/>
          <w:spacing w:val="-6"/>
        </w:rPr>
        <w:t xml:space="preserve"> </w:t>
      </w:r>
      <w:r>
        <w:rPr>
          <w:color w:val="020907"/>
        </w:rPr>
        <w:t>port</w:t>
      </w:r>
      <w:r>
        <w:rPr>
          <w:color w:val="020907"/>
          <w:spacing w:val="-4"/>
        </w:rPr>
        <w:t xml:space="preserve"> </w:t>
      </w:r>
      <w:r>
        <w:rPr>
          <w:color w:val="020907"/>
        </w:rPr>
        <w:t>side</w:t>
      </w:r>
      <w:r>
        <w:rPr>
          <w:color w:val="020907"/>
          <w:spacing w:val="-5"/>
        </w:rPr>
        <w:t xml:space="preserve"> </w:t>
      </w:r>
      <w:r>
        <w:rPr>
          <w:color w:val="020907"/>
        </w:rPr>
        <w:t>to</w:t>
      </w:r>
      <w:r>
        <w:rPr>
          <w:color w:val="020907"/>
          <w:spacing w:val="-5"/>
        </w:rPr>
        <w:t xml:space="preserve"> </w:t>
      </w:r>
      <w:r>
        <w:rPr>
          <w:color w:val="020907"/>
        </w:rPr>
        <w:t>the</w:t>
      </w:r>
      <w:r>
        <w:rPr>
          <w:color w:val="020907"/>
          <w:spacing w:val="-5"/>
        </w:rPr>
        <w:t xml:space="preserve"> </w:t>
      </w:r>
      <w:r>
        <w:rPr>
          <w:color w:val="020907"/>
        </w:rPr>
        <w:t>starboard</w:t>
      </w:r>
      <w:r>
        <w:rPr>
          <w:color w:val="020907"/>
          <w:spacing w:val="-5"/>
        </w:rPr>
        <w:t xml:space="preserve"> </w:t>
      </w:r>
      <w:r>
        <w:rPr>
          <w:color w:val="020907"/>
        </w:rPr>
        <w:t>side</w:t>
      </w:r>
      <w:r>
        <w:rPr>
          <w:color w:val="020907"/>
          <w:spacing w:val="-3"/>
        </w:rPr>
        <w:t xml:space="preserve"> </w:t>
      </w:r>
      <w:r>
        <w:rPr>
          <w:color w:val="020907"/>
        </w:rPr>
        <w:t>of</w:t>
      </w:r>
      <w:r>
        <w:rPr>
          <w:color w:val="020907"/>
          <w:spacing w:val="-6"/>
        </w:rPr>
        <w:t xml:space="preserve"> </w:t>
      </w:r>
      <w:r>
        <w:rPr>
          <w:color w:val="020907"/>
        </w:rPr>
        <w:t>the</w:t>
      </w:r>
      <w:r>
        <w:rPr>
          <w:color w:val="020907"/>
          <w:spacing w:val="-5"/>
        </w:rPr>
        <w:t xml:space="preserve"> </w:t>
      </w:r>
      <w:r>
        <w:rPr>
          <w:color w:val="020907"/>
        </w:rPr>
        <w:t>other</w:t>
      </w:r>
      <w:r>
        <w:rPr>
          <w:color w:val="020907"/>
          <w:spacing w:val="-3"/>
        </w:rPr>
        <w:t xml:space="preserve"> </w:t>
      </w:r>
      <w:r>
        <w:rPr>
          <w:color w:val="020907"/>
        </w:rPr>
        <w:t>ship.</w:t>
      </w:r>
      <w:r>
        <w:rPr>
          <w:color w:val="020907"/>
          <w:spacing w:val="-5"/>
        </w:rPr>
        <w:t xml:space="preserve"> </w:t>
      </w:r>
      <w:r>
        <w:rPr>
          <w:color w:val="020907"/>
        </w:rPr>
        <w:t>When</w:t>
      </w:r>
    </w:p>
    <w:p w14:paraId="414B6D06" w14:textId="77777777" w:rsidR="0002166A" w:rsidRDefault="0002166A">
      <w:pPr>
        <w:pStyle w:val="BodyText"/>
        <w:spacing w:before="2"/>
        <w:rPr>
          <w:sz w:val="11"/>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282260FD" w14:textId="77777777">
        <w:trPr>
          <w:trHeight w:val="205"/>
        </w:trPr>
        <w:tc>
          <w:tcPr>
            <w:tcW w:w="3398" w:type="dxa"/>
            <w:shd w:val="clear" w:color="auto" w:fill="052D2B"/>
          </w:tcPr>
          <w:p w14:paraId="05A2660F"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2320FFC"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59C1BC7"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0E263FB"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669ABED6" w14:textId="77777777">
        <w:trPr>
          <w:trHeight w:val="208"/>
        </w:trPr>
        <w:tc>
          <w:tcPr>
            <w:tcW w:w="3398" w:type="dxa"/>
          </w:tcPr>
          <w:p w14:paraId="49EF845B" w14:textId="788FE786"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4B5649D" w14:textId="43B1F923"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3DE18E70" w14:textId="1DAF9E7D" w:rsidR="009860C2" w:rsidRDefault="009860C2" w:rsidP="009860C2">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11222965" w14:textId="755FF507"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9980BF4"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90F8547" w14:textId="77777777" w:rsidR="0002166A" w:rsidRDefault="00000000">
      <w:pPr>
        <w:pStyle w:val="BodyText"/>
        <w:spacing w:before="90" w:line="273" w:lineRule="auto"/>
        <w:ind w:left="220" w:right="275"/>
        <w:jc w:val="both"/>
      </w:pPr>
      <w:r>
        <w:rPr>
          <w:color w:val="020907"/>
        </w:rPr>
        <w:lastRenderedPageBreak/>
        <w:t>mooring to an anchored ship, care should be taken not to pull the anchored ship quickly towards the</w:t>
      </w:r>
      <w:r>
        <w:rPr>
          <w:color w:val="020907"/>
          <w:spacing w:val="1"/>
        </w:rPr>
        <w:t xml:space="preserve"> </w:t>
      </w:r>
      <w:r>
        <w:rPr>
          <w:color w:val="020907"/>
        </w:rPr>
        <w:t>manoeuvring</w:t>
      </w:r>
      <w:r>
        <w:rPr>
          <w:color w:val="020907"/>
          <w:spacing w:val="-2"/>
        </w:rPr>
        <w:t xml:space="preserve"> </w:t>
      </w:r>
      <w:r>
        <w:rPr>
          <w:color w:val="020907"/>
        </w:rPr>
        <w:t>ship.</w:t>
      </w:r>
    </w:p>
    <w:p w14:paraId="2378D561" w14:textId="77777777" w:rsidR="0002166A" w:rsidRDefault="0002166A">
      <w:pPr>
        <w:pStyle w:val="BodyText"/>
        <w:spacing w:before="9"/>
        <w:rPr>
          <w:sz w:val="25"/>
        </w:rPr>
      </w:pPr>
    </w:p>
    <w:p w14:paraId="6D9EA2E2" w14:textId="77777777" w:rsidR="0002166A" w:rsidRDefault="00000000">
      <w:pPr>
        <w:pStyle w:val="ListParagraph"/>
        <w:numPr>
          <w:ilvl w:val="2"/>
          <w:numId w:val="10"/>
        </w:numPr>
        <w:tabs>
          <w:tab w:val="left" w:pos="715"/>
        </w:tabs>
        <w:rPr>
          <w:rFonts w:ascii="Calibri Light"/>
        </w:rPr>
      </w:pPr>
      <w:bookmarkStart w:id="159" w:name="4.1.8_MANOEUVRING_FOR_IN_PORT_OPERATIONS"/>
      <w:bookmarkStart w:id="160" w:name="_bookmark80"/>
      <w:bookmarkEnd w:id="159"/>
      <w:bookmarkEnd w:id="160"/>
      <w:r>
        <w:rPr>
          <w:rFonts w:ascii="Calibri Light"/>
        </w:rPr>
        <w:t>MANOEUVRING</w:t>
      </w:r>
      <w:r>
        <w:rPr>
          <w:rFonts w:ascii="Calibri Light"/>
          <w:spacing w:val="-2"/>
        </w:rPr>
        <w:t xml:space="preserve"> </w:t>
      </w:r>
      <w:r>
        <w:rPr>
          <w:rFonts w:ascii="Calibri Light"/>
        </w:rPr>
        <w:t>FOR</w:t>
      </w:r>
      <w:r>
        <w:rPr>
          <w:rFonts w:ascii="Calibri Light"/>
          <w:spacing w:val="-5"/>
        </w:rPr>
        <w:t xml:space="preserve"> </w:t>
      </w:r>
      <w:r>
        <w:rPr>
          <w:rFonts w:ascii="Calibri Light"/>
        </w:rPr>
        <w:t>IN</w:t>
      </w:r>
      <w:r>
        <w:rPr>
          <w:rFonts w:ascii="Calibri Light"/>
          <w:spacing w:val="-2"/>
        </w:rPr>
        <w:t xml:space="preserve"> </w:t>
      </w:r>
      <w:r>
        <w:rPr>
          <w:rFonts w:ascii="Calibri Light"/>
        </w:rPr>
        <w:t>PORT</w:t>
      </w:r>
      <w:r>
        <w:rPr>
          <w:rFonts w:ascii="Calibri Light"/>
          <w:spacing w:val="-1"/>
        </w:rPr>
        <w:t xml:space="preserve"> </w:t>
      </w:r>
      <w:r>
        <w:rPr>
          <w:rFonts w:ascii="Calibri Light"/>
        </w:rPr>
        <w:t>OPERATIONS</w:t>
      </w:r>
    </w:p>
    <w:p w14:paraId="79DB9E3A" w14:textId="77777777" w:rsidR="0002166A" w:rsidRDefault="0002166A">
      <w:pPr>
        <w:pStyle w:val="BodyText"/>
        <w:spacing w:before="6"/>
        <w:rPr>
          <w:rFonts w:ascii="Calibri Light"/>
          <w:sz w:val="28"/>
        </w:rPr>
      </w:pPr>
    </w:p>
    <w:p w14:paraId="79520716" w14:textId="77777777" w:rsidR="0002166A" w:rsidRDefault="00000000">
      <w:pPr>
        <w:pStyle w:val="BodyText"/>
        <w:spacing w:before="1" w:line="276" w:lineRule="auto"/>
        <w:ind w:left="220" w:right="276"/>
        <w:jc w:val="both"/>
      </w:pPr>
      <w:r>
        <w:rPr>
          <w:color w:val="020907"/>
        </w:rPr>
        <w:t>STS operations, may be undertaken with in port limits. These operations may involve berthing alongside the</w:t>
      </w:r>
      <w:r>
        <w:rPr>
          <w:color w:val="020907"/>
          <w:spacing w:val="1"/>
        </w:rPr>
        <w:t xml:space="preserve"> </w:t>
      </w:r>
      <w:r>
        <w:rPr>
          <w:color w:val="020907"/>
        </w:rPr>
        <w:t>discharging ship, which may be at anchor in sheltered waters or alongside a terminal. Permission of the</w:t>
      </w:r>
      <w:r>
        <w:rPr>
          <w:color w:val="020907"/>
          <w:spacing w:val="1"/>
        </w:rPr>
        <w:t xml:space="preserve"> </w:t>
      </w:r>
      <w:r>
        <w:rPr>
          <w:color w:val="020907"/>
        </w:rPr>
        <w:t>harbour authorities and, where required, the terminal should be obtained prior to commencing manoeuvres</w:t>
      </w:r>
      <w:r>
        <w:rPr>
          <w:color w:val="020907"/>
          <w:spacing w:val="1"/>
        </w:rPr>
        <w:t xml:space="preserve"> </w:t>
      </w:r>
      <w:r>
        <w:rPr>
          <w:color w:val="020907"/>
        </w:rPr>
        <w:t>to berth alongside another vessel. The STS Superintendent should be aware of the estimated time of arrival</w:t>
      </w:r>
      <w:r>
        <w:rPr>
          <w:color w:val="020907"/>
          <w:spacing w:val="1"/>
        </w:rPr>
        <w:t xml:space="preserve"> </w:t>
      </w:r>
      <w:r>
        <w:rPr>
          <w:color w:val="020907"/>
        </w:rPr>
        <w:t>(ETA)</w:t>
      </w:r>
      <w:r>
        <w:rPr>
          <w:color w:val="020907"/>
          <w:spacing w:val="-3"/>
        </w:rPr>
        <w:t xml:space="preserve"> </w:t>
      </w:r>
      <w:r>
        <w:rPr>
          <w:color w:val="020907"/>
        </w:rPr>
        <w:t>of the</w:t>
      </w:r>
      <w:r>
        <w:rPr>
          <w:color w:val="020907"/>
          <w:spacing w:val="-3"/>
        </w:rPr>
        <w:t xml:space="preserve"> </w:t>
      </w:r>
      <w:r>
        <w:rPr>
          <w:color w:val="020907"/>
        </w:rPr>
        <w:t>vessels and</w:t>
      </w:r>
      <w:r>
        <w:rPr>
          <w:color w:val="020907"/>
          <w:spacing w:val="-1"/>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notified</w:t>
      </w:r>
      <w:r>
        <w:rPr>
          <w:color w:val="020907"/>
          <w:spacing w:val="-4"/>
        </w:rPr>
        <w:t xml:space="preserve"> </w:t>
      </w:r>
      <w:r>
        <w:rPr>
          <w:color w:val="020907"/>
        </w:rPr>
        <w:t>when</w:t>
      </w:r>
      <w:r>
        <w:rPr>
          <w:color w:val="020907"/>
          <w:spacing w:val="-3"/>
        </w:rPr>
        <w:t xml:space="preserve"> </w:t>
      </w:r>
      <w:r>
        <w:rPr>
          <w:color w:val="020907"/>
        </w:rPr>
        <w:t>manoeuvres are about</w:t>
      </w:r>
      <w:r>
        <w:rPr>
          <w:color w:val="020907"/>
          <w:spacing w:val="1"/>
        </w:rPr>
        <w:t xml:space="preserve"> </w:t>
      </w:r>
      <w:r>
        <w:rPr>
          <w:color w:val="020907"/>
        </w:rPr>
        <w:t>to</w:t>
      </w:r>
      <w:r>
        <w:rPr>
          <w:color w:val="020907"/>
          <w:spacing w:val="-2"/>
        </w:rPr>
        <w:t xml:space="preserve"> </w:t>
      </w:r>
      <w:r>
        <w:rPr>
          <w:color w:val="020907"/>
        </w:rPr>
        <w:t>commence.</w:t>
      </w:r>
    </w:p>
    <w:p w14:paraId="5AE6C61C" w14:textId="77777777" w:rsidR="0002166A" w:rsidRDefault="0002166A">
      <w:pPr>
        <w:pStyle w:val="BodyText"/>
        <w:spacing w:before="2"/>
        <w:rPr>
          <w:sz w:val="25"/>
        </w:rPr>
      </w:pPr>
    </w:p>
    <w:p w14:paraId="624B0865" w14:textId="77777777" w:rsidR="0002166A" w:rsidRDefault="00000000">
      <w:pPr>
        <w:pStyle w:val="BodyText"/>
        <w:spacing w:before="1" w:line="276" w:lineRule="auto"/>
        <w:ind w:left="220" w:right="277"/>
        <w:jc w:val="both"/>
      </w:pPr>
      <w:r>
        <w:rPr>
          <w:color w:val="020907"/>
        </w:rPr>
        <w:t>The manoeuvring vessel should advise the Master of the moored ship of the intended approach and the</w:t>
      </w:r>
      <w:r>
        <w:rPr>
          <w:color w:val="020907"/>
          <w:spacing w:val="1"/>
        </w:rPr>
        <w:t xml:space="preserve"> </w:t>
      </w:r>
      <w:r>
        <w:rPr>
          <w:color w:val="020907"/>
        </w:rPr>
        <w:t>approach</w:t>
      </w:r>
      <w:r>
        <w:rPr>
          <w:color w:val="020907"/>
          <w:spacing w:val="-2"/>
        </w:rPr>
        <w:t xml:space="preserve"> </w:t>
      </w:r>
      <w:r>
        <w:rPr>
          <w:color w:val="020907"/>
        </w:rPr>
        <w:t>should</w:t>
      </w:r>
      <w:r>
        <w:rPr>
          <w:color w:val="020907"/>
          <w:spacing w:val="-1"/>
        </w:rPr>
        <w:t xml:space="preserve"> </w:t>
      </w:r>
      <w:r>
        <w:rPr>
          <w:color w:val="020907"/>
        </w:rPr>
        <w:t>not be</w:t>
      </w:r>
      <w:r>
        <w:rPr>
          <w:color w:val="020907"/>
          <w:spacing w:val="1"/>
        </w:rPr>
        <w:t xml:space="preserve"> </w:t>
      </w:r>
      <w:r>
        <w:rPr>
          <w:color w:val="020907"/>
        </w:rPr>
        <w:t>commenced</w:t>
      </w:r>
      <w:r>
        <w:rPr>
          <w:color w:val="020907"/>
          <w:spacing w:val="-2"/>
        </w:rPr>
        <w:t xml:space="preserve"> </w:t>
      </w:r>
      <w:r>
        <w:rPr>
          <w:color w:val="020907"/>
        </w:rPr>
        <w:t>until</w:t>
      </w:r>
      <w:r>
        <w:rPr>
          <w:color w:val="020907"/>
          <w:spacing w:val="-3"/>
        </w:rPr>
        <w:t xml:space="preserve"> </w:t>
      </w:r>
      <w:r>
        <w:rPr>
          <w:color w:val="020907"/>
        </w:rPr>
        <w:t>the</w:t>
      </w:r>
      <w:r>
        <w:rPr>
          <w:color w:val="020907"/>
          <w:spacing w:val="1"/>
        </w:rPr>
        <w:t xml:space="preserve"> </w:t>
      </w:r>
      <w:r>
        <w:rPr>
          <w:color w:val="020907"/>
        </w:rPr>
        <w:t>procedure has been</w:t>
      </w:r>
      <w:r>
        <w:rPr>
          <w:color w:val="020907"/>
          <w:spacing w:val="-4"/>
        </w:rPr>
        <w:t xml:space="preserve"> </w:t>
      </w:r>
      <w:r>
        <w:rPr>
          <w:color w:val="020907"/>
        </w:rPr>
        <w:t>jointly</w:t>
      </w:r>
      <w:r>
        <w:rPr>
          <w:color w:val="020907"/>
          <w:spacing w:val="1"/>
        </w:rPr>
        <w:t xml:space="preserve"> </w:t>
      </w:r>
      <w:r>
        <w:rPr>
          <w:color w:val="020907"/>
        </w:rPr>
        <w:t>agreed.</w:t>
      </w:r>
    </w:p>
    <w:p w14:paraId="738DFDEE" w14:textId="77777777" w:rsidR="0002166A" w:rsidRDefault="0002166A">
      <w:pPr>
        <w:pStyle w:val="BodyText"/>
        <w:spacing w:before="3"/>
        <w:rPr>
          <w:sz w:val="25"/>
        </w:rPr>
      </w:pPr>
    </w:p>
    <w:p w14:paraId="29537B3D" w14:textId="77777777" w:rsidR="0002166A" w:rsidRDefault="00000000">
      <w:pPr>
        <w:pStyle w:val="BodyText"/>
        <w:spacing w:line="276" w:lineRule="auto"/>
        <w:ind w:left="220" w:right="279"/>
        <w:jc w:val="both"/>
      </w:pPr>
      <w:r>
        <w:rPr>
          <w:color w:val="020907"/>
        </w:rPr>
        <w:t>Within port limits, it will in most cases be a requirement to take a berthing pilot on board and, depending on</w:t>
      </w:r>
      <w:r>
        <w:rPr>
          <w:color w:val="020907"/>
          <w:spacing w:val="1"/>
        </w:rPr>
        <w:t xml:space="preserve"> </w:t>
      </w:r>
      <w:r>
        <w:rPr>
          <w:color w:val="020907"/>
        </w:rPr>
        <w:t>the size</w:t>
      </w:r>
      <w:r>
        <w:rPr>
          <w:color w:val="020907"/>
          <w:spacing w:val="-2"/>
        </w:rPr>
        <w:t xml:space="preserve"> </w:t>
      </w:r>
      <w:r>
        <w:rPr>
          <w:color w:val="020907"/>
        </w:rPr>
        <w:t>of</w:t>
      </w:r>
      <w:r>
        <w:rPr>
          <w:color w:val="020907"/>
          <w:spacing w:val="-2"/>
        </w:rPr>
        <w:t xml:space="preserve"> </w:t>
      </w:r>
      <w:r>
        <w:rPr>
          <w:color w:val="020907"/>
        </w:rPr>
        <w:t>the</w:t>
      </w:r>
      <w:r>
        <w:rPr>
          <w:color w:val="020907"/>
          <w:spacing w:val="-2"/>
        </w:rPr>
        <w:t xml:space="preserve"> </w:t>
      </w:r>
      <w:r>
        <w:rPr>
          <w:color w:val="020907"/>
        </w:rPr>
        <w:t>vessel regulations</w:t>
      </w:r>
      <w:r>
        <w:rPr>
          <w:color w:val="020907"/>
          <w:spacing w:val="-2"/>
        </w:rPr>
        <w:t xml:space="preserve"> </w:t>
      </w:r>
      <w:r>
        <w:rPr>
          <w:color w:val="020907"/>
        </w:rPr>
        <w:t>may</w:t>
      </w:r>
      <w:r>
        <w:rPr>
          <w:color w:val="020907"/>
          <w:spacing w:val="1"/>
        </w:rPr>
        <w:t xml:space="preserve"> </w:t>
      </w:r>
      <w:r>
        <w:rPr>
          <w:color w:val="020907"/>
        </w:rPr>
        <w:t>require</w:t>
      </w:r>
      <w:r>
        <w:rPr>
          <w:color w:val="020907"/>
          <w:spacing w:val="-3"/>
        </w:rPr>
        <w:t xml:space="preserve"> </w:t>
      </w:r>
      <w:r>
        <w:rPr>
          <w:color w:val="020907"/>
        </w:rPr>
        <w:t>that</w:t>
      </w:r>
      <w:r>
        <w:rPr>
          <w:color w:val="020907"/>
          <w:spacing w:val="-2"/>
        </w:rPr>
        <w:t xml:space="preserve"> </w:t>
      </w:r>
      <w:r>
        <w:rPr>
          <w:color w:val="020907"/>
        </w:rPr>
        <w:t>tugs are</w:t>
      </w:r>
      <w:r>
        <w:rPr>
          <w:color w:val="020907"/>
          <w:spacing w:val="1"/>
        </w:rPr>
        <w:t xml:space="preserve"> </w:t>
      </w:r>
      <w:r>
        <w:rPr>
          <w:color w:val="020907"/>
        </w:rPr>
        <w:t>used.</w:t>
      </w:r>
    </w:p>
    <w:p w14:paraId="02AB9CAB" w14:textId="77777777" w:rsidR="0002166A" w:rsidRDefault="0002166A">
      <w:pPr>
        <w:pStyle w:val="BodyText"/>
        <w:spacing w:before="4"/>
        <w:rPr>
          <w:sz w:val="25"/>
        </w:rPr>
      </w:pPr>
    </w:p>
    <w:p w14:paraId="0CA606DE" w14:textId="77777777" w:rsidR="0002166A" w:rsidRDefault="00000000">
      <w:pPr>
        <w:pStyle w:val="ListParagraph"/>
        <w:numPr>
          <w:ilvl w:val="2"/>
          <w:numId w:val="10"/>
        </w:numPr>
        <w:tabs>
          <w:tab w:val="left" w:pos="715"/>
        </w:tabs>
        <w:rPr>
          <w:rFonts w:ascii="Calibri Light"/>
        </w:rPr>
      </w:pPr>
      <w:bookmarkStart w:id="161" w:name="4.1.9_MANOEUVRING_WITH_ONE_SHIP_ALONGSID"/>
      <w:bookmarkStart w:id="162" w:name="_bookmark81"/>
      <w:bookmarkEnd w:id="161"/>
      <w:bookmarkEnd w:id="162"/>
      <w:r>
        <w:rPr>
          <w:rFonts w:ascii="Calibri Light"/>
        </w:rPr>
        <w:t>MANOEUVRING</w:t>
      </w:r>
      <w:r>
        <w:rPr>
          <w:rFonts w:ascii="Calibri Light"/>
          <w:spacing w:val="-1"/>
        </w:rPr>
        <w:t xml:space="preserve"> </w:t>
      </w:r>
      <w:r>
        <w:rPr>
          <w:rFonts w:ascii="Calibri Light"/>
        </w:rPr>
        <w:t>WITH</w:t>
      </w:r>
      <w:r>
        <w:rPr>
          <w:rFonts w:ascii="Calibri Light"/>
          <w:spacing w:val="-4"/>
        </w:rPr>
        <w:t xml:space="preserve"> </w:t>
      </w:r>
      <w:r>
        <w:rPr>
          <w:rFonts w:ascii="Calibri Light"/>
        </w:rPr>
        <w:t>ONE</w:t>
      </w:r>
      <w:r>
        <w:rPr>
          <w:rFonts w:ascii="Calibri Light"/>
          <w:spacing w:val="-2"/>
        </w:rPr>
        <w:t xml:space="preserve"> </w:t>
      </w:r>
      <w:r>
        <w:rPr>
          <w:rFonts w:ascii="Calibri Light"/>
        </w:rPr>
        <w:t>SHIP</w:t>
      </w:r>
      <w:r>
        <w:rPr>
          <w:rFonts w:ascii="Calibri Light"/>
          <w:spacing w:val="-1"/>
        </w:rPr>
        <w:t xml:space="preserve"> </w:t>
      </w:r>
      <w:r>
        <w:rPr>
          <w:rFonts w:ascii="Calibri Light"/>
        </w:rPr>
        <w:t>ALONGSIDE</w:t>
      </w:r>
      <w:r>
        <w:rPr>
          <w:rFonts w:ascii="Calibri Light"/>
          <w:spacing w:val="-4"/>
        </w:rPr>
        <w:t xml:space="preserve"> </w:t>
      </w:r>
      <w:r>
        <w:rPr>
          <w:rFonts w:ascii="Calibri Light"/>
        </w:rPr>
        <w:t>A</w:t>
      </w:r>
      <w:r>
        <w:rPr>
          <w:rFonts w:ascii="Calibri Light"/>
          <w:spacing w:val="-2"/>
        </w:rPr>
        <w:t xml:space="preserve"> </w:t>
      </w:r>
      <w:r>
        <w:rPr>
          <w:rFonts w:ascii="Calibri Light"/>
        </w:rPr>
        <w:t>TERMINAL</w:t>
      </w:r>
    </w:p>
    <w:p w14:paraId="586235B6" w14:textId="77777777" w:rsidR="0002166A" w:rsidRDefault="0002166A">
      <w:pPr>
        <w:pStyle w:val="BodyText"/>
        <w:spacing w:before="9"/>
        <w:rPr>
          <w:rFonts w:ascii="Calibri Light"/>
          <w:sz w:val="28"/>
        </w:rPr>
      </w:pPr>
    </w:p>
    <w:p w14:paraId="4AB36764" w14:textId="77777777" w:rsidR="0002166A" w:rsidRDefault="00000000">
      <w:pPr>
        <w:pStyle w:val="BodyText"/>
        <w:spacing w:line="273" w:lineRule="auto"/>
        <w:ind w:left="220" w:right="279"/>
        <w:jc w:val="both"/>
      </w:pPr>
      <w:r>
        <w:rPr>
          <w:color w:val="020907"/>
        </w:rPr>
        <w:t>This</w:t>
      </w:r>
      <w:r>
        <w:rPr>
          <w:color w:val="020907"/>
          <w:spacing w:val="-4"/>
        </w:rPr>
        <w:t xml:space="preserve"> </w:t>
      </w:r>
      <w:r>
        <w:rPr>
          <w:color w:val="020907"/>
        </w:rPr>
        <w:t>operation,</w:t>
      </w:r>
      <w:r>
        <w:rPr>
          <w:color w:val="020907"/>
          <w:spacing w:val="-3"/>
        </w:rPr>
        <w:t xml:space="preserve"> </w:t>
      </w:r>
      <w:r>
        <w:rPr>
          <w:color w:val="020907"/>
        </w:rPr>
        <w:t>also</w:t>
      </w:r>
      <w:r>
        <w:rPr>
          <w:color w:val="020907"/>
          <w:spacing w:val="-4"/>
        </w:rPr>
        <w:t xml:space="preserve"> </w:t>
      </w:r>
      <w:r>
        <w:rPr>
          <w:color w:val="020907"/>
        </w:rPr>
        <w:t>known</w:t>
      </w:r>
      <w:r>
        <w:rPr>
          <w:color w:val="020907"/>
          <w:spacing w:val="-6"/>
        </w:rPr>
        <w:t xml:space="preserve"> </w:t>
      </w:r>
      <w:r>
        <w:rPr>
          <w:color w:val="020907"/>
        </w:rPr>
        <w:t>as</w:t>
      </w:r>
      <w:r>
        <w:rPr>
          <w:color w:val="020907"/>
          <w:spacing w:val="-3"/>
        </w:rPr>
        <w:t xml:space="preserve"> </w:t>
      </w:r>
      <w:r>
        <w:rPr>
          <w:color w:val="020907"/>
        </w:rPr>
        <w:t>double</w:t>
      </w:r>
      <w:r>
        <w:rPr>
          <w:color w:val="020907"/>
          <w:spacing w:val="-3"/>
        </w:rPr>
        <w:t xml:space="preserve"> </w:t>
      </w:r>
      <w:r>
        <w:rPr>
          <w:color w:val="020907"/>
        </w:rPr>
        <w:t>banking,</w:t>
      </w:r>
      <w:r>
        <w:rPr>
          <w:color w:val="020907"/>
          <w:spacing w:val="-3"/>
        </w:rPr>
        <w:t xml:space="preserve"> </w:t>
      </w:r>
      <w:r>
        <w:rPr>
          <w:color w:val="020907"/>
        </w:rPr>
        <w:t>involves</w:t>
      </w:r>
      <w:r>
        <w:rPr>
          <w:color w:val="020907"/>
          <w:spacing w:val="-6"/>
        </w:rPr>
        <w:t xml:space="preserve"> </w:t>
      </w:r>
      <w:r>
        <w:rPr>
          <w:color w:val="020907"/>
        </w:rPr>
        <w:t>one</w:t>
      </w:r>
      <w:r>
        <w:rPr>
          <w:color w:val="020907"/>
          <w:spacing w:val="-5"/>
        </w:rPr>
        <w:t xml:space="preserve"> </w:t>
      </w:r>
      <w:r>
        <w:rPr>
          <w:color w:val="020907"/>
        </w:rPr>
        <w:t>or</w:t>
      </w:r>
      <w:r>
        <w:rPr>
          <w:color w:val="020907"/>
          <w:spacing w:val="-6"/>
        </w:rPr>
        <w:t xml:space="preserve"> </w:t>
      </w:r>
      <w:r>
        <w:rPr>
          <w:color w:val="020907"/>
        </w:rPr>
        <w:t>more</w:t>
      </w:r>
      <w:r>
        <w:rPr>
          <w:color w:val="020907"/>
          <w:spacing w:val="-3"/>
        </w:rPr>
        <w:t xml:space="preserve"> </w:t>
      </w:r>
      <w:r>
        <w:rPr>
          <w:color w:val="020907"/>
        </w:rPr>
        <w:t>vessels</w:t>
      </w:r>
      <w:r>
        <w:rPr>
          <w:color w:val="020907"/>
          <w:spacing w:val="-4"/>
        </w:rPr>
        <w:t xml:space="preserve"> </w:t>
      </w:r>
      <w:r>
        <w:rPr>
          <w:color w:val="020907"/>
        </w:rPr>
        <w:t>mooring</w:t>
      </w:r>
      <w:r>
        <w:rPr>
          <w:color w:val="020907"/>
          <w:spacing w:val="-4"/>
        </w:rPr>
        <w:t xml:space="preserve"> </w:t>
      </w:r>
      <w:r>
        <w:rPr>
          <w:color w:val="020907"/>
        </w:rPr>
        <w:t>alongside</w:t>
      </w:r>
      <w:r>
        <w:rPr>
          <w:color w:val="020907"/>
          <w:spacing w:val="-3"/>
        </w:rPr>
        <w:t xml:space="preserve"> </w:t>
      </w:r>
      <w:r>
        <w:rPr>
          <w:color w:val="020907"/>
        </w:rPr>
        <w:t>a</w:t>
      </w:r>
      <w:r>
        <w:rPr>
          <w:color w:val="020907"/>
          <w:spacing w:val="-4"/>
        </w:rPr>
        <w:t xml:space="preserve"> </w:t>
      </w:r>
      <w:r>
        <w:rPr>
          <w:color w:val="020907"/>
        </w:rPr>
        <w:t>ship</w:t>
      </w:r>
      <w:r>
        <w:rPr>
          <w:color w:val="020907"/>
          <w:spacing w:val="-4"/>
        </w:rPr>
        <w:t xml:space="preserve"> </w:t>
      </w:r>
      <w:r>
        <w:rPr>
          <w:color w:val="020907"/>
        </w:rPr>
        <w:t>that</w:t>
      </w:r>
      <w:r>
        <w:rPr>
          <w:color w:val="020907"/>
          <w:spacing w:val="-3"/>
        </w:rPr>
        <w:t xml:space="preserve"> </w:t>
      </w:r>
      <w:r>
        <w:rPr>
          <w:color w:val="020907"/>
        </w:rPr>
        <w:t>is</w:t>
      </w:r>
      <w:r>
        <w:rPr>
          <w:color w:val="020907"/>
          <w:spacing w:val="-6"/>
        </w:rPr>
        <w:t xml:space="preserve"> </w:t>
      </w:r>
      <w:r>
        <w:rPr>
          <w:color w:val="020907"/>
        </w:rPr>
        <w:t>a</w:t>
      </w:r>
      <w:r>
        <w:rPr>
          <w:color w:val="020907"/>
          <w:spacing w:val="-47"/>
        </w:rPr>
        <w:t xml:space="preserve"> </w:t>
      </w:r>
      <w:r>
        <w:rPr>
          <w:color w:val="020907"/>
        </w:rPr>
        <w:t>l</w:t>
      </w:r>
      <w:r>
        <w:rPr>
          <w:color w:val="020907"/>
          <w:spacing w:val="-1"/>
        </w:rPr>
        <w:t xml:space="preserve"> </w:t>
      </w:r>
      <w:r>
        <w:rPr>
          <w:color w:val="020907"/>
        </w:rPr>
        <w:t>ready</w:t>
      </w:r>
      <w:r>
        <w:rPr>
          <w:color w:val="020907"/>
          <w:spacing w:val="-1"/>
        </w:rPr>
        <w:t xml:space="preserve"> </w:t>
      </w:r>
      <w:r>
        <w:rPr>
          <w:color w:val="020907"/>
        </w:rPr>
        <w:t>moored</w:t>
      </w:r>
      <w:r>
        <w:rPr>
          <w:color w:val="020907"/>
          <w:spacing w:val="-1"/>
        </w:rPr>
        <w:t xml:space="preserve"> </w:t>
      </w:r>
      <w:r>
        <w:rPr>
          <w:color w:val="020907"/>
        </w:rPr>
        <w:t>to a</w:t>
      </w:r>
      <w:r>
        <w:rPr>
          <w:color w:val="020907"/>
          <w:spacing w:val="-2"/>
        </w:rPr>
        <w:t xml:space="preserve"> </w:t>
      </w:r>
      <w:r>
        <w:rPr>
          <w:color w:val="020907"/>
        </w:rPr>
        <w:t>jetty</w:t>
      </w:r>
      <w:r>
        <w:rPr>
          <w:color w:val="020907"/>
          <w:spacing w:val="1"/>
        </w:rPr>
        <w:t xml:space="preserve"> </w:t>
      </w:r>
      <w:r>
        <w:rPr>
          <w:color w:val="020907"/>
        </w:rPr>
        <w:t>and</w:t>
      </w:r>
      <w:r>
        <w:rPr>
          <w:color w:val="020907"/>
          <w:spacing w:val="-2"/>
        </w:rPr>
        <w:t xml:space="preserve"> </w:t>
      </w:r>
      <w:r>
        <w:rPr>
          <w:color w:val="020907"/>
        </w:rPr>
        <w:t>is a relatively common</w:t>
      </w:r>
      <w:r>
        <w:rPr>
          <w:color w:val="020907"/>
          <w:spacing w:val="-1"/>
        </w:rPr>
        <w:t xml:space="preserve"> </w:t>
      </w:r>
      <w:r>
        <w:rPr>
          <w:color w:val="020907"/>
        </w:rPr>
        <w:t>practice</w:t>
      </w:r>
      <w:r>
        <w:rPr>
          <w:color w:val="020907"/>
          <w:spacing w:val="-2"/>
        </w:rPr>
        <w:t xml:space="preserve"> </w:t>
      </w:r>
      <w:r>
        <w:rPr>
          <w:color w:val="020907"/>
        </w:rPr>
        <w:t>in</w:t>
      </w:r>
      <w:r>
        <w:rPr>
          <w:color w:val="020907"/>
          <w:spacing w:val="-2"/>
        </w:rPr>
        <w:t xml:space="preserve"> </w:t>
      </w:r>
      <w:r>
        <w:rPr>
          <w:color w:val="020907"/>
        </w:rPr>
        <w:t>certain</w:t>
      </w:r>
      <w:r>
        <w:rPr>
          <w:color w:val="020907"/>
          <w:spacing w:val="-1"/>
        </w:rPr>
        <w:t xml:space="preserve"> </w:t>
      </w:r>
      <w:r>
        <w:rPr>
          <w:color w:val="020907"/>
        </w:rPr>
        <w:t>trades.</w:t>
      </w:r>
    </w:p>
    <w:p w14:paraId="5F92418A" w14:textId="77777777" w:rsidR="0002166A" w:rsidRDefault="0002166A">
      <w:pPr>
        <w:pStyle w:val="BodyText"/>
        <w:spacing w:before="9"/>
        <w:rPr>
          <w:sz w:val="25"/>
        </w:rPr>
      </w:pPr>
    </w:p>
    <w:p w14:paraId="08E93FA6" w14:textId="77777777" w:rsidR="0002166A" w:rsidRDefault="00000000">
      <w:pPr>
        <w:pStyle w:val="BodyText"/>
        <w:spacing w:line="276" w:lineRule="auto"/>
        <w:ind w:left="220" w:right="277"/>
        <w:jc w:val="both"/>
      </w:pPr>
      <w:r>
        <w:rPr>
          <w:color w:val="020907"/>
        </w:rPr>
        <w:t>For berths that have not traditionally been used for double banking operations, it is recommended that a</w:t>
      </w:r>
      <w:r>
        <w:rPr>
          <w:color w:val="020907"/>
          <w:spacing w:val="1"/>
        </w:rPr>
        <w:t xml:space="preserve"> </w:t>
      </w:r>
      <w:r>
        <w:rPr>
          <w:color w:val="020907"/>
        </w:rPr>
        <w:t>forma l engineering study and risk assessment is undertaken and a forma l procedure and safety plan is</w:t>
      </w:r>
      <w:r>
        <w:rPr>
          <w:color w:val="020907"/>
          <w:spacing w:val="1"/>
        </w:rPr>
        <w:t xml:space="preserve"> </w:t>
      </w:r>
      <w:r>
        <w:rPr>
          <w:color w:val="020907"/>
        </w:rPr>
        <w:t>produced</w:t>
      </w:r>
      <w:r>
        <w:rPr>
          <w:color w:val="020907"/>
          <w:spacing w:val="-2"/>
        </w:rPr>
        <w:t xml:space="preserve"> </w:t>
      </w:r>
      <w:r>
        <w:rPr>
          <w:color w:val="020907"/>
        </w:rPr>
        <w:t>prior</w:t>
      </w:r>
      <w:r>
        <w:rPr>
          <w:color w:val="020907"/>
          <w:spacing w:val="-2"/>
        </w:rPr>
        <w:t xml:space="preserve"> </w:t>
      </w:r>
      <w:r>
        <w:rPr>
          <w:color w:val="020907"/>
        </w:rPr>
        <w:t>to</w:t>
      </w:r>
      <w:r>
        <w:rPr>
          <w:color w:val="020907"/>
          <w:spacing w:val="1"/>
        </w:rPr>
        <w:t xml:space="preserve"> </w:t>
      </w:r>
      <w:r>
        <w:rPr>
          <w:color w:val="020907"/>
        </w:rPr>
        <w:t>conducting</w:t>
      </w:r>
      <w:r>
        <w:rPr>
          <w:color w:val="020907"/>
          <w:spacing w:val="-1"/>
        </w:rPr>
        <w:t xml:space="preserve"> </w:t>
      </w:r>
      <w:r>
        <w:rPr>
          <w:color w:val="020907"/>
        </w:rPr>
        <w:t>such</w:t>
      </w:r>
      <w:r>
        <w:rPr>
          <w:color w:val="020907"/>
          <w:spacing w:val="-1"/>
        </w:rPr>
        <w:t xml:space="preserve"> </w:t>
      </w:r>
      <w:r>
        <w:rPr>
          <w:color w:val="020907"/>
        </w:rPr>
        <w:t>operations.</w:t>
      </w:r>
    </w:p>
    <w:p w14:paraId="773B8816" w14:textId="77777777" w:rsidR="0002166A" w:rsidRDefault="00000000">
      <w:pPr>
        <w:pStyle w:val="BodyText"/>
        <w:spacing w:line="273" w:lineRule="auto"/>
        <w:ind w:left="220" w:right="276"/>
        <w:jc w:val="both"/>
      </w:pPr>
      <w:r>
        <w:rPr>
          <w:color w:val="020907"/>
        </w:rPr>
        <w:t>Before double banking operations are agreed, consideration and agreement should be reached by all parties</w:t>
      </w:r>
      <w:r>
        <w:rPr>
          <w:color w:val="020907"/>
          <w:spacing w:val="1"/>
        </w:rPr>
        <w:t xml:space="preserve"> </w:t>
      </w:r>
      <w:r>
        <w:rPr>
          <w:color w:val="020907"/>
        </w:rPr>
        <w:t>concerned</w:t>
      </w:r>
      <w:r>
        <w:rPr>
          <w:color w:val="020907"/>
          <w:spacing w:val="-2"/>
        </w:rPr>
        <w:t xml:space="preserve"> </w:t>
      </w:r>
      <w:r>
        <w:rPr>
          <w:color w:val="020907"/>
        </w:rPr>
        <w:t>on</w:t>
      </w:r>
      <w:r>
        <w:rPr>
          <w:color w:val="020907"/>
          <w:spacing w:val="-1"/>
        </w:rPr>
        <w:t xml:space="preserve"> </w:t>
      </w:r>
      <w:r>
        <w:rPr>
          <w:color w:val="020907"/>
        </w:rPr>
        <w:t>issues</w:t>
      </w:r>
      <w:r>
        <w:rPr>
          <w:color w:val="020907"/>
          <w:spacing w:val="-2"/>
        </w:rPr>
        <w:t xml:space="preserve"> </w:t>
      </w:r>
      <w:r>
        <w:rPr>
          <w:color w:val="020907"/>
        </w:rPr>
        <w:t>that</w:t>
      </w:r>
      <w:r>
        <w:rPr>
          <w:color w:val="020907"/>
          <w:spacing w:val="-2"/>
        </w:rPr>
        <w:t xml:space="preserve"> </w:t>
      </w:r>
      <w:r>
        <w:rPr>
          <w:color w:val="020907"/>
        </w:rPr>
        <w:t>may</w:t>
      </w:r>
      <w:r>
        <w:rPr>
          <w:color w:val="020907"/>
          <w:spacing w:val="1"/>
        </w:rPr>
        <w:t xml:space="preserve"> </w:t>
      </w:r>
      <w:r>
        <w:rPr>
          <w:color w:val="020907"/>
        </w:rPr>
        <w:t>include</w:t>
      </w:r>
      <w:r>
        <w:rPr>
          <w:color w:val="020907"/>
          <w:spacing w:val="1"/>
        </w:rPr>
        <w:t xml:space="preserve"> </w:t>
      </w:r>
      <w:r>
        <w:rPr>
          <w:color w:val="020907"/>
        </w:rPr>
        <w:t>the following:</w:t>
      </w:r>
    </w:p>
    <w:p w14:paraId="41E0AA74" w14:textId="77777777" w:rsidR="0002166A" w:rsidRDefault="0002166A">
      <w:pPr>
        <w:pStyle w:val="BodyText"/>
        <w:spacing w:before="8"/>
        <w:rPr>
          <w:sz w:val="25"/>
        </w:rPr>
      </w:pPr>
    </w:p>
    <w:p w14:paraId="62F804B9" w14:textId="77777777" w:rsidR="0002166A" w:rsidRDefault="00000000">
      <w:pPr>
        <w:pStyle w:val="ListParagraph"/>
        <w:numPr>
          <w:ilvl w:val="3"/>
          <w:numId w:val="10"/>
        </w:numPr>
        <w:tabs>
          <w:tab w:val="left" w:pos="939"/>
          <w:tab w:val="left" w:pos="941"/>
        </w:tabs>
        <w:spacing w:before="1"/>
        <w:ind w:hanging="362"/>
      </w:pPr>
      <w:r>
        <w:rPr>
          <w:color w:val="020907"/>
        </w:rPr>
        <w:t>Safe</w:t>
      </w:r>
      <w:r>
        <w:rPr>
          <w:color w:val="020907"/>
          <w:spacing w:val="-1"/>
        </w:rPr>
        <w:t xml:space="preserve"> </w:t>
      </w:r>
      <w:r>
        <w:rPr>
          <w:color w:val="020907"/>
        </w:rPr>
        <w:t>arrival</w:t>
      </w:r>
      <w:r>
        <w:rPr>
          <w:color w:val="020907"/>
          <w:spacing w:val="-3"/>
        </w:rPr>
        <w:t xml:space="preserve"> </w:t>
      </w:r>
      <w:r>
        <w:rPr>
          <w:color w:val="020907"/>
        </w:rPr>
        <w:t>and</w:t>
      </w:r>
      <w:r>
        <w:rPr>
          <w:color w:val="020907"/>
          <w:spacing w:val="-2"/>
        </w:rPr>
        <w:t xml:space="preserve"> </w:t>
      </w:r>
      <w:r>
        <w:rPr>
          <w:color w:val="020907"/>
        </w:rPr>
        <w:t>departure</w:t>
      </w:r>
      <w:r>
        <w:rPr>
          <w:color w:val="020907"/>
          <w:spacing w:val="-6"/>
        </w:rPr>
        <w:t xml:space="preserve"> </w:t>
      </w:r>
      <w:r>
        <w:rPr>
          <w:color w:val="020907"/>
        </w:rPr>
        <w:t>procedures.</w:t>
      </w:r>
    </w:p>
    <w:p w14:paraId="5FDA0C37" w14:textId="77777777" w:rsidR="0002166A" w:rsidRDefault="00000000">
      <w:pPr>
        <w:pStyle w:val="ListParagraph"/>
        <w:numPr>
          <w:ilvl w:val="3"/>
          <w:numId w:val="10"/>
        </w:numPr>
        <w:tabs>
          <w:tab w:val="left" w:pos="939"/>
          <w:tab w:val="left" w:pos="941"/>
          <w:tab w:val="left" w:pos="8859"/>
        </w:tabs>
        <w:spacing w:before="39" w:line="276" w:lineRule="auto"/>
        <w:ind w:left="939" w:right="570" w:hanging="360"/>
      </w:pPr>
      <w:r>
        <w:rPr>
          <w:color w:val="020907"/>
        </w:rPr>
        <w:t>Integrity</w:t>
      </w:r>
      <w:r>
        <w:rPr>
          <w:color w:val="020907"/>
          <w:spacing w:val="-3"/>
        </w:rPr>
        <w:t xml:space="preserve"> </w:t>
      </w:r>
      <w:r>
        <w:rPr>
          <w:color w:val="020907"/>
        </w:rPr>
        <w:t>of</w:t>
      </w:r>
      <w:r>
        <w:rPr>
          <w:color w:val="020907"/>
          <w:spacing w:val="-5"/>
        </w:rPr>
        <w:t xml:space="preserve"> </w:t>
      </w:r>
      <w:r>
        <w:rPr>
          <w:color w:val="020907"/>
        </w:rPr>
        <w:t>the berth,</w:t>
      </w:r>
      <w:r>
        <w:rPr>
          <w:color w:val="020907"/>
          <w:spacing w:val="-2"/>
        </w:rPr>
        <w:t xml:space="preserve"> </w:t>
      </w:r>
      <w:r>
        <w:rPr>
          <w:color w:val="020907"/>
        </w:rPr>
        <w:t>including</w:t>
      </w:r>
      <w:r>
        <w:rPr>
          <w:color w:val="020907"/>
          <w:spacing w:val="-2"/>
        </w:rPr>
        <w:t xml:space="preserve"> </w:t>
      </w:r>
      <w:r>
        <w:rPr>
          <w:color w:val="020907"/>
        </w:rPr>
        <w:t>fender</w:t>
      </w:r>
      <w:r>
        <w:rPr>
          <w:color w:val="020907"/>
          <w:spacing w:val="-2"/>
        </w:rPr>
        <w:t xml:space="preserve"> </w:t>
      </w:r>
      <w:r>
        <w:rPr>
          <w:color w:val="020907"/>
        </w:rPr>
        <w:t>panels</w:t>
      </w:r>
      <w:r>
        <w:rPr>
          <w:color w:val="020907"/>
          <w:spacing w:val="-1"/>
        </w:rPr>
        <w:t xml:space="preserve"> </w:t>
      </w:r>
      <w:r>
        <w:rPr>
          <w:color w:val="020907"/>
        </w:rPr>
        <w:t>and</w:t>
      </w:r>
      <w:r>
        <w:rPr>
          <w:color w:val="020907"/>
          <w:spacing w:val="-5"/>
        </w:rPr>
        <w:t xml:space="preserve"> </w:t>
      </w:r>
      <w:r>
        <w:rPr>
          <w:color w:val="020907"/>
        </w:rPr>
        <w:t>mooring</w:t>
      </w:r>
      <w:r>
        <w:rPr>
          <w:color w:val="020907"/>
          <w:spacing w:val="-2"/>
        </w:rPr>
        <w:t xml:space="preserve"> </w:t>
      </w:r>
      <w:r>
        <w:rPr>
          <w:color w:val="020907"/>
        </w:rPr>
        <w:t>fittings,</w:t>
      </w:r>
      <w:r>
        <w:rPr>
          <w:color w:val="020907"/>
          <w:spacing w:val="-4"/>
        </w:rPr>
        <w:t xml:space="preserve"> </w:t>
      </w:r>
      <w:r>
        <w:rPr>
          <w:color w:val="020907"/>
        </w:rPr>
        <w:t>with</w:t>
      </w:r>
      <w:r>
        <w:rPr>
          <w:color w:val="020907"/>
          <w:spacing w:val="-3"/>
        </w:rPr>
        <w:t xml:space="preserve"> </w:t>
      </w:r>
      <w:r>
        <w:rPr>
          <w:color w:val="020907"/>
        </w:rPr>
        <w:t>regard</w:t>
      </w:r>
      <w:r>
        <w:rPr>
          <w:color w:val="020907"/>
          <w:spacing w:val="-2"/>
        </w:rPr>
        <w:t xml:space="preserve"> </w:t>
      </w:r>
      <w:r>
        <w:rPr>
          <w:color w:val="020907"/>
        </w:rPr>
        <w:t>to</w:t>
      </w:r>
      <w:r>
        <w:rPr>
          <w:color w:val="020907"/>
          <w:spacing w:val="-1"/>
        </w:rPr>
        <w:t xml:space="preserve"> </w:t>
      </w:r>
      <w:r>
        <w:rPr>
          <w:color w:val="020907"/>
        </w:rPr>
        <w:t>the</w:t>
      </w:r>
      <w:r>
        <w:rPr>
          <w:color w:val="020907"/>
        </w:rPr>
        <w:tab/>
        <w:t>potential</w:t>
      </w:r>
      <w:r>
        <w:rPr>
          <w:color w:val="020907"/>
          <w:spacing w:val="-46"/>
        </w:rPr>
        <w:t xml:space="preserve"> </w:t>
      </w:r>
      <w:r>
        <w:rPr>
          <w:color w:val="020907"/>
        </w:rPr>
        <w:t>loads</w:t>
      </w:r>
      <w:r>
        <w:rPr>
          <w:color w:val="020907"/>
          <w:spacing w:val="-1"/>
        </w:rPr>
        <w:t xml:space="preserve"> </w:t>
      </w:r>
      <w:r>
        <w:rPr>
          <w:color w:val="020907"/>
        </w:rPr>
        <w:t>involved.</w:t>
      </w:r>
    </w:p>
    <w:p w14:paraId="4B13801B" w14:textId="77777777" w:rsidR="0002166A" w:rsidRDefault="00000000">
      <w:pPr>
        <w:pStyle w:val="ListParagraph"/>
        <w:numPr>
          <w:ilvl w:val="3"/>
          <w:numId w:val="10"/>
        </w:numPr>
        <w:tabs>
          <w:tab w:val="left" w:pos="939"/>
          <w:tab w:val="left" w:pos="940"/>
        </w:tabs>
        <w:spacing w:before="1"/>
        <w:ind w:left="939"/>
      </w:pPr>
      <w:r>
        <w:rPr>
          <w:color w:val="020907"/>
        </w:rPr>
        <w:t>Personnel</w:t>
      </w:r>
      <w:r>
        <w:rPr>
          <w:color w:val="020907"/>
          <w:spacing w:val="-3"/>
        </w:rPr>
        <w:t xml:space="preserve"> </w:t>
      </w:r>
      <w:r>
        <w:rPr>
          <w:color w:val="020907"/>
        </w:rPr>
        <w:t>access,</w:t>
      </w:r>
      <w:r>
        <w:rPr>
          <w:color w:val="020907"/>
          <w:spacing w:val="-2"/>
        </w:rPr>
        <w:t xml:space="preserve"> </w:t>
      </w:r>
      <w:r>
        <w:rPr>
          <w:color w:val="020907"/>
        </w:rPr>
        <w:t>including</w:t>
      </w:r>
      <w:r>
        <w:rPr>
          <w:color w:val="020907"/>
          <w:spacing w:val="-4"/>
        </w:rPr>
        <w:t xml:space="preserve"> </w:t>
      </w:r>
      <w:r>
        <w:rPr>
          <w:color w:val="020907"/>
        </w:rPr>
        <w:t>emergency</w:t>
      </w:r>
      <w:r>
        <w:rPr>
          <w:color w:val="020907"/>
          <w:spacing w:val="-1"/>
        </w:rPr>
        <w:t xml:space="preserve"> </w:t>
      </w:r>
      <w:r>
        <w:rPr>
          <w:color w:val="020907"/>
        </w:rPr>
        <w:t>escape</w:t>
      </w:r>
      <w:r>
        <w:rPr>
          <w:color w:val="020907"/>
          <w:spacing w:val="-2"/>
        </w:rPr>
        <w:t xml:space="preserve"> </w:t>
      </w:r>
      <w:r>
        <w:rPr>
          <w:color w:val="020907"/>
        </w:rPr>
        <w:t>provisions</w:t>
      </w:r>
      <w:r>
        <w:rPr>
          <w:color w:val="020907"/>
          <w:spacing w:val="-2"/>
        </w:rPr>
        <w:t xml:space="preserve"> </w:t>
      </w:r>
      <w:r>
        <w:rPr>
          <w:color w:val="020907"/>
        </w:rPr>
        <w:t>for</w:t>
      </w:r>
      <w:r>
        <w:rPr>
          <w:color w:val="020907"/>
          <w:spacing w:val="-2"/>
        </w:rPr>
        <w:t xml:space="preserve"> </w:t>
      </w:r>
      <w:r>
        <w:rPr>
          <w:color w:val="020907"/>
        </w:rPr>
        <w:t>personnel</w:t>
      </w:r>
      <w:r>
        <w:rPr>
          <w:color w:val="020907"/>
          <w:spacing w:val="-6"/>
        </w:rPr>
        <w:t xml:space="preserve"> </w:t>
      </w:r>
      <w:r>
        <w:rPr>
          <w:color w:val="020907"/>
        </w:rPr>
        <w:t>on</w:t>
      </w:r>
      <w:r>
        <w:rPr>
          <w:color w:val="020907"/>
          <w:spacing w:val="-3"/>
        </w:rPr>
        <w:t xml:space="preserve"> </w:t>
      </w:r>
      <w:r>
        <w:rPr>
          <w:color w:val="020907"/>
        </w:rPr>
        <w:t>all</w:t>
      </w:r>
      <w:r>
        <w:rPr>
          <w:color w:val="020907"/>
          <w:spacing w:val="-2"/>
        </w:rPr>
        <w:t xml:space="preserve"> </w:t>
      </w:r>
      <w:r>
        <w:rPr>
          <w:color w:val="020907"/>
        </w:rPr>
        <w:t>involved</w:t>
      </w:r>
      <w:r>
        <w:rPr>
          <w:color w:val="020907"/>
          <w:spacing w:val="-4"/>
        </w:rPr>
        <w:t xml:space="preserve"> </w:t>
      </w:r>
      <w:r>
        <w:rPr>
          <w:color w:val="020907"/>
        </w:rPr>
        <w:t>ships.</w:t>
      </w:r>
    </w:p>
    <w:p w14:paraId="46267BC0" w14:textId="77777777" w:rsidR="0002166A" w:rsidRDefault="00000000">
      <w:pPr>
        <w:pStyle w:val="ListParagraph"/>
        <w:numPr>
          <w:ilvl w:val="3"/>
          <w:numId w:val="10"/>
        </w:numPr>
        <w:tabs>
          <w:tab w:val="left" w:pos="939"/>
          <w:tab w:val="left" w:pos="941"/>
        </w:tabs>
        <w:spacing w:before="39"/>
        <w:ind w:hanging="362"/>
      </w:pPr>
      <w:r>
        <w:rPr>
          <w:color w:val="020907"/>
        </w:rPr>
        <w:t>Management</w:t>
      </w:r>
      <w:r>
        <w:rPr>
          <w:color w:val="020907"/>
          <w:spacing w:val="-4"/>
        </w:rPr>
        <w:t xml:space="preserve"> </w:t>
      </w:r>
      <w:r>
        <w:rPr>
          <w:color w:val="020907"/>
        </w:rPr>
        <w:t>of</w:t>
      </w:r>
      <w:r>
        <w:rPr>
          <w:color w:val="020907"/>
          <w:spacing w:val="-5"/>
        </w:rPr>
        <w:t xml:space="preserve"> </w:t>
      </w:r>
      <w:r>
        <w:rPr>
          <w:color w:val="020907"/>
        </w:rPr>
        <w:t>operational</w:t>
      </w:r>
      <w:r>
        <w:rPr>
          <w:color w:val="020907"/>
          <w:spacing w:val="-1"/>
        </w:rPr>
        <w:t xml:space="preserve"> </w:t>
      </w:r>
      <w:r>
        <w:rPr>
          <w:color w:val="020907"/>
        </w:rPr>
        <w:t>safety</w:t>
      </w:r>
    </w:p>
    <w:p w14:paraId="4D665CD3" w14:textId="77777777" w:rsidR="0002166A" w:rsidRDefault="00000000">
      <w:pPr>
        <w:pStyle w:val="ListParagraph"/>
        <w:numPr>
          <w:ilvl w:val="3"/>
          <w:numId w:val="10"/>
        </w:numPr>
        <w:tabs>
          <w:tab w:val="left" w:pos="940"/>
          <w:tab w:val="left" w:pos="941"/>
        </w:tabs>
        <w:spacing w:before="42"/>
      </w:pPr>
      <w:r>
        <w:rPr>
          <w:color w:val="020907"/>
        </w:rPr>
        <w:t>Roles</w:t>
      </w:r>
      <w:r>
        <w:rPr>
          <w:color w:val="020907"/>
          <w:spacing w:val="-4"/>
        </w:rPr>
        <w:t xml:space="preserve"> </w:t>
      </w:r>
      <w:r>
        <w:rPr>
          <w:color w:val="020907"/>
        </w:rPr>
        <w:t>and</w:t>
      </w:r>
      <w:r>
        <w:rPr>
          <w:color w:val="020907"/>
          <w:spacing w:val="-2"/>
        </w:rPr>
        <w:t xml:space="preserve"> </w:t>
      </w:r>
      <w:r>
        <w:rPr>
          <w:color w:val="020907"/>
        </w:rPr>
        <w:t>responsibilities</w:t>
      </w:r>
      <w:r>
        <w:rPr>
          <w:color w:val="020907"/>
          <w:spacing w:val="-4"/>
        </w:rPr>
        <w:t xml:space="preserve"> </w:t>
      </w:r>
      <w:r>
        <w:rPr>
          <w:color w:val="020907"/>
        </w:rPr>
        <w:t>of</w:t>
      </w:r>
      <w:r>
        <w:rPr>
          <w:color w:val="020907"/>
          <w:spacing w:val="-1"/>
        </w:rPr>
        <w:t xml:space="preserve"> </w:t>
      </w:r>
      <w:r>
        <w:rPr>
          <w:color w:val="020907"/>
        </w:rPr>
        <w:t>involved</w:t>
      </w:r>
      <w:r>
        <w:rPr>
          <w:color w:val="020907"/>
          <w:spacing w:val="-3"/>
        </w:rPr>
        <w:t xml:space="preserve"> </w:t>
      </w:r>
      <w:r>
        <w:rPr>
          <w:color w:val="020907"/>
        </w:rPr>
        <w:t>parties.</w:t>
      </w:r>
    </w:p>
    <w:p w14:paraId="6B03EFF4" w14:textId="77777777" w:rsidR="0002166A" w:rsidRDefault="00000000">
      <w:pPr>
        <w:pStyle w:val="ListParagraph"/>
        <w:numPr>
          <w:ilvl w:val="3"/>
          <w:numId w:val="10"/>
        </w:numPr>
        <w:tabs>
          <w:tab w:val="left" w:pos="940"/>
          <w:tab w:val="left" w:pos="941"/>
        </w:tabs>
        <w:spacing w:before="39"/>
      </w:pPr>
      <w:r>
        <w:rPr>
          <w:color w:val="020907"/>
        </w:rPr>
        <w:t>Contingency</w:t>
      </w:r>
      <w:r>
        <w:rPr>
          <w:color w:val="020907"/>
          <w:spacing w:val="-3"/>
        </w:rPr>
        <w:t xml:space="preserve"> </w:t>
      </w:r>
      <w:r>
        <w:rPr>
          <w:color w:val="020907"/>
        </w:rPr>
        <w:t>planning,</w:t>
      </w:r>
      <w:r>
        <w:rPr>
          <w:color w:val="020907"/>
          <w:spacing w:val="-4"/>
        </w:rPr>
        <w:t xml:space="preserve"> </w:t>
      </w:r>
      <w:r>
        <w:rPr>
          <w:color w:val="020907"/>
        </w:rPr>
        <w:t>fire-fighting</w:t>
      </w:r>
      <w:r>
        <w:rPr>
          <w:color w:val="020907"/>
          <w:spacing w:val="-4"/>
        </w:rPr>
        <w:t xml:space="preserve"> </w:t>
      </w:r>
      <w:r>
        <w:rPr>
          <w:color w:val="020907"/>
        </w:rPr>
        <w:t>and</w:t>
      </w:r>
      <w:r>
        <w:rPr>
          <w:color w:val="020907"/>
          <w:spacing w:val="-5"/>
        </w:rPr>
        <w:t xml:space="preserve"> </w:t>
      </w:r>
      <w:r>
        <w:rPr>
          <w:color w:val="020907"/>
        </w:rPr>
        <w:t>emergency</w:t>
      </w:r>
      <w:r>
        <w:rPr>
          <w:color w:val="020907"/>
          <w:spacing w:val="-5"/>
        </w:rPr>
        <w:t xml:space="preserve"> </w:t>
      </w:r>
      <w:r>
        <w:rPr>
          <w:color w:val="020907"/>
        </w:rPr>
        <w:t>unberthing.</w:t>
      </w:r>
    </w:p>
    <w:p w14:paraId="111953A9" w14:textId="77777777" w:rsidR="0002166A" w:rsidRDefault="0002166A">
      <w:pPr>
        <w:pStyle w:val="BodyText"/>
        <w:spacing w:before="8"/>
        <w:rPr>
          <w:sz w:val="28"/>
        </w:rPr>
      </w:pPr>
    </w:p>
    <w:p w14:paraId="13AB4327" w14:textId="77777777" w:rsidR="0002166A" w:rsidRDefault="00000000">
      <w:pPr>
        <w:pStyle w:val="BodyText"/>
        <w:spacing w:before="1" w:line="273" w:lineRule="auto"/>
        <w:ind w:left="220" w:right="280"/>
        <w:jc w:val="both"/>
      </w:pPr>
      <w:r>
        <w:rPr>
          <w:color w:val="020907"/>
        </w:rPr>
        <w:t>The Master of the ship moored to the terminal should be aware of the total displacement of his ship and</w:t>
      </w:r>
      <w:r>
        <w:rPr>
          <w:color w:val="020907"/>
          <w:spacing w:val="1"/>
        </w:rPr>
        <w:t xml:space="preserve"> </w:t>
      </w:r>
      <w:r>
        <w:rPr>
          <w:color w:val="020907"/>
        </w:rPr>
        <w:t>vessels</w:t>
      </w:r>
      <w:r>
        <w:rPr>
          <w:color w:val="020907"/>
          <w:spacing w:val="-1"/>
        </w:rPr>
        <w:t xml:space="preserve"> </w:t>
      </w:r>
      <w:r>
        <w:rPr>
          <w:color w:val="020907"/>
        </w:rPr>
        <w:t>berthing</w:t>
      </w:r>
      <w:r>
        <w:rPr>
          <w:color w:val="020907"/>
          <w:spacing w:val="-2"/>
        </w:rPr>
        <w:t xml:space="preserve"> </w:t>
      </w:r>
      <w:r>
        <w:rPr>
          <w:color w:val="020907"/>
        </w:rPr>
        <w:t>alongside.</w:t>
      </w:r>
      <w:r>
        <w:rPr>
          <w:color w:val="020907"/>
          <w:spacing w:val="-4"/>
        </w:rPr>
        <w:t xml:space="preserve"> </w:t>
      </w:r>
      <w:r>
        <w:rPr>
          <w:color w:val="020907"/>
        </w:rPr>
        <w:t>The</w:t>
      </w:r>
      <w:r>
        <w:rPr>
          <w:color w:val="020907"/>
          <w:spacing w:val="-3"/>
        </w:rPr>
        <w:t xml:space="preserve"> </w:t>
      </w:r>
      <w:r>
        <w:rPr>
          <w:color w:val="020907"/>
        </w:rPr>
        <w:t>mooring</w:t>
      </w:r>
      <w:r>
        <w:rPr>
          <w:color w:val="020907"/>
          <w:spacing w:val="-1"/>
        </w:rPr>
        <w:t xml:space="preserve"> </w:t>
      </w:r>
      <w:r>
        <w:rPr>
          <w:color w:val="020907"/>
        </w:rPr>
        <w:t>arrangements</w:t>
      </w:r>
      <w:r>
        <w:rPr>
          <w:color w:val="020907"/>
          <w:spacing w:val="-3"/>
        </w:rPr>
        <w:t xml:space="preserve"> </w:t>
      </w:r>
      <w:r>
        <w:rPr>
          <w:color w:val="020907"/>
        </w:rPr>
        <w:t>should</w:t>
      </w:r>
      <w:r>
        <w:rPr>
          <w:color w:val="020907"/>
          <w:spacing w:val="-2"/>
        </w:rPr>
        <w:t xml:space="preserve"> </w:t>
      </w:r>
      <w:r>
        <w:rPr>
          <w:color w:val="020907"/>
        </w:rPr>
        <w:t>be adequate for</w:t>
      </w:r>
      <w:r>
        <w:rPr>
          <w:color w:val="020907"/>
          <w:spacing w:val="-2"/>
        </w:rPr>
        <w:t xml:space="preserve"> </w:t>
      </w:r>
      <w:r>
        <w:rPr>
          <w:color w:val="020907"/>
        </w:rPr>
        <w:t>the anticipated</w:t>
      </w:r>
      <w:r>
        <w:rPr>
          <w:color w:val="020907"/>
          <w:spacing w:val="-2"/>
        </w:rPr>
        <w:t xml:space="preserve"> </w:t>
      </w:r>
      <w:r>
        <w:rPr>
          <w:color w:val="020907"/>
        </w:rPr>
        <w:t>loads.</w:t>
      </w:r>
    </w:p>
    <w:p w14:paraId="2C3BF0F5" w14:textId="77777777" w:rsidR="0002166A" w:rsidRDefault="00000000">
      <w:pPr>
        <w:pStyle w:val="BodyText"/>
        <w:spacing w:before="4" w:line="276" w:lineRule="auto"/>
        <w:ind w:left="220" w:right="273"/>
        <w:jc w:val="both"/>
      </w:pPr>
      <w:r>
        <w:rPr>
          <w:color w:val="020907"/>
        </w:rPr>
        <w:t>Consideration should be given to the availability and need for line handling support. The ship alongside the</w:t>
      </w:r>
      <w:r>
        <w:rPr>
          <w:color w:val="020907"/>
          <w:spacing w:val="1"/>
        </w:rPr>
        <w:t xml:space="preserve"> </w:t>
      </w:r>
      <w:r>
        <w:rPr>
          <w:color w:val="020907"/>
        </w:rPr>
        <w:t>terminal may provide crew to receive and secure the line but this should not detract from the safety of any</w:t>
      </w:r>
      <w:r>
        <w:rPr>
          <w:color w:val="020907"/>
          <w:spacing w:val="1"/>
        </w:rPr>
        <w:t xml:space="preserve"> </w:t>
      </w:r>
      <w:r>
        <w:rPr>
          <w:color w:val="020907"/>
        </w:rPr>
        <w:t>ongoing cargo operations. Local port regulations may require that licensed line handlers are used and these</w:t>
      </w:r>
      <w:r>
        <w:rPr>
          <w:color w:val="020907"/>
          <w:spacing w:val="1"/>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arranged</w:t>
      </w:r>
      <w:r>
        <w:rPr>
          <w:color w:val="020907"/>
          <w:spacing w:val="-1"/>
        </w:rPr>
        <w:t xml:space="preserve"> </w:t>
      </w:r>
      <w:r>
        <w:rPr>
          <w:color w:val="020907"/>
        </w:rPr>
        <w:t>prior</w:t>
      </w:r>
      <w:r>
        <w:rPr>
          <w:color w:val="020907"/>
          <w:spacing w:val="-2"/>
        </w:rPr>
        <w:t xml:space="preserve"> </w:t>
      </w:r>
      <w:r>
        <w:rPr>
          <w:color w:val="020907"/>
        </w:rPr>
        <w:t>to</w:t>
      </w:r>
      <w:r>
        <w:rPr>
          <w:color w:val="020907"/>
          <w:spacing w:val="1"/>
        </w:rPr>
        <w:t xml:space="preserve"> </w:t>
      </w:r>
      <w:r>
        <w:rPr>
          <w:color w:val="020907"/>
        </w:rPr>
        <w:t>commencement</w:t>
      </w:r>
      <w:r>
        <w:rPr>
          <w:color w:val="020907"/>
          <w:spacing w:val="-2"/>
        </w:rPr>
        <w:t xml:space="preserve"> </w:t>
      </w:r>
      <w:r>
        <w:rPr>
          <w:color w:val="020907"/>
        </w:rPr>
        <w:t>of</w:t>
      </w:r>
      <w:r>
        <w:rPr>
          <w:color w:val="020907"/>
          <w:spacing w:val="-3"/>
        </w:rPr>
        <w:t xml:space="preserve"> </w:t>
      </w:r>
      <w:r>
        <w:rPr>
          <w:color w:val="020907"/>
        </w:rPr>
        <w:t>manoeuvring.</w:t>
      </w:r>
    </w:p>
    <w:p w14:paraId="1297ACEA" w14:textId="77777777" w:rsidR="0002166A" w:rsidRDefault="0002166A">
      <w:pPr>
        <w:pStyle w:val="BodyText"/>
        <w:rPr>
          <w:sz w:val="20"/>
        </w:rPr>
      </w:pPr>
    </w:p>
    <w:p w14:paraId="5FD1528A" w14:textId="77777777" w:rsidR="0002166A" w:rsidRDefault="0002166A">
      <w:pPr>
        <w:pStyle w:val="BodyText"/>
        <w:rPr>
          <w:sz w:val="20"/>
        </w:rPr>
      </w:pPr>
    </w:p>
    <w:p w14:paraId="7C58678C" w14:textId="77777777" w:rsidR="0002166A" w:rsidRDefault="0002166A">
      <w:pPr>
        <w:pStyle w:val="BodyText"/>
        <w:spacing w:before="5"/>
        <w:rPr>
          <w:sz w:val="1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413499FC" w14:textId="77777777">
        <w:trPr>
          <w:trHeight w:val="205"/>
        </w:trPr>
        <w:tc>
          <w:tcPr>
            <w:tcW w:w="3398" w:type="dxa"/>
            <w:shd w:val="clear" w:color="auto" w:fill="052D2B"/>
          </w:tcPr>
          <w:p w14:paraId="668969E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0AFDF0A"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60C579A"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289880A"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28023255" w14:textId="77777777">
        <w:trPr>
          <w:trHeight w:val="208"/>
        </w:trPr>
        <w:tc>
          <w:tcPr>
            <w:tcW w:w="3398" w:type="dxa"/>
          </w:tcPr>
          <w:p w14:paraId="1A0434C9" w14:textId="734A803C"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E69CD80" w14:textId="0C267DB4"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2BFD701B" w14:textId="3BB11844" w:rsidR="009860C2" w:rsidRDefault="009860C2" w:rsidP="009860C2">
            <w:pPr>
              <w:pStyle w:val="TableParagraph"/>
              <w:spacing w:line="188" w:lineRule="exact"/>
              <w:ind w:left="207" w:right="516"/>
              <w:jc w:val="center"/>
              <w:rPr>
                <w:rFonts w:ascii="Arial MT"/>
                <w:sz w:val="18"/>
              </w:rPr>
            </w:pPr>
            <w:r>
              <w:rPr>
                <w:rFonts w:ascii="Arial MT"/>
                <w:sz w:val="18"/>
              </w:rPr>
              <w:t>10-sept-2025</w:t>
            </w:r>
          </w:p>
        </w:tc>
        <w:tc>
          <w:tcPr>
            <w:tcW w:w="1935" w:type="dxa"/>
          </w:tcPr>
          <w:p w14:paraId="34C29606" w14:textId="13FCB32F"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7751ABA9"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33368DC" w14:textId="77777777" w:rsidR="0002166A" w:rsidRDefault="00000000">
      <w:pPr>
        <w:pStyle w:val="ListParagraph"/>
        <w:numPr>
          <w:ilvl w:val="1"/>
          <w:numId w:val="10"/>
        </w:numPr>
        <w:tabs>
          <w:tab w:val="left" w:pos="549"/>
        </w:tabs>
        <w:spacing w:before="90"/>
        <w:rPr>
          <w:rFonts w:ascii="Calibri Light"/>
        </w:rPr>
      </w:pPr>
      <w:bookmarkStart w:id="163" w:name="4.2_MOORING"/>
      <w:bookmarkStart w:id="164" w:name="_bookmark82"/>
      <w:bookmarkEnd w:id="163"/>
      <w:bookmarkEnd w:id="164"/>
      <w:r>
        <w:rPr>
          <w:rFonts w:ascii="Calibri Light"/>
        </w:rPr>
        <w:lastRenderedPageBreak/>
        <w:t>MOORING</w:t>
      </w:r>
    </w:p>
    <w:p w14:paraId="364A7A24" w14:textId="77777777" w:rsidR="0002166A" w:rsidRDefault="00000000">
      <w:pPr>
        <w:pStyle w:val="ListParagraph"/>
        <w:numPr>
          <w:ilvl w:val="2"/>
          <w:numId w:val="10"/>
        </w:numPr>
        <w:tabs>
          <w:tab w:val="left" w:pos="715"/>
        </w:tabs>
        <w:spacing w:before="39"/>
        <w:rPr>
          <w:rFonts w:ascii="Calibri Light"/>
        </w:rPr>
      </w:pPr>
      <w:bookmarkStart w:id="165" w:name="4.2.1_MOORING_PREPARATIONS"/>
      <w:bookmarkStart w:id="166" w:name="_bookmark83"/>
      <w:bookmarkEnd w:id="165"/>
      <w:bookmarkEnd w:id="166"/>
      <w:r>
        <w:rPr>
          <w:rFonts w:ascii="Calibri Light"/>
        </w:rPr>
        <w:t>MOORING</w:t>
      </w:r>
      <w:r>
        <w:rPr>
          <w:rFonts w:ascii="Calibri Light"/>
          <w:spacing w:val="-5"/>
        </w:rPr>
        <w:t xml:space="preserve"> </w:t>
      </w:r>
      <w:r>
        <w:rPr>
          <w:rFonts w:ascii="Calibri Light"/>
        </w:rPr>
        <w:t>PREPARATIONS</w:t>
      </w:r>
    </w:p>
    <w:p w14:paraId="623C9616" w14:textId="77777777" w:rsidR="0002166A" w:rsidRDefault="0002166A">
      <w:pPr>
        <w:pStyle w:val="BodyText"/>
        <w:spacing w:before="4"/>
        <w:rPr>
          <w:rFonts w:ascii="Calibri Light"/>
          <w:sz w:val="25"/>
        </w:rPr>
      </w:pPr>
    </w:p>
    <w:p w14:paraId="4956B01F" w14:textId="77777777" w:rsidR="0002166A" w:rsidRDefault="00000000">
      <w:pPr>
        <w:pStyle w:val="BodyText"/>
        <w:spacing w:line="276" w:lineRule="auto"/>
        <w:ind w:left="220" w:right="277"/>
        <w:jc w:val="both"/>
      </w:pPr>
      <w:r>
        <w:rPr>
          <w:color w:val="020907"/>
        </w:rPr>
        <w:t>Moorings should be arranged and rigged to allow safe, effective line tending when the ships are secured</w:t>
      </w:r>
      <w:r>
        <w:rPr>
          <w:color w:val="020907"/>
          <w:spacing w:val="1"/>
        </w:rPr>
        <w:t xml:space="preserve"> </w:t>
      </w:r>
      <w:r>
        <w:rPr>
          <w:color w:val="020907"/>
        </w:rPr>
        <w:t>together. This is very important on board the manoeuvring ship whose mooring lines will normally be used,</w:t>
      </w:r>
      <w:r>
        <w:rPr>
          <w:color w:val="020907"/>
          <w:spacing w:val="1"/>
        </w:rPr>
        <w:t xml:space="preserve"> </w:t>
      </w:r>
      <w:r>
        <w:rPr>
          <w:color w:val="020907"/>
          <w:spacing w:val="-1"/>
        </w:rPr>
        <w:t>but</w:t>
      </w:r>
      <w:r>
        <w:rPr>
          <w:color w:val="020907"/>
          <w:spacing w:val="-9"/>
        </w:rPr>
        <w:t xml:space="preserve"> </w:t>
      </w:r>
      <w:r>
        <w:rPr>
          <w:color w:val="020907"/>
          <w:spacing w:val="-1"/>
        </w:rPr>
        <w:t>this</w:t>
      </w:r>
      <w:r>
        <w:rPr>
          <w:color w:val="020907"/>
          <w:spacing w:val="-9"/>
        </w:rPr>
        <w:t xml:space="preserve"> </w:t>
      </w:r>
      <w:r>
        <w:rPr>
          <w:color w:val="020907"/>
          <w:spacing w:val="-1"/>
        </w:rPr>
        <w:t>should</w:t>
      </w:r>
      <w:r>
        <w:rPr>
          <w:color w:val="020907"/>
          <w:spacing w:val="-10"/>
        </w:rPr>
        <w:t xml:space="preserve"> </w:t>
      </w:r>
      <w:r>
        <w:rPr>
          <w:color w:val="020907"/>
          <w:spacing w:val="-1"/>
        </w:rPr>
        <w:t>also</w:t>
      </w:r>
      <w:r>
        <w:rPr>
          <w:color w:val="020907"/>
          <w:spacing w:val="-11"/>
        </w:rPr>
        <w:t xml:space="preserve"> </w:t>
      </w:r>
      <w:r>
        <w:rPr>
          <w:color w:val="020907"/>
          <w:spacing w:val="-1"/>
        </w:rPr>
        <w:t>be</w:t>
      </w:r>
      <w:r>
        <w:rPr>
          <w:color w:val="020907"/>
          <w:spacing w:val="-9"/>
        </w:rPr>
        <w:t xml:space="preserve"> </w:t>
      </w:r>
      <w:r>
        <w:rPr>
          <w:color w:val="020907"/>
          <w:spacing w:val="-1"/>
        </w:rPr>
        <w:t>addressed</w:t>
      </w:r>
      <w:r>
        <w:rPr>
          <w:color w:val="020907"/>
          <w:spacing w:val="-13"/>
        </w:rPr>
        <w:t xml:space="preserve"> </w:t>
      </w:r>
      <w:r>
        <w:rPr>
          <w:color w:val="020907"/>
          <w:spacing w:val="-1"/>
        </w:rPr>
        <w:t>on</w:t>
      </w:r>
      <w:r>
        <w:rPr>
          <w:color w:val="020907"/>
          <w:spacing w:val="-10"/>
        </w:rPr>
        <w:t xml:space="preserve"> </w:t>
      </w:r>
      <w:r>
        <w:rPr>
          <w:color w:val="020907"/>
          <w:spacing w:val="-1"/>
        </w:rPr>
        <w:t>the</w:t>
      </w:r>
      <w:r>
        <w:rPr>
          <w:color w:val="020907"/>
          <w:spacing w:val="-9"/>
        </w:rPr>
        <w:t xml:space="preserve"> </w:t>
      </w:r>
      <w:r>
        <w:rPr>
          <w:color w:val="020907"/>
        </w:rPr>
        <w:t>constant</w:t>
      </w:r>
      <w:r>
        <w:rPr>
          <w:color w:val="020907"/>
          <w:spacing w:val="-11"/>
        </w:rPr>
        <w:t xml:space="preserve"> </w:t>
      </w:r>
      <w:r>
        <w:rPr>
          <w:color w:val="020907"/>
        </w:rPr>
        <w:t>heading</w:t>
      </w:r>
      <w:r>
        <w:rPr>
          <w:color w:val="020907"/>
          <w:spacing w:val="-10"/>
        </w:rPr>
        <w:t xml:space="preserve"> </w:t>
      </w:r>
      <w:r>
        <w:rPr>
          <w:color w:val="020907"/>
        </w:rPr>
        <w:t>ship</w:t>
      </w:r>
      <w:r>
        <w:rPr>
          <w:color w:val="020907"/>
          <w:spacing w:val="-10"/>
        </w:rPr>
        <w:t xml:space="preserve"> </w:t>
      </w:r>
      <w:r>
        <w:rPr>
          <w:color w:val="020907"/>
        </w:rPr>
        <w:t>where</w:t>
      </w:r>
      <w:r>
        <w:rPr>
          <w:color w:val="020907"/>
          <w:spacing w:val="-11"/>
        </w:rPr>
        <w:t xml:space="preserve"> </w:t>
      </w:r>
      <w:r>
        <w:rPr>
          <w:color w:val="020907"/>
        </w:rPr>
        <w:t>rope</w:t>
      </w:r>
      <w:r>
        <w:rPr>
          <w:color w:val="020907"/>
          <w:spacing w:val="-11"/>
        </w:rPr>
        <w:t xml:space="preserve"> </w:t>
      </w:r>
      <w:r>
        <w:rPr>
          <w:color w:val="020907"/>
        </w:rPr>
        <w:t>messengers</w:t>
      </w:r>
      <w:r>
        <w:rPr>
          <w:color w:val="020907"/>
          <w:spacing w:val="-9"/>
        </w:rPr>
        <w:t xml:space="preserve"> </w:t>
      </w:r>
      <w:r>
        <w:rPr>
          <w:color w:val="020907"/>
        </w:rPr>
        <w:t>have</w:t>
      </w:r>
      <w:r>
        <w:rPr>
          <w:color w:val="020907"/>
          <w:spacing w:val="-9"/>
        </w:rPr>
        <w:t xml:space="preserve"> </w:t>
      </w:r>
      <w:r>
        <w:rPr>
          <w:color w:val="020907"/>
        </w:rPr>
        <w:t>to</w:t>
      </w:r>
      <w:r>
        <w:rPr>
          <w:color w:val="020907"/>
          <w:spacing w:val="-8"/>
        </w:rPr>
        <w:t xml:space="preserve"> </w:t>
      </w:r>
      <w:r>
        <w:rPr>
          <w:color w:val="020907"/>
        </w:rPr>
        <w:t>be</w:t>
      </w:r>
      <w:r>
        <w:rPr>
          <w:color w:val="020907"/>
          <w:spacing w:val="-14"/>
        </w:rPr>
        <w:t xml:space="preserve"> </w:t>
      </w:r>
      <w:r>
        <w:rPr>
          <w:color w:val="020907"/>
        </w:rPr>
        <w:t>made</w:t>
      </w:r>
      <w:r>
        <w:rPr>
          <w:color w:val="020907"/>
          <w:spacing w:val="-9"/>
        </w:rPr>
        <w:t xml:space="preserve"> </w:t>
      </w:r>
      <w:r>
        <w:rPr>
          <w:color w:val="020907"/>
        </w:rPr>
        <w:t>ready</w:t>
      </w:r>
      <w:r>
        <w:rPr>
          <w:color w:val="020907"/>
          <w:spacing w:val="-47"/>
        </w:rPr>
        <w:t xml:space="preserve"> </w:t>
      </w:r>
      <w:r>
        <w:rPr>
          <w:color w:val="020907"/>
        </w:rPr>
        <w:t>between</w:t>
      </w:r>
      <w:r>
        <w:rPr>
          <w:color w:val="020907"/>
          <w:spacing w:val="-2"/>
        </w:rPr>
        <w:t xml:space="preserve"> </w:t>
      </w:r>
      <w:r>
        <w:rPr>
          <w:color w:val="020907"/>
        </w:rPr>
        <w:t>fairleads</w:t>
      </w:r>
      <w:r>
        <w:rPr>
          <w:color w:val="020907"/>
          <w:spacing w:val="-2"/>
        </w:rPr>
        <w:t xml:space="preserve"> </w:t>
      </w:r>
      <w:r>
        <w:rPr>
          <w:color w:val="020907"/>
        </w:rPr>
        <w:t>and</w:t>
      </w:r>
      <w:r>
        <w:rPr>
          <w:color w:val="020907"/>
          <w:spacing w:val="-1"/>
        </w:rPr>
        <w:t xml:space="preserve"> </w:t>
      </w:r>
      <w:r>
        <w:rPr>
          <w:color w:val="020907"/>
        </w:rPr>
        <w:t>deck</w:t>
      </w:r>
      <w:r>
        <w:rPr>
          <w:color w:val="020907"/>
          <w:spacing w:val="1"/>
        </w:rPr>
        <w:t xml:space="preserve"> </w:t>
      </w:r>
      <w:r>
        <w:rPr>
          <w:color w:val="020907"/>
        </w:rPr>
        <w:t>winches.</w:t>
      </w:r>
    </w:p>
    <w:p w14:paraId="1DAF5ED8" w14:textId="77777777" w:rsidR="0002166A" w:rsidRDefault="0002166A">
      <w:pPr>
        <w:pStyle w:val="BodyText"/>
        <w:spacing w:before="3"/>
        <w:rPr>
          <w:sz w:val="25"/>
        </w:rPr>
      </w:pPr>
    </w:p>
    <w:p w14:paraId="6BD6462E" w14:textId="77777777" w:rsidR="0002166A" w:rsidRDefault="00000000">
      <w:pPr>
        <w:pStyle w:val="BodyText"/>
        <w:ind w:left="220"/>
        <w:jc w:val="both"/>
      </w:pPr>
      <w:r>
        <w:rPr>
          <w:color w:val="020907"/>
        </w:rPr>
        <w:t>When</w:t>
      </w:r>
      <w:r>
        <w:rPr>
          <w:color w:val="020907"/>
          <w:spacing w:val="-3"/>
        </w:rPr>
        <w:t xml:space="preserve"> </w:t>
      </w:r>
      <w:r>
        <w:rPr>
          <w:color w:val="020907"/>
        </w:rPr>
        <w:t>preparing</w:t>
      </w:r>
      <w:r>
        <w:rPr>
          <w:color w:val="020907"/>
          <w:spacing w:val="-3"/>
        </w:rPr>
        <w:t xml:space="preserve"> </w:t>
      </w:r>
      <w:r>
        <w:rPr>
          <w:color w:val="020907"/>
        </w:rPr>
        <w:t>the</w:t>
      </w:r>
      <w:r>
        <w:rPr>
          <w:color w:val="020907"/>
          <w:spacing w:val="-3"/>
        </w:rPr>
        <w:t xml:space="preserve"> </w:t>
      </w:r>
      <w:r>
        <w:rPr>
          <w:color w:val="020907"/>
        </w:rPr>
        <w:t>mooring</w:t>
      </w:r>
      <w:r>
        <w:rPr>
          <w:color w:val="020907"/>
          <w:spacing w:val="-3"/>
        </w:rPr>
        <w:t xml:space="preserve"> </w:t>
      </w:r>
      <w:r>
        <w:rPr>
          <w:color w:val="020907"/>
        </w:rPr>
        <w:t>plan</w:t>
      </w:r>
      <w:r>
        <w:rPr>
          <w:color w:val="020907"/>
          <w:spacing w:val="-3"/>
        </w:rPr>
        <w:t xml:space="preserve"> </w:t>
      </w:r>
      <w:r>
        <w:rPr>
          <w:color w:val="020907"/>
        </w:rPr>
        <w:t>the following</w:t>
      </w:r>
      <w:r>
        <w:rPr>
          <w:color w:val="020907"/>
          <w:spacing w:val="-3"/>
        </w:rPr>
        <w:t xml:space="preserve"> </w:t>
      </w:r>
      <w:r>
        <w:rPr>
          <w:color w:val="020907"/>
        </w:rPr>
        <w:t>factors</w:t>
      </w:r>
      <w:r>
        <w:rPr>
          <w:color w:val="020907"/>
          <w:spacing w:val="-2"/>
        </w:rPr>
        <w:t xml:space="preserve"> </w:t>
      </w:r>
      <w:r>
        <w:rPr>
          <w:color w:val="020907"/>
        </w:rPr>
        <w:t>should</w:t>
      </w:r>
      <w:r>
        <w:rPr>
          <w:color w:val="020907"/>
          <w:spacing w:val="-2"/>
        </w:rPr>
        <w:t xml:space="preserve"> </w:t>
      </w:r>
      <w:r>
        <w:rPr>
          <w:color w:val="020907"/>
        </w:rPr>
        <w:t>be</w:t>
      </w:r>
      <w:r>
        <w:rPr>
          <w:color w:val="020907"/>
          <w:spacing w:val="-4"/>
        </w:rPr>
        <w:t xml:space="preserve"> </w:t>
      </w:r>
      <w:r>
        <w:rPr>
          <w:color w:val="020907"/>
        </w:rPr>
        <w:t>taken</w:t>
      </w:r>
      <w:r>
        <w:rPr>
          <w:color w:val="020907"/>
          <w:spacing w:val="-3"/>
        </w:rPr>
        <w:t xml:space="preserve"> </w:t>
      </w:r>
      <w:r>
        <w:rPr>
          <w:color w:val="020907"/>
        </w:rPr>
        <w:t>into</w:t>
      </w:r>
      <w:r>
        <w:rPr>
          <w:color w:val="020907"/>
          <w:spacing w:val="-2"/>
        </w:rPr>
        <w:t xml:space="preserve"> </w:t>
      </w:r>
      <w:r>
        <w:rPr>
          <w:color w:val="020907"/>
        </w:rPr>
        <w:t>account:</w:t>
      </w:r>
    </w:p>
    <w:p w14:paraId="164F3804" w14:textId="77777777" w:rsidR="0002166A" w:rsidRDefault="0002166A">
      <w:pPr>
        <w:pStyle w:val="BodyText"/>
        <w:spacing w:before="5" w:after="1"/>
        <w:rPr>
          <w:sz w:val="25"/>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342AE9DA" w14:textId="77777777">
        <w:trPr>
          <w:trHeight w:val="453"/>
        </w:trPr>
        <w:tc>
          <w:tcPr>
            <w:tcW w:w="8522" w:type="dxa"/>
            <w:gridSpan w:val="2"/>
            <w:shd w:val="clear" w:color="auto" w:fill="052D2B"/>
          </w:tcPr>
          <w:p w14:paraId="7824BB1B" w14:textId="77777777" w:rsidR="0002166A" w:rsidRDefault="00000000">
            <w:pPr>
              <w:pStyle w:val="TableParagraph"/>
              <w:spacing w:before="92"/>
              <w:ind w:left="2210" w:right="2199"/>
              <w:jc w:val="center"/>
              <w:rPr>
                <w:b/>
              </w:rPr>
            </w:pPr>
            <w:r>
              <w:rPr>
                <w:b/>
                <w:color w:val="FFFFFF"/>
              </w:rPr>
              <w:t>MOORING</w:t>
            </w:r>
            <w:r>
              <w:rPr>
                <w:b/>
                <w:color w:val="FFFFFF"/>
                <w:spacing w:val="-3"/>
              </w:rPr>
              <w:t xml:space="preserve"> </w:t>
            </w:r>
            <w:r>
              <w:rPr>
                <w:b/>
                <w:color w:val="FFFFFF"/>
              </w:rPr>
              <w:t>PLAN PREPARATION</w:t>
            </w:r>
          </w:p>
        </w:tc>
      </w:tr>
      <w:tr w:rsidR="0002166A" w14:paraId="5FE09028" w14:textId="77777777">
        <w:trPr>
          <w:trHeight w:val="455"/>
        </w:trPr>
        <w:tc>
          <w:tcPr>
            <w:tcW w:w="516" w:type="dxa"/>
            <w:shd w:val="clear" w:color="auto" w:fill="D9D9D9"/>
          </w:tcPr>
          <w:p w14:paraId="6D5A3186" w14:textId="77777777" w:rsidR="0002166A" w:rsidRDefault="00000000">
            <w:pPr>
              <w:pStyle w:val="TableParagraph"/>
              <w:spacing w:before="92"/>
              <w:ind w:left="107"/>
            </w:pPr>
            <w:r>
              <w:rPr>
                <w:color w:val="020907"/>
              </w:rPr>
              <w:t>1.</w:t>
            </w:r>
          </w:p>
        </w:tc>
        <w:tc>
          <w:tcPr>
            <w:tcW w:w="8006" w:type="dxa"/>
          </w:tcPr>
          <w:p w14:paraId="382AE002" w14:textId="77777777" w:rsidR="0002166A" w:rsidRDefault="00000000">
            <w:pPr>
              <w:pStyle w:val="TableParagraph"/>
              <w:spacing w:before="92"/>
              <w:ind w:left="107"/>
            </w:pPr>
            <w:r>
              <w:rPr>
                <w:color w:val="020907"/>
              </w:rPr>
              <w:t>Size of</w:t>
            </w:r>
            <w:r>
              <w:rPr>
                <w:color w:val="020907"/>
                <w:spacing w:val="-4"/>
              </w:rPr>
              <w:t xml:space="preserve"> </w:t>
            </w:r>
            <w:r>
              <w:rPr>
                <w:color w:val="020907"/>
              </w:rPr>
              <w:t>each</w:t>
            </w:r>
            <w:r>
              <w:rPr>
                <w:color w:val="020907"/>
                <w:spacing w:val="-2"/>
              </w:rPr>
              <w:t xml:space="preserve"> </w:t>
            </w:r>
            <w:r>
              <w:rPr>
                <w:color w:val="020907"/>
              </w:rPr>
              <w:t>ship</w:t>
            </w:r>
            <w:r>
              <w:rPr>
                <w:color w:val="020907"/>
                <w:spacing w:val="-2"/>
              </w:rPr>
              <w:t xml:space="preserve"> </w:t>
            </w:r>
            <w:r>
              <w:rPr>
                <w:color w:val="020907"/>
              </w:rPr>
              <w:t>and</w:t>
            </w:r>
            <w:r>
              <w:rPr>
                <w:color w:val="020907"/>
                <w:spacing w:val="-2"/>
              </w:rPr>
              <w:t xml:space="preserve"> </w:t>
            </w:r>
            <w:r>
              <w:rPr>
                <w:color w:val="020907"/>
              </w:rPr>
              <w:t>the difference</w:t>
            </w:r>
            <w:r>
              <w:rPr>
                <w:color w:val="020907"/>
                <w:spacing w:val="-3"/>
              </w:rPr>
              <w:t xml:space="preserve"> </w:t>
            </w:r>
            <w:r>
              <w:rPr>
                <w:color w:val="020907"/>
              </w:rPr>
              <w:t>in</w:t>
            </w:r>
            <w:r>
              <w:rPr>
                <w:color w:val="020907"/>
                <w:spacing w:val="-2"/>
              </w:rPr>
              <w:t xml:space="preserve"> </w:t>
            </w:r>
            <w:r>
              <w:rPr>
                <w:color w:val="020907"/>
              </w:rPr>
              <w:t>their</w:t>
            </w:r>
            <w:r>
              <w:rPr>
                <w:color w:val="020907"/>
                <w:spacing w:val="-4"/>
              </w:rPr>
              <w:t xml:space="preserve"> </w:t>
            </w:r>
            <w:r>
              <w:rPr>
                <w:color w:val="020907"/>
              </w:rPr>
              <w:t>sizes.</w:t>
            </w:r>
          </w:p>
        </w:tc>
      </w:tr>
      <w:tr w:rsidR="0002166A" w14:paraId="7A5C3E62" w14:textId="77777777">
        <w:trPr>
          <w:trHeight w:val="453"/>
        </w:trPr>
        <w:tc>
          <w:tcPr>
            <w:tcW w:w="516" w:type="dxa"/>
            <w:shd w:val="clear" w:color="auto" w:fill="D9D9D9"/>
          </w:tcPr>
          <w:p w14:paraId="450729CB" w14:textId="77777777" w:rsidR="0002166A" w:rsidRDefault="00000000">
            <w:pPr>
              <w:pStyle w:val="TableParagraph"/>
              <w:spacing w:before="90"/>
              <w:ind w:left="107"/>
            </w:pPr>
            <w:r>
              <w:rPr>
                <w:color w:val="020907"/>
              </w:rPr>
              <w:t>2.</w:t>
            </w:r>
          </w:p>
        </w:tc>
        <w:tc>
          <w:tcPr>
            <w:tcW w:w="8006" w:type="dxa"/>
          </w:tcPr>
          <w:p w14:paraId="3EDB33BA" w14:textId="77777777" w:rsidR="0002166A" w:rsidRDefault="00000000">
            <w:pPr>
              <w:pStyle w:val="TableParagraph"/>
              <w:spacing w:before="90"/>
              <w:ind w:left="107"/>
            </w:pPr>
            <w:r>
              <w:rPr>
                <w:color w:val="020907"/>
              </w:rPr>
              <w:t>The</w:t>
            </w:r>
            <w:r>
              <w:rPr>
                <w:color w:val="020907"/>
                <w:spacing w:val="-1"/>
              </w:rPr>
              <w:t xml:space="preserve"> </w:t>
            </w:r>
            <w:r>
              <w:rPr>
                <w:color w:val="020907"/>
              </w:rPr>
              <w:t>expected</w:t>
            </w:r>
            <w:r>
              <w:rPr>
                <w:color w:val="020907"/>
                <w:spacing w:val="-3"/>
              </w:rPr>
              <w:t xml:space="preserve"> </w:t>
            </w:r>
            <w:r>
              <w:rPr>
                <w:color w:val="020907"/>
              </w:rPr>
              <w:t>difference</w:t>
            </w:r>
            <w:r>
              <w:rPr>
                <w:color w:val="020907"/>
                <w:spacing w:val="-1"/>
              </w:rPr>
              <w:t xml:space="preserve"> </w:t>
            </w:r>
            <w:r>
              <w:rPr>
                <w:color w:val="020907"/>
              </w:rPr>
              <w:t>in</w:t>
            </w:r>
            <w:r>
              <w:rPr>
                <w:color w:val="020907"/>
                <w:spacing w:val="-5"/>
              </w:rPr>
              <w:t xml:space="preserve"> </w:t>
            </w:r>
            <w:r>
              <w:rPr>
                <w:color w:val="020907"/>
              </w:rPr>
              <w:t>freeboards</w:t>
            </w:r>
            <w:r>
              <w:rPr>
                <w:color w:val="020907"/>
                <w:spacing w:val="-4"/>
              </w:rPr>
              <w:t xml:space="preserve"> </w:t>
            </w:r>
            <w:r>
              <w:rPr>
                <w:color w:val="020907"/>
              </w:rPr>
              <w:t>and</w:t>
            </w:r>
            <w:r>
              <w:rPr>
                <w:color w:val="020907"/>
                <w:spacing w:val="-3"/>
              </w:rPr>
              <w:t xml:space="preserve"> </w:t>
            </w:r>
            <w:r>
              <w:rPr>
                <w:color w:val="020907"/>
              </w:rPr>
              <w:t>displacements.</w:t>
            </w:r>
          </w:p>
        </w:tc>
      </w:tr>
      <w:tr w:rsidR="0002166A" w14:paraId="75CDF00B" w14:textId="77777777">
        <w:trPr>
          <w:trHeight w:val="453"/>
        </w:trPr>
        <w:tc>
          <w:tcPr>
            <w:tcW w:w="516" w:type="dxa"/>
            <w:shd w:val="clear" w:color="auto" w:fill="D9D9D9"/>
          </w:tcPr>
          <w:p w14:paraId="3FD2314F" w14:textId="77777777" w:rsidR="0002166A" w:rsidRDefault="00000000">
            <w:pPr>
              <w:pStyle w:val="TableParagraph"/>
              <w:spacing w:before="92"/>
              <w:ind w:left="107"/>
            </w:pPr>
            <w:r>
              <w:rPr>
                <w:color w:val="020907"/>
              </w:rPr>
              <w:t>3.</w:t>
            </w:r>
          </w:p>
        </w:tc>
        <w:tc>
          <w:tcPr>
            <w:tcW w:w="8006" w:type="dxa"/>
          </w:tcPr>
          <w:p w14:paraId="7DBA7957" w14:textId="77777777" w:rsidR="0002166A" w:rsidRDefault="00000000">
            <w:pPr>
              <w:pStyle w:val="TableParagraph"/>
              <w:spacing w:before="92"/>
              <w:ind w:left="107"/>
            </w:pPr>
            <w:r>
              <w:rPr>
                <w:color w:val="020907"/>
              </w:rPr>
              <w:t>The</w:t>
            </w:r>
            <w:r>
              <w:rPr>
                <w:color w:val="020907"/>
                <w:spacing w:val="-1"/>
              </w:rPr>
              <w:t xml:space="preserve"> </w:t>
            </w:r>
            <w:r>
              <w:rPr>
                <w:color w:val="020907"/>
              </w:rPr>
              <w:t>anticipated</w:t>
            </w:r>
            <w:r>
              <w:rPr>
                <w:color w:val="020907"/>
                <w:spacing w:val="-2"/>
              </w:rPr>
              <w:t xml:space="preserve"> </w:t>
            </w:r>
            <w:r>
              <w:rPr>
                <w:color w:val="020907"/>
              </w:rPr>
              <w:t>weather</w:t>
            </w:r>
            <w:r>
              <w:rPr>
                <w:color w:val="020907"/>
                <w:spacing w:val="-4"/>
              </w:rPr>
              <w:t xml:space="preserve"> </w:t>
            </w:r>
            <w:r>
              <w:rPr>
                <w:color w:val="020907"/>
              </w:rPr>
              <w:t>and</w:t>
            </w:r>
            <w:r>
              <w:rPr>
                <w:color w:val="020907"/>
                <w:spacing w:val="-2"/>
              </w:rPr>
              <w:t xml:space="preserve"> </w:t>
            </w:r>
            <w:r>
              <w:rPr>
                <w:color w:val="020907"/>
              </w:rPr>
              <w:t>sea</w:t>
            </w:r>
            <w:r>
              <w:rPr>
                <w:color w:val="020907"/>
                <w:spacing w:val="-2"/>
              </w:rPr>
              <w:t xml:space="preserve"> </w:t>
            </w:r>
            <w:r>
              <w:rPr>
                <w:color w:val="020907"/>
              </w:rPr>
              <w:t>conditions.</w:t>
            </w:r>
          </w:p>
        </w:tc>
      </w:tr>
      <w:tr w:rsidR="0002166A" w14:paraId="1DB7E96D" w14:textId="77777777">
        <w:trPr>
          <w:trHeight w:val="455"/>
        </w:trPr>
        <w:tc>
          <w:tcPr>
            <w:tcW w:w="516" w:type="dxa"/>
            <w:shd w:val="clear" w:color="auto" w:fill="D9D9D9"/>
          </w:tcPr>
          <w:p w14:paraId="787ED67F" w14:textId="77777777" w:rsidR="0002166A" w:rsidRDefault="00000000">
            <w:pPr>
              <w:pStyle w:val="TableParagraph"/>
              <w:spacing w:before="92"/>
              <w:ind w:left="107"/>
            </w:pPr>
            <w:r>
              <w:rPr>
                <w:color w:val="020907"/>
              </w:rPr>
              <w:t>4.</w:t>
            </w:r>
          </w:p>
        </w:tc>
        <w:tc>
          <w:tcPr>
            <w:tcW w:w="8006" w:type="dxa"/>
          </w:tcPr>
          <w:p w14:paraId="34F7B3C2" w14:textId="77777777" w:rsidR="0002166A" w:rsidRDefault="00000000">
            <w:pPr>
              <w:pStyle w:val="TableParagraph"/>
              <w:spacing w:before="92"/>
              <w:ind w:left="107"/>
            </w:pPr>
            <w:r>
              <w:rPr>
                <w:color w:val="020907"/>
              </w:rPr>
              <w:t>The</w:t>
            </w:r>
            <w:r>
              <w:rPr>
                <w:color w:val="020907"/>
                <w:spacing w:val="-1"/>
              </w:rPr>
              <w:t xml:space="preserve"> </w:t>
            </w:r>
            <w:r>
              <w:rPr>
                <w:color w:val="020907"/>
              </w:rPr>
              <w:t>degree</w:t>
            </w:r>
            <w:r>
              <w:rPr>
                <w:color w:val="020907"/>
                <w:spacing w:val="-3"/>
              </w:rPr>
              <w:t xml:space="preserve"> </w:t>
            </w:r>
            <w:r>
              <w:rPr>
                <w:color w:val="020907"/>
              </w:rPr>
              <w:t>of</w:t>
            </w:r>
            <w:r>
              <w:rPr>
                <w:color w:val="020907"/>
                <w:spacing w:val="-1"/>
              </w:rPr>
              <w:t xml:space="preserve"> </w:t>
            </w:r>
            <w:r>
              <w:rPr>
                <w:color w:val="020907"/>
              </w:rPr>
              <w:t>shelter</w:t>
            </w:r>
            <w:r>
              <w:rPr>
                <w:color w:val="020907"/>
                <w:spacing w:val="-3"/>
              </w:rPr>
              <w:t xml:space="preserve"> </w:t>
            </w:r>
            <w:r>
              <w:rPr>
                <w:color w:val="020907"/>
              </w:rPr>
              <w:t>offered</w:t>
            </w:r>
            <w:r>
              <w:rPr>
                <w:color w:val="020907"/>
                <w:spacing w:val="-2"/>
              </w:rPr>
              <w:t xml:space="preserve"> </w:t>
            </w:r>
            <w:r>
              <w:rPr>
                <w:color w:val="020907"/>
              </w:rPr>
              <w:t>by the location.</w:t>
            </w:r>
          </w:p>
        </w:tc>
      </w:tr>
      <w:tr w:rsidR="0002166A" w14:paraId="4545E96B" w14:textId="77777777">
        <w:trPr>
          <w:trHeight w:val="453"/>
        </w:trPr>
        <w:tc>
          <w:tcPr>
            <w:tcW w:w="516" w:type="dxa"/>
            <w:shd w:val="clear" w:color="auto" w:fill="D9D9D9"/>
          </w:tcPr>
          <w:p w14:paraId="3382CD2B" w14:textId="77777777" w:rsidR="0002166A" w:rsidRDefault="00000000">
            <w:pPr>
              <w:pStyle w:val="TableParagraph"/>
              <w:spacing w:before="90"/>
              <w:ind w:left="107"/>
            </w:pPr>
            <w:r>
              <w:rPr>
                <w:color w:val="020907"/>
              </w:rPr>
              <w:t>5.</w:t>
            </w:r>
          </w:p>
        </w:tc>
        <w:tc>
          <w:tcPr>
            <w:tcW w:w="8006" w:type="dxa"/>
          </w:tcPr>
          <w:p w14:paraId="3C05CAE8" w14:textId="77777777" w:rsidR="0002166A" w:rsidRDefault="00000000">
            <w:pPr>
              <w:pStyle w:val="TableParagraph"/>
              <w:spacing w:before="90"/>
              <w:ind w:left="107"/>
            </w:pPr>
            <w:r>
              <w:rPr>
                <w:color w:val="020907"/>
              </w:rPr>
              <w:t>The</w:t>
            </w:r>
            <w:r>
              <w:rPr>
                <w:color w:val="020907"/>
                <w:spacing w:val="-1"/>
              </w:rPr>
              <w:t xml:space="preserve"> </w:t>
            </w:r>
            <w:r>
              <w:rPr>
                <w:color w:val="020907"/>
              </w:rPr>
              <w:t>efficiency</w:t>
            </w:r>
            <w:r>
              <w:rPr>
                <w:color w:val="020907"/>
                <w:spacing w:val="-3"/>
              </w:rPr>
              <w:t xml:space="preserve"> </w:t>
            </w:r>
            <w:r>
              <w:rPr>
                <w:color w:val="020907"/>
              </w:rPr>
              <w:t>of</w:t>
            </w:r>
            <w:r>
              <w:rPr>
                <w:color w:val="020907"/>
                <w:spacing w:val="-3"/>
              </w:rPr>
              <w:t xml:space="preserve"> </w:t>
            </w:r>
            <w:r>
              <w:rPr>
                <w:color w:val="020907"/>
              </w:rPr>
              <w:t>the</w:t>
            </w:r>
            <w:r>
              <w:rPr>
                <w:color w:val="020907"/>
                <w:spacing w:val="-4"/>
              </w:rPr>
              <w:t xml:space="preserve"> </w:t>
            </w:r>
            <w:r>
              <w:rPr>
                <w:color w:val="020907"/>
              </w:rPr>
              <w:t>mooring</w:t>
            </w:r>
            <w:r>
              <w:rPr>
                <w:color w:val="020907"/>
                <w:spacing w:val="-2"/>
              </w:rPr>
              <w:t xml:space="preserve"> </w:t>
            </w:r>
            <w:r>
              <w:rPr>
                <w:color w:val="020907"/>
              </w:rPr>
              <w:t>line</w:t>
            </w:r>
            <w:r>
              <w:rPr>
                <w:color w:val="020907"/>
                <w:spacing w:val="-1"/>
              </w:rPr>
              <w:t xml:space="preserve"> </w:t>
            </w:r>
            <w:r>
              <w:rPr>
                <w:color w:val="020907"/>
              </w:rPr>
              <w:t>leads</w:t>
            </w:r>
            <w:r>
              <w:rPr>
                <w:color w:val="020907"/>
                <w:spacing w:val="-1"/>
              </w:rPr>
              <w:t xml:space="preserve"> </w:t>
            </w:r>
            <w:r>
              <w:rPr>
                <w:color w:val="020907"/>
              </w:rPr>
              <w:t>available.</w:t>
            </w:r>
          </w:p>
        </w:tc>
      </w:tr>
    </w:tbl>
    <w:p w14:paraId="26187E1F" w14:textId="77777777" w:rsidR="0002166A" w:rsidRDefault="00000000">
      <w:pPr>
        <w:pStyle w:val="Heading3"/>
        <w:ind w:left="2746" w:right="2802"/>
        <w:jc w:val="center"/>
      </w:pPr>
      <w:r>
        <w:rPr>
          <w:color w:val="020907"/>
        </w:rPr>
        <w:t>Table</w:t>
      </w:r>
      <w:r>
        <w:rPr>
          <w:color w:val="020907"/>
          <w:spacing w:val="-4"/>
        </w:rPr>
        <w:t xml:space="preserve"> </w:t>
      </w:r>
      <w:r>
        <w:rPr>
          <w:color w:val="020907"/>
        </w:rPr>
        <w:t>7:</w:t>
      </w:r>
      <w:r>
        <w:rPr>
          <w:color w:val="020907"/>
          <w:spacing w:val="-3"/>
        </w:rPr>
        <w:t xml:space="preserve"> </w:t>
      </w:r>
      <w:r>
        <w:rPr>
          <w:color w:val="020907"/>
        </w:rPr>
        <w:t>Mooring</w:t>
      </w:r>
      <w:r>
        <w:rPr>
          <w:color w:val="020907"/>
          <w:spacing w:val="-1"/>
        </w:rPr>
        <w:t xml:space="preserve"> </w:t>
      </w:r>
      <w:r>
        <w:rPr>
          <w:color w:val="020907"/>
        </w:rPr>
        <w:t>plan</w:t>
      </w:r>
      <w:r>
        <w:rPr>
          <w:color w:val="020907"/>
          <w:spacing w:val="-3"/>
        </w:rPr>
        <w:t xml:space="preserve"> </w:t>
      </w:r>
      <w:r>
        <w:rPr>
          <w:color w:val="020907"/>
        </w:rPr>
        <w:t>preparation</w:t>
      </w:r>
    </w:p>
    <w:p w14:paraId="14AB3359" w14:textId="77777777" w:rsidR="0002166A" w:rsidRDefault="0002166A">
      <w:pPr>
        <w:pStyle w:val="BodyText"/>
        <w:spacing w:before="11"/>
        <w:rPr>
          <w:b/>
          <w:sz w:val="23"/>
        </w:rPr>
      </w:pPr>
    </w:p>
    <w:p w14:paraId="06DD86C5" w14:textId="77777777" w:rsidR="0002166A" w:rsidRDefault="00000000">
      <w:pPr>
        <w:pStyle w:val="BodyText"/>
        <w:spacing w:line="276" w:lineRule="auto"/>
        <w:ind w:left="220" w:right="275"/>
        <w:jc w:val="both"/>
      </w:pPr>
      <w:r>
        <w:rPr>
          <w:color w:val="020907"/>
        </w:rPr>
        <w:t>Most STS Service providers have a standard mooring plan, suitable for the particular location. It is important</w:t>
      </w:r>
      <w:r>
        <w:rPr>
          <w:color w:val="020907"/>
          <w:spacing w:val="1"/>
        </w:rPr>
        <w:t xml:space="preserve"> </w:t>
      </w:r>
      <w:r>
        <w:rPr>
          <w:color w:val="020907"/>
        </w:rPr>
        <w:t>to</w:t>
      </w:r>
      <w:r>
        <w:rPr>
          <w:color w:val="020907"/>
          <w:spacing w:val="1"/>
        </w:rPr>
        <w:t xml:space="preserve"> </w:t>
      </w:r>
      <w:r>
        <w:rPr>
          <w:color w:val="020907"/>
        </w:rPr>
        <w:t>ensure moorings</w:t>
      </w:r>
      <w:r>
        <w:rPr>
          <w:color w:val="020907"/>
          <w:spacing w:val="1"/>
        </w:rPr>
        <w:t xml:space="preserve"> </w:t>
      </w:r>
      <w:r>
        <w:rPr>
          <w:color w:val="020907"/>
        </w:rPr>
        <w:t>allow</w:t>
      </w:r>
      <w:r>
        <w:rPr>
          <w:color w:val="020907"/>
          <w:spacing w:val="1"/>
        </w:rPr>
        <w:t xml:space="preserve"> </w:t>
      </w:r>
      <w:r>
        <w:rPr>
          <w:color w:val="020907"/>
        </w:rPr>
        <w:t>for</w:t>
      </w:r>
      <w:r>
        <w:rPr>
          <w:color w:val="020907"/>
          <w:spacing w:val="1"/>
        </w:rPr>
        <w:t xml:space="preserve"> </w:t>
      </w:r>
      <w:r>
        <w:rPr>
          <w:color w:val="020907"/>
        </w:rPr>
        <w:t>ship</w:t>
      </w:r>
      <w:r>
        <w:rPr>
          <w:color w:val="020907"/>
          <w:spacing w:val="1"/>
        </w:rPr>
        <w:t xml:space="preserve"> </w:t>
      </w:r>
      <w:r>
        <w:rPr>
          <w:color w:val="020907"/>
        </w:rPr>
        <w:t>movement</w:t>
      </w:r>
      <w:r>
        <w:rPr>
          <w:color w:val="020907"/>
          <w:spacing w:val="1"/>
        </w:rPr>
        <w:t xml:space="preserve"> </w:t>
      </w:r>
      <w:r>
        <w:rPr>
          <w:color w:val="020907"/>
        </w:rPr>
        <w:t>and</w:t>
      </w:r>
      <w:r>
        <w:rPr>
          <w:color w:val="020907"/>
          <w:spacing w:val="1"/>
        </w:rPr>
        <w:t xml:space="preserve"> </w:t>
      </w:r>
      <w:r>
        <w:rPr>
          <w:color w:val="020907"/>
        </w:rPr>
        <w:t>freeboard</w:t>
      </w:r>
      <w:r>
        <w:rPr>
          <w:color w:val="020907"/>
          <w:spacing w:val="1"/>
        </w:rPr>
        <w:t xml:space="preserve"> </w:t>
      </w:r>
      <w:r>
        <w:rPr>
          <w:color w:val="020907"/>
        </w:rPr>
        <w:t>changes</w:t>
      </w:r>
      <w:r>
        <w:rPr>
          <w:color w:val="020907"/>
          <w:spacing w:val="1"/>
        </w:rPr>
        <w:t xml:space="preserve"> </w:t>
      </w:r>
      <w:r>
        <w:rPr>
          <w:color w:val="020907"/>
        </w:rPr>
        <w:t>to</w:t>
      </w:r>
      <w:r>
        <w:rPr>
          <w:color w:val="020907"/>
          <w:spacing w:val="1"/>
        </w:rPr>
        <w:t xml:space="preserve"> </w:t>
      </w:r>
      <w:r>
        <w:rPr>
          <w:color w:val="020907"/>
        </w:rPr>
        <w:t>avoid</w:t>
      </w:r>
      <w:r>
        <w:rPr>
          <w:color w:val="020907"/>
          <w:spacing w:val="1"/>
        </w:rPr>
        <w:t xml:space="preserve"> </w:t>
      </w:r>
      <w:r>
        <w:rPr>
          <w:color w:val="020907"/>
        </w:rPr>
        <w:t>over</w:t>
      </w:r>
      <w:r>
        <w:rPr>
          <w:color w:val="020907"/>
          <w:spacing w:val="1"/>
        </w:rPr>
        <w:t xml:space="preserve"> </w:t>
      </w:r>
      <w:r>
        <w:rPr>
          <w:color w:val="020907"/>
        </w:rPr>
        <w:t>stressing</w:t>
      </w:r>
      <w:r>
        <w:rPr>
          <w:color w:val="020907"/>
          <w:spacing w:val="1"/>
        </w:rPr>
        <w:t xml:space="preserve"> </w:t>
      </w:r>
      <w:r>
        <w:rPr>
          <w:color w:val="020907"/>
        </w:rPr>
        <w:t>the</w:t>
      </w:r>
      <w:r>
        <w:rPr>
          <w:color w:val="020907"/>
          <w:spacing w:val="1"/>
        </w:rPr>
        <w:t xml:space="preserve"> </w:t>
      </w:r>
      <w:r>
        <w:rPr>
          <w:color w:val="020907"/>
        </w:rPr>
        <w:t>lines</w:t>
      </w:r>
      <w:r>
        <w:rPr>
          <w:color w:val="020907"/>
          <w:spacing w:val="1"/>
        </w:rPr>
        <w:t xml:space="preserve"> </w:t>
      </w:r>
      <w:r>
        <w:rPr>
          <w:color w:val="020907"/>
        </w:rPr>
        <w:t>throughout</w:t>
      </w:r>
      <w:r>
        <w:rPr>
          <w:color w:val="020907"/>
          <w:spacing w:val="-9"/>
        </w:rPr>
        <w:t xml:space="preserve"> </w:t>
      </w:r>
      <w:r>
        <w:rPr>
          <w:color w:val="020907"/>
        </w:rPr>
        <w:t>the</w:t>
      </w:r>
      <w:r>
        <w:rPr>
          <w:color w:val="020907"/>
          <w:spacing w:val="-8"/>
        </w:rPr>
        <w:t xml:space="preserve"> </w:t>
      </w:r>
      <w:r>
        <w:rPr>
          <w:color w:val="020907"/>
        </w:rPr>
        <w:t>operation,</w:t>
      </w:r>
      <w:r>
        <w:rPr>
          <w:color w:val="020907"/>
          <w:spacing w:val="-9"/>
        </w:rPr>
        <w:t xml:space="preserve"> </w:t>
      </w:r>
      <w:r>
        <w:rPr>
          <w:color w:val="020907"/>
        </w:rPr>
        <w:t>but</w:t>
      </w:r>
      <w:r>
        <w:rPr>
          <w:color w:val="020907"/>
          <w:spacing w:val="-6"/>
        </w:rPr>
        <w:t xml:space="preserve"> </w:t>
      </w:r>
      <w:r>
        <w:rPr>
          <w:color w:val="020907"/>
        </w:rPr>
        <w:t>that</w:t>
      </w:r>
      <w:r>
        <w:rPr>
          <w:color w:val="020907"/>
          <w:spacing w:val="-6"/>
        </w:rPr>
        <w:t xml:space="preserve"> </w:t>
      </w:r>
      <w:r>
        <w:rPr>
          <w:color w:val="020907"/>
        </w:rPr>
        <w:t>they</w:t>
      </w:r>
      <w:r>
        <w:rPr>
          <w:color w:val="020907"/>
          <w:spacing w:val="-6"/>
        </w:rPr>
        <w:t xml:space="preserve"> </w:t>
      </w:r>
      <w:r>
        <w:rPr>
          <w:color w:val="020907"/>
        </w:rPr>
        <w:t>are</w:t>
      </w:r>
      <w:r>
        <w:rPr>
          <w:color w:val="020907"/>
          <w:spacing w:val="-6"/>
        </w:rPr>
        <w:t xml:space="preserve"> </w:t>
      </w:r>
      <w:r>
        <w:rPr>
          <w:color w:val="020907"/>
        </w:rPr>
        <w:t>not</w:t>
      </w:r>
      <w:r>
        <w:rPr>
          <w:color w:val="020907"/>
          <w:spacing w:val="-6"/>
        </w:rPr>
        <w:t xml:space="preserve"> </w:t>
      </w:r>
      <w:r>
        <w:rPr>
          <w:color w:val="020907"/>
        </w:rPr>
        <w:t>so</w:t>
      </w:r>
      <w:r>
        <w:rPr>
          <w:color w:val="020907"/>
          <w:spacing w:val="-5"/>
        </w:rPr>
        <w:t xml:space="preserve"> </w:t>
      </w:r>
      <w:r>
        <w:rPr>
          <w:color w:val="020907"/>
        </w:rPr>
        <w:t>long</w:t>
      </w:r>
      <w:r>
        <w:rPr>
          <w:color w:val="020907"/>
          <w:spacing w:val="-7"/>
        </w:rPr>
        <w:t xml:space="preserve"> </w:t>
      </w:r>
      <w:r>
        <w:rPr>
          <w:color w:val="020907"/>
        </w:rPr>
        <w:t>that</w:t>
      </w:r>
      <w:r>
        <w:rPr>
          <w:color w:val="020907"/>
          <w:spacing w:val="-6"/>
        </w:rPr>
        <w:t xml:space="preserve"> </w:t>
      </w:r>
      <w:r>
        <w:rPr>
          <w:color w:val="020907"/>
        </w:rPr>
        <w:t>they</w:t>
      </w:r>
      <w:r>
        <w:rPr>
          <w:color w:val="020907"/>
          <w:spacing w:val="-6"/>
        </w:rPr>
        <w:t xml:space="preserve"> </w:t>
      </w:r>
      <w:r>
        <w:rPr>
          <w:color w:val="020907"/>
        </w:rPr>
        <w:t>allow</w:t>
      </w:r>
      <w:r>
        <w:rPr>
          <w:color w:val="020907"/>
          <w:spacing w:val="-6"/>
        </w:rPr>
        <w:t xml:space="preserve"> </w:t>
      </w:r>
      <w:r>
        <w:rPr>
          <w:color w:val="020907"/>
        </w:rPr>
        <w:t>unacceptable</w:t>
      </w:r>
      <w:r>
        <w:rPr>
          <w:color w:val="020907"/>
          <w:spacing w:val="-6"/>
        </w:rPr>
        <w:t xml:space="preserve"> </w:t>
      </w:r>
      <w:r>
        <w:rPr>
          <w:color w:val="020907"/>
        </w:rPr>
        <w:t>movement</w:t>
      </w:r>
      <w:r>
        <w:rPr>
          <w:color w:val="020907"/>
          <w:spacing w:val="-6"/>
        </w:rPr>
        <w:t xml:space="preserve"> </w:t>
      </w:r>
      <w:r>
        <w:rPr>
          <w:color w:val="020907"/>
        </w:rPr>
        <w:t>between</w:t>
      </w:r>
      <w:r>
        <w:rPr>
          <w:color w:val="020907"/>
          <w:spacing w:val="-7"/>
        </w:rPr>
        <w:t xml:space="preserve"> </w:t>
      </w:r>
      <w:r>
        <w:rPr>
          <w:color w:val="020907"/>
        </w:rPr>
        <w:t>the</w:t>
      </w:r>
      <w:r>
        <w:rPr>
          <w:color w:val="020907"/>
          <w:spacing w:val="-47"/>
        </w:rPr>
        <w:t xml:space="preserve"> </w:t>
      </w:r>
      <w:r>
        <w:rPr>
          <w:color w:val="020907"/>
        </w:rPr>
        <w:t>ships.</w:t>
      </w:r>
      <w:r>
        <w:rPr>
          <w:color w:val="020907"/>
          <w:spacing w:val="-1"/>
        </w:rPr>
        <w:t xml:space="preserve"> </w:t>
      </w:r>
      <w:r>
        <w:rPr>
          <w:color w:val="020907"/>
        </w:rPr>
        <w:t>Mooring</w:t>
      </w:r>
      <w:r>
        <w:rPr>
          <w:color w:val="020907"/>
          <w:spacing w:val="-1"/>
        </w:rPr>
        <w:t xml:space="preserve"> </w:t>
      </w:r>
      <w:r>
        <w:rPr>
          <w:color w:val="020907"/>
        </w:rPr>
        <w:t>lines</w:t>
      </w:r>
      <w:r>
        <w:rPr>
          <w:color w:val="020907"/>
          <w:spacing w:val="-2"/>
        </w:rPr>
        <w:t xml:space="preserve"> </w:t>
      </w:r>
      <w:r>
        <w:rPr>
          <w:color w:val="020907"/>
        </w:rPr>
        <w:t>leading</w:t>
      </w:r>
      <w:r>
        <w:rPr>
          <w:color w:val="020907"/>
          <w:spacing w:val="-2"/>
        </w:rPr>
        <w:t xml:space="preserve"> </w:t>
      </w:r>
      <w:r>
        <w:rPr>
          <w:color w:val="020907"/>
        </w:rPr>
        <w:t>in</w:t>
      </w:r>
      <w:r>
        <w:rPr>
          <w:color w:val="020907"/>
          <w:spacing w:val="-1"/>
        </w:rPr>
        <w:t xml:space="preserve"> </w:t>
      </w:r>
      <w:r>
        <w:rPr>
          <w:color w:val="020907"/>
        </w:rPr>
        <w:t>the</w:t>
      </w:r>
      <w:r>
        <w:rPr>
          <w:color w:val="020907"/>
          <w:spacing w:val="1"/>
        </w:rPr>
        <w:t xml:space="preserve"> </w:t>
      </w:r>
      <w:r>
        <w:rPr>
          <w:color w:val="020907"/>
        </w:rPr>
        <w:t>same</w:t>
      </w:r>
      <w:r>
        <w:rPr>
          <w:color w:val="020907"/>
          <w:spacing w:val="-3"/>
        </w:rPr>
        <w:t xml:space="preserve"> </w:t>
      </w:r>
      <w:r>
        <w:rPr>
          <w:color w:val="020907"/>
        </w:rPr>
        <w:t>direction</w:t>
      </w:r>
      <w:r>
        <w:rPr>
          <w:color w:val="020907"/>
          <w:spacing w:val="-1"/>
        </w:rPr>
        <w:t xml:space="preserve"> </w:t>
      </w:r>
      <w:r>
        <w:rPr>
          <w:color w:val="020907"/>
        </w:rPr>
        <w:t>should</w:t>
      </w:r>
      <w:r>
        <w:rPr>
          <w:color w:val="020907"/>
          <w:spacing w:val="-1"/>
        </w:rPr>
        <w:t xml:space="preserve"> </w:t>
      </w:r>
      <w:r>
        <w:rPr>
          <w:color w:val="020907"/>
        </w:rPr>
        <w:t>be of</w:t>
      </w:r>
      <w:r>
        <w:rPr>
          <w:color w:val="020907"/>
          <w:spacing w:val="-3"/>
        </w:rPr>
        <w:t xml:space="preserve"> </w:t>
      </w:r>
      <w:r>
        <w:rPr>
          <w:color w:val="020907"/>
        </w:rPr>
        <w:t>similar</w:t>
      </w:r>
      <w:r>
        <w:rPr>
          <w:color w:val="020907"/>
          <w:spacing w:val="-3"/>
        </w:rPr>
        <w:t xml:space="preserve"> </w:t>
      </w:r>
      <w:r>
        <w:rPr>
          <w:color w:val="020907"/>
        </w:rPr>
        <w:t>material.</w:t>
      </w:r>
    </w:p>
    <w:p w14:paraId="7B87F833" w14:textId="77777777" w:rsidR="0002166A" w:rsidRDefault="0002166A">
      <w:pPr>
        <w:pStyle w:val="BodyText"/>
        <w:spacing w:before="5"/>
        <w:rPr>
          <w:sz w:val="25"/>
        </w:rPr>
      </w:pPr>
    </w:p>
    <w:p w14:paraId="2A49A50E" w14:textId="77777777" w:rsidR="0002166A" w:rsidRDefault="00000000">
      <w:pPr>
        <w:pStyle w:val="BodyText"/>
        <w:spacing w:line="276" w:lineRule="auto"/>
        <w:ind w:left="219" w:right="275"/>
        <w:jc w:val="both"/>
      </w:pPr>
      <w:r>
        <w:rPr>
          <w:color w:val="020907"/>
          <w:spacing w:val="-1"/>
        </w:rPr>
        <w:t>The</w:t>
      </w:r>
      <w:r>
        <w:rPr>
          <w:color w:val="020907"/>
          <w:spacing w:val="-9"/>
        </w:rPr>
        <w:t xml:space="preserve"> </w:t>
      </w:r>
      <w:r>
        <w:rPr>
          <w:color w:val="020907"/>
          <w:spacing w:val="-1"/>
        </w:rPr>
        <w:t>order</w:t>
      </w:r>
      <w:r>
        <w:rPr>
          <w:color w:val="020907"/>
          <w:spacing w:val="-12"/>
        </w:rPr>
        <w:t xml:space="preserve"> </w:t>
      </w:r>
      <w:r>
        <w:rPr>
          <w:color w:val="020907"/>
          <w:spacing w:val="-1"/>
        </w:rPr>
        <w:t>of</w:t>
      </w:r>
      <w:r>
        <w:rPr>
          <w:color w:val="020907"/>
          <w:spacing w:val="-7"/>
        </w:rPr>
        <w:t xml:space="preserve"> </w:t>
      </w:r>
      <w:r>
        <w:rPr>
          <w:color w:val="020907"/>
          <w:spacing w:val="-1"/>
        </w:rPr>
        <w:t>passing</w:t>
      </w:r>
      <w:r>
        <w:rPr>
          <w:color w:val="020907"/>
          <w:spacing w:val="-10"/>
        </w:rPr>
        <w:t xml:space="preserve"> </w:t>
      </w:r>
      <w:r>
        <w:rPr>
          <w:color w:val="020907"/>
          <w:spacing w:val="-1"/>
        </w:rPr>
        <w:t>mooring</w:t>
      </w:r>
      <w:r>
        <w:rPr>
          <w:color w:val="020907"/>
          <w:spacing w:val="-7"/>
        </w:rPr>
        <w:t xml:space="preserve"> </w:t>
      </w:r>
      <w:r>
        <w:rPr>
          <w:color w:val="020907"/>
          <w:spacing w:val="-1"/>
        </w:rPr>
        <w:t>lines</w:t>
      </w:r>
      <w:r>
        <w:rPr>
          <w:color w:val="020907"/>
          <w:spacing w:val="-7"/>
        </w:rPr>
        <w:t xml:space="preserve"> </w:t>
      </w:r>
      <w:r>
        <w:rPr>
          <w:color w:val="020907"/>
          <w:spacing w:val="-1"/>
        </w:rPr>
        <w:t>during</w:t>
      </w:r>
      <w:r>
        <w:rPr>
          <w:color w:val="020907"/>
          <w:spacing w:val="-10"/>
        </w:rPr>
        <w:t xml:space="preserve"> </w:t>
      </w:r>
      <w:r>
        <w:rPr>
          <w:color w:val="020907"/>
          <w:spacing w:val="-1"/>
        </w:rPr>
        <w:t>mooring,</w:t>
      </w:r>
      <w:r>
        <w:rPr>
          <w:color w:val="020907"/>
          <w:spacing w:val="-7"/>
        </w:rPr>
        <w:t xml:space="preserve"> </w:t>
      </w:r>
      <w:r>
        <w:rPr>
          <w:color w:val="020907"/>
        </w:rPr>
        <w:t>and</w:t>
      </w:r>
      <w:r>
        <w:rPr>
          <w:color w:val="020907"/>
          <w:spacing w:val="-7"/>
        </w:rPr>
        <w:t xml:space="preserve"> </w:t>
      </w:r>
      <w:r>
        <w:rPr>
          <w:color w:val="020907"/>
        </w:rPr>
        <w:t>of</w:t>
      </w:r>
      <w:r>
        <w:rPr>
          <w:color w:val="020907"/>
          <w:spacing w:val="-10"/>
        </w:rPr>
        <w:t xml:space="preserve"> </w:t>
      </w:r>
      <w:r>
        <w:rPr>
          <w:color w:val="020907"/>
        </w:rPr>
        <w:t>releasing</w:t>
      </w:r>
      <w:r>
        <w:rPr>
          <w:color w:val="020907"/>
          <w:spacing w:val="-8"/>
        </w:rPr>
        <w:t xml:space="preserve"> </w:t>
      </w:r>
      <w:r>
        <w:rPr>
          <w:color w:val="020907"/>
        </w:rPr>
        <w:t>lines</w:t>
      </w:r>
      <w:r>
        <w:rPr>
          <w:color w:val="020907"/>
          <w:spacing w:val="-7"/>
        </w:rPr>
        <w:t xml:space="preserve"> </w:t>
      </w:r>
      <w:r>
        <w:rPr>
          <w:color w:val="020907"/>
        </w:rPr>
        <w:t>during</w:t>
      </w:r>
      <w:r>
        <w:rPr>
          <w:color w:val="020907"/>
          <w:spacing w:val="-7"/>
        </w:rPr>
        <w:t xml:space="preserve"> </w:t>
      </w:r>
      <w:r>
        <w:rPr>
          <w:color w:val="020907"/>
        </w:rPr>
        <w:t>unmooring,</w:t>
      </w:r>
      <w:r>
        <w:rPr>
          <w:color w:val="020907"/>
          <w:spacing w:val="-9"/>
        </w:rPr>
        <w:t xml:space="preserve"> </w:t>
      </w:r>
      <w:r>
        <w:rPr>
          <w:color w:val="020907"/>
        </w:rPr>
        <w:t>should</w:t>
      </w:r>
      <w:r>
        <w:rPr>
          <w:color w:val="020907"/>
          <w:spacing w:val="-8"/>
        </w:rPr>
        <w:t xml:space="preserve"> </w:t>
      </w:r>
      <w:r>
        <w:rPr>
          <w:color w:val="020907"/>
        </w:rPr>
        <w:t>be</w:t>
      </w:r>
      <w:r>
        <w:rPr>
          <w:color w:val="020907"/>
          <w:spacing w:val="-6"/>
        </w:rPr>
        <w:t xml:space="preserve"> </w:t>
      </w:r>
      <w:r>
        <w:rPr>
          <w:color w:val="020907"/>
        </w:rPr>
        <w:t>agreed.</w:t>
      </w:r>
      <w:r>
        <w:rPr>
          <w:color w:val="020907"/>
          <w:spacing w:val="1"/>
        </w:rPr>
        <w:t xml:space="preserve"> </w:t>
      </w:r>
      <w:r>
        <w:rPr>
          <w:color w:val="020907"/>
        </w:rPr>
        <w:t>Where the STS Service providers utilise quick-release mooring hooks, their role and use should be discussed</w:t>
      </w:r>
      <w:r>
        <w:rPr>
          <w:color w:val="020907"/>
          <w:spacing w:val="1"/>
        </w:rPr>
        <w:t xml:space="preserve"> </w:t>
      </w:r>
      <w:r>
        <w:rPr>
          <w:color w:val="020907"/>
        </w:rPr>
        <w:t>to</w:t>
      </w:r>
      <w:r>
        <w:rPr>
          <w:color w:val="020907"/>
          <w:spacing w:val="-2"/>
        </w:rPr>
        <w:t xml:space="preserve"> </w:t>
      </w:r>
      <w:r>
        <w:rPr>
          <w:color w:val="020907"/>
        </w:rPr>
        <w:t>ensure</w:t>
      </w:r>
      <w:r>
        <w:rPr>
          <w:color w:val="020907"/>
          <w:spacing w:val="1"/>
        </w:rPr>
        <w:t xml:space="preserve"> </w:t>
      </w:r>
      <w:r>
        <w:rPr>
          <w:color w:val="020907"/>
        </w:rPr>
        <w:t>proper understanding.</w:t>
      </w:r>
    </w:p>
    <w:p w14:paraId="664DCC8C" w14:textId="77777777" w:rsidR="0002166A" w:rsidRDefault="0002166A">
      <w:pPr>
        <w:pStyle w:val="BodyText"/>
        <w:spacing w:before="2"/>
        <w:rPr>
          <w:sz w:val="25"/>
        </w:rPr>
      </w:pPr>
    </w:p>
    <w:p w14:paraId="51ACF51E" w14:textId="77777777" w:rsidR="0002166A" w:rsidRDefault="00000000">
      <w:pPr>
        <w:pStyle w:val="BodyText"/>
        <w:spacing w:line="276" w:lineRule="auto"/>
        <w:ind w:left="219" w:right="276"/>
        <w:jc w:val="both"/>
      </w:pPr>
      <w:r>
        <w:rPr>
          <w:color w:val="020907"/>
        </w:rPr>
        <w:t>The picture illustrates a typical and proven mooring arrangement for an STS transfer operation in offshore</w:t>
      </w:r>
      <w:r>
        <w:rPr>
          <w:color w:val="020907"/>
          <w:spacing w:val="1"/>
        </w:rPr>
        <w:t xml:space="preserve"> </w:t>
      </w:r>
      <w:r>
        <w:rPr>
          <w:color w:val="020907"/>
        </w:rPr>
        <w:t>waters. Scope for additional head and stern lines is preferred, and at any time spare lines should be readily</w:t>
      </w:r>
      <w:r>
        <w:rPr>
          <w:color w:val="020907"/>
          <w:spacing w:val="1"/>
        </w:rPr>
        <w:t xml:space="preserve"> </w:t>
      </w:r>
      <w:r>
        <w:rPr>
          <w:color w:val="020907"/>
        </w:rPr>
        <w:t>available</w:t>
      </w:r>
      <w:r>
        <w:rPr>
          <w:color w:val="020907"/>
          <w:spacing w:val="-3"/>
        </w:rPr>
        <w:t xml:space="preserve"> </w:t>
      </w:r>
      <w:r>
        <w:rPr>
          <w:color w:val="020907"/>
        </w:rPr>
        <w:t>to</w:t>
      </w:r>
      <w:r>
        <w:rPr>
          <w:color w:val="020907"/>
          <w:spacing w:val="-1"/>
        </w:rPr>
        <w:t xml:space="preserve"> </w:t>
      </w:r>
      <w:r>
        <w:rPr>
          <w:color w:val="020907"/>
        </w:rPr>
        <w:t>supplement</w:t>
      </w:r>
      <w:r>
        <w:rPr>
          <w:color w:val="020907"/>
          <w:spacing w:val="-2"/>
        </w:rPr>
        <w:t xml:space="preserve"> </w:t>
      </w:r>
      <w:r>
        <w:rPr>
          <w:color w:val="020907"/>
        </w:rPr>
        <w:t>moorings if</w:t>
      </w:r>
      <w:r>
        <w:rPr>
          <w:color w:val="020907"/>
          <w:spacing w:val="-2"/>
        </w:rPr>
        <w:t xml:space="preserve"> </w:t>
      </w:r>
      <w:r>
        <w:rPr>
          <w:color w:val="020907"/>
        </w:rPr>
        <w:t>necessary</w:t>
      </w:r>
      <w:r>
        <w:rPr>
          <w:color w:val="020907"/>
          <w:spacing w:val="-2"/>
        </w:rPr>
        <w:t xml:space="preserve"> </w:t>
      </w:r>
      <w:r>
        <w:rPr>
          <w:color w:val="020907"/>
        </w:rPr>
        <w:t>or</w:t>
      </w:r>
      <w:r>
        <w:rPr>
          <w:color w:val="020907"/>
          <w:spacing w:val="-2"/>
        </w:rPr>
        <w:t xml:space="preserve"> </w:t>
      </w:r>
      <w:r>
        <w:rPr>
          <w:color w:val="020907"/>
        </w:rPr>
        <w:t>in</w:t>
      </w:r>
      <w:r>
        <w:rPr>
          <w:color w:val="020907"/>
          <w:spacing w:val="-1"/>
        </w:rPr>
        <w:t xml:space="preserve"> </w:t>
      </w:r>
      <w:r>
        <w:rPr>
          <w:color w:val="020907"/>
        </w:rPr>
        <w:t>the</w:t>
      </w:r>
      <w:r>
        <w:rPr>
          <w:color w:val="020907"/>
          <w:spacing w:val="1"/>
        </w:rPr>
        <w:t xml:space="preserve"> </w:t>
      </w:r>
      <w:r>
        <w:rPr>
          <w:color w:val="020907"/>
        </w:rPr>
        <w:t>event</w:t>
      </w:r>
      <w:r>
        <w:rPr>
          <w:color w:val="020907"/>
          <w:spacing w:val="-2"/>
        </w:rPr>
        <w:t xml:space="preserve"> </w:t>
      </w:r>
      <w:r>
        <w:rPr>
          <w:color w:val="020907"/>
        </w:rPr>
        <w:t>of</w:t>
      </w:r>
      <w:r>
        <w:rPr>
          <w:color w:val="020907"/>
          <w:spacing w:val="-1"/>
        </w:rPr>
        <w:t xml:space="preserve"> </w:t>
      </w:r>
      <w:r>
        <w:rPr>
          <w:color w:val="020907"/>
        </w:rPr>
        <w:t>a</w:t>
      </w:r>
      <w:r>
        <w:rPr>
          <w:color w:val="020907"/>
          <w:spacing w:val="-2"/>
        </w:rPr>
        <w:t xml:space="preserve"> </w:t>
      </w:r>
      <w:r>
        <w:rPr>
          <w:color w:val="020907"/>
        </w:rPr>
        <w:t>line</w:t>
      </w:r>
      <w:r>
        <w:rPr>
          <w:color w:val="020907"/>
          <w:spacing w:val="1"/>
        </w:rPr>
        <w:t xml:space="preserve"> </w:t>
      </w:r>
      <w:r>
        <w:rPr>
          <w:color w:val="020907"/>
        </w:rPr>
        <w:t>failure.</w:t>
      </w:r>
    </w:p>
    <w:p w14:paraId="73446D11" w14:textId="77777777" w:rsidR="0002166A" w:rsidRDefault="0002166A">
      <w:pPr>
        <w:pStyle w:val="BodyText"/>
        <w:spacing w:before="4"/>
        <w:rPr>
          <w:sz w:val="25"/>
        </w:rPr>
      </w:pPr>
    </w:p>
    <w:p w14:paraId="231917F8" w14:textId="77777777" w:rsidR="0002166A" w:rsidRDefault="00000000">
      <w:pPr>
        <w:pStyle w:val="BodyText"/>
        <w:spacing w:line="276" w:lineRule="auto"/>
        <w:ind w:left="219" w:right="274"/>
        <w:jc w:val="both"/>
      </w:pPr>
      <w:r>
        <w:rPr>
          <w:color w:val="020907"/>
        </w:rPr>
        <w:t>The mooring lines are normally deployed from the manoeuvring ship. However, when prevailing weather</w:t>
      </w:r>
      <w:r>
        <w:rPr>
          <w:color w:val="020907"/>
          <w:spacing w:val="1"/>
        </w:rPr>
        <w:t xml:space="preserve"> </w:t>
      </w:r>
      <w:r>
        <w:rPr>
          <w:color w:val="020907"/>
        </w:rPr>
        <w:t>conditions or weather forecasts require it, sending lines from both ships can increase the number of mooring</w:t>
      </w:r>
      <w:r>
        <w:rPr>
          <w:color w:val="020907"/>
          <w:spacing w:val="-47"/>
        </w:rPr>
        <w:t xml:space="preserve"> </w:t>
      </w:r>
      <w:r>
        <w:rPr>
          <w:color w:val="020907"/>
        </w:rPr>
        <w:t>lines. Loads should not be concentrated by passing most of the mooring ropes through the same fairlead or</w:t>
      </w:r>
      <w:r>
        <w:rPr>
          <w:color w:val="020907"/>
          <w:spacing w:val="1"/>
        </w:rPr>
        <w:t xml:space="preserve"> </w:t>
      </w:r>
      <w:r>
        <w:rPr>
          <w:color w:val="020907"/>
        </w:rPr>
        <w:t>onto</w:t>
      </w:r>
      <w:r>
        <w:rPr>
          <w:color w:val="020907"/>
          <w:spacing w:val="-2"/>
        </w:rPr>
        <w:t xml:space="preserve"> </w:t>
      </w:r>
      <w:r>
        <w:rPr>
          <w:color w:val="020907"/>
        </w:rPr>
        <w:t>the</w:t>
      </w:r>
      <w:r>
        <w:rPr>
          <w:color w:val="020907"/>
          <w:spacing w:val="-2"/>
        </w:rPr>
        <w:t xml:space="preserve"> </w:t>
      </w:r>
      <w:r>
        <w:rPr>
          <w:color w:val="020907"/>
        </w:rPr>
        <w:t>same</w:t>
      </w:r>
      <w:r>
        <w:rPr>
          <w:color w:val="020907"/>
          <w:spacing w:val="-2"/>
        </w:rPr>
        <w:t xml:space="preserve"> </w:t>
      </w:r>
      <w:r>
        <w:rPr>
          <w:color w:val="020907"/>
        </w:rPr>
        <w:t>mooring</w:t>
      </w:r>
      <w:r>
        <w:rPr>
          <w:color w:val="020907"/>
          <w:spacing w:val="-1"/>
        </w:rPr>
        <w:t xml:space="preserve"> </w:t>
      </w:r>
      <w:r>
        <w:rPr>
          <w:color w:val="020907"/>
        </w:rPr>
        <w:t>bitts.</w:t>
      </w:r>
      <w:r>
        <w:rPr>
          <w:color w:val="020907"/>
          <w:spacing w:val="-1"/>
        </w:rPr>
        <w:t xml:space="preserve"> </w:t>
      </w:r>
      <w:r>
        <w:rPr>
          <w:color w:val="020907"/>
        </w:rPr>
        <w:t>Use</w:t>
      </w:r>
      <w:r>
        <w:rPr>
          <w:color w:val="020907"/>
          <w:spacing w:val="-2"/>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made</w:t>
      </w:r>
      <w:r>
        <w:rPr>
          <w:color w:val="020907"/>
          <w:spacing w:val="-3"/>
        </w:rPr>
        <w:t xml:space="preserve"> </w:t>
      </w:r>
      <w:r>
        <w:rPr>
          <w:color w:val="020907"/>
        </w:rPr>
        <w:t>of</w:t>
      </w:r>
      <w:r>
        <w:rPr>
          <w:color w:val="020907"/>
          <w:spacing w:val="-3"/>
        </w:rPr>
        <w:t xml:space="preserve"> </w:t>
      </w:r>
      <w:r>
        <w:rPr>
          <w:color w:val="020907"/>
        </w:rPr>
        <w:t>all available</w:t>
      </w:r>
      <w:r>
        <w:rPr>
          <w:color w:val="020907"/>
          <w:spacing w:val="-2"/>
        </w:rPr>
        <w:t xml:space="preserve"> </w:t>
      </w:r>
      <w:r>
        <w:rPr>
          <w:color w:val="020907"/>
        </w:rPr>
        <w:t>fairleads</w:t>
      </w:r>
      <w:r>
        <w:rPr>
          <w:color w:val="020907"/>
          <w:spacing w:val="-1"/>
        </w:rPr>
        <w:t xml:space="preserve"> </w:t>
      </w:r>
      <w:r>
        <w:rPr>
          <w:color w:val="020907"/>
        </w:rPr>
        <w:t>and</w:t>
      </w:r>
      <w:r>
        <w:rPr>
          <w:color w:val="020907"/>
          <w:spacing w:val="-1"/>
        </w:rPr>
        <w:t xml:space="preserve"> </w:t>
      </w:r>
      <w:r>
        <w:rPr>
          <w:color w:val="020907"/>
        </w:rPr>
        <w:t>bitts.</w:t>
      </w:r>
    </w:p>
    <w:p w14:paraId="14B94310" w14:textId="77777777" w:rsidR="0002166A" w:rsidRDefault="0002166A">
      <w:pPr>
        <w:pStyle w:val="BodyText"/>
        <w:rPr>
          <w:sz w:val="20"/>
        </w:rPr>
      </w:pPr>
    </w:p>
    <w:p w14:paraId="224E789B" w14:textId="77777777" w:rsidR="0002166A" w:rsidRDefault="0002166A">
      <w:pPr>
        <w:pStyle w:val="BodyText"/>
        <w:rPr>
          <w:sz w:val="20"/>
        </w:rPr>
      </w:pPr>
    </w:p>
    <w:p w14:paraId="3775AA33" w14:textId="77777777" w:rsidR="0002166A" w:rsidRDefault="0002166A">
      <w:pPr>
        <w:pStyle w:val="BodyText"/>
        <w:rPr>
          <w:sz w:val="20"/>
        </w:rPr>
      </w:pPr>
    </w:p>
    <w:p w14:paraId="380F42D7" w14:textId="77777777" w:rsidR="0002166A" w:rsidRDefault="0002166A">
      <w:pPr>
        <w:pStyle w:val="BodyText"/>
        <w:rPr>
          <w:sz w:val="20"/>
        </w:rPr>
      </w:pPr>
    </w:p>
    <w:p w14:paraId="3C84038E" w14:textId="77777777" w:rsidR="0002166A" w:rsidRDefault="0002166A">
      <w:pPr>
        <w:pStyle w:val="BodyText"/>
        <w:rPr>
          <w:sz w:val="20"/>
        </w:rPr>
      </w:pPr>
    </w:p>
    <w:p w14:paraId="2F892312" w14:textId="77777777" w:rsidR="0002166A" w:rsidRDefault="0002166A">
      <w:pPr>
        <w:pStyle w:val="BodyText"/>
        <w:rPr>
          <w:sz w:val="20"/>
        </w:rPr>
      </w:pPr>
    </w:p>
    <w:p w14:paraId="3B134421" w14:textId="77777777" w:rsidR="0002166A" w:rsidRDefault="0002166A">
      <w:pPr>
        <w:pStyle w:val="BodyText"/>
        <w:rPr>
          <w:sz w:val="20"/>
        </w:rPr>
      </w:pPr>
    </w:p>
    <w:p w14:paraId="6D29709D" w14:textId="77777777" w:rsidR="0002166A" w:rsidRDefault="0002166A">
      <w:pPr>
        <w:pStyle w:val="BodyText"/>
        <w:rPr>
          <w:sz w:val="20"/>
        </w:rPr>
      </w:pPr>
    </w:p>
    <w:p w14:paraId="69D233F0" w14:textId="77777777" w:rsidR="0002166A" w:rsidRDefault="0002166A">
      <w:pPr>
        <w:pStyle w:val="BodyText"/>
        <w:spacing w:before="5"/>
        <w:rPr>
          <w:sz w:val="10"/>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30D3BF6" w14:textId="77777777">
        <w:trPr>
          <w:trHeight w:val="205"/>
        </w:trPr>
        <w:tc>
          <w:tcPr>
            <w:tcW w:w="3398" w:type="dxa"/>
            <w:shd w:val="clear" w:color="auto" w:fill="052D2B"/>
          </w:tcPr>
          <w:p w14:paraId="401F769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1215A174"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2DF98C2"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36F43E77"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1C8B5A10" w14:textId="77777777">
        <w:trPr>
          <w:trHeight w:val="208"/>
        </w:trPr>
        <w:tc>
          <w:tcPr>
            <w:tcW w:w="3398" w:type="dxa"/>
          </w:tcPr>
          <w:p w14:paraId="3DC23950" w14:textId="3A7248EA"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5F1D8FF2" w14:textId="4D63FC25"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0C28279C" w14:textId="0FCCE7B1" w:rsidR="009860C2" w:rsidRDefault="009860C2" w:rsidP="009860C2">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7B844656" w14:textId="42E13962"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290AE55D"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20DFA8D" w14:textId="77777777" w:rsidR="0002166A" w:rsidRDefault="0002166A">
      <w:pPr>
        <w:pStyle w:val="BodyText"/>
        <w:spacing w:before="5"/>
        <w:rPr>
          <w:sz w:val="7"/>
        </w:rPr>
      </w:pPr>
    </w:p>
    <w:p w14:paraId="0D51BDEE" w14:textId="77777777" w:rsidR="0002166A" w:rsidRDefault="00000000">
      <w:pPr>
        <w:pStyle w:val="BodyText"/>
        <w:ind w:left="2648"/>
        <w:rPr>
          <w:sz w:val="20"/>
        </w:rPr>
      </w:pPr>
      <w:r>
        <w:rPr>
          <w:noProof/>
          <w:sz w:val="20"/>
        </w:rPr>
        <w:drawing>
          <wp:inline distT="0" distB="0" distL="0" distR="0" wp14:anchorId="42E4A107" wp14:editId="58024F13">
            <wp:extent cx="3131200" cy="3675507"/>
            <wp:effectExtent l="0" t="0" r="0" b="0"/>
            <wp:docPr id="17" name="image7.jpeg" descr="Photo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20" cstate="print"/>
                    <a:stretch>
                      <a:fillRect/>
                    </a:stretch>
                  </pic:blipFill>
                  <pic:spPr>
                    <a:xfrm>
                      <a:off x="0" y="0"/>
                      <a:ext cx="3131200" cy="3675507"/>
                    </a:xfrm>
                    <a:prstGeom prst="rect">
                      <a:avLst/>
                    </a:prstGeom>
                  </pic:spPr>
                </pic:pic>
              </a:graphicData>
            </a:graphic>
          </wp:inline>
        </w:drawing>
      </w:r>
    </w:p>
    <w:p w14:paraId="13F00A9C" w14:textId="77777777" w:rsidR="0002166A" w:rsidRDefault="00000000">
      <w:pPr>
        <w:pStyle w:val="Heading3"/>
        <w:spacing w:before="7"/>
        <w:ind w:left="2745" w:right="2803"/>
        <w:jc w:val="center"/>
      </w:pPr>
      <w:r>
        <w:rPr>
          <w:color w:val="020907"/>
        </w:rPr>
        <w:t>Fig.3</w:t>
      </w:r>
      <w:r>
        <w:rPr>
          <w:color w:val="020907"/>
          <w:spacing w:val="-3"/>
        </w:rPr>
        <w:t xml:space="preserve"> </w:t>
      </w:r>
      <w:r>
        <w:rPr>
          <w:color w:val="020907"/>
        </w:rPr>
        <w:t>Typical</w:t>
      </w:r>
      <w:r>
        <w:rPr>
          <w:color w:val="020907"/>
          <w:spacing w:val="-3"/>
        </w:rPr>
        <w:t xml:space="preserve"> </w:t>
      </w:r>
      <w:r>
        <w:rPr>
          <w:color w:val="020907"/>
        </w:rPr>
        <w:t>STS</w:t>
      </w:r>
      <w:r>
        <w:rPr>
          <w:color w:val="020907"/>
          <w:spacing w:val="-3"/>
        </w:rPr>
        <w:t xml:space="preserve"> </w:t>
      </w:r>
      <w:r>
        <w:rPr>
          <w:color w:val="020907"/>
        </w:rPr>
        <w:t>mooring</w:t>
      </w:r>
      <w:r>
        <w:rPr>
          <w:color w:val="020907"/>
          <w:spacing w:val="-3"/>
        </w:rPr>
        <w:t xml:space="preserve"> </w:t>
      </w:r>
      <w:r>
        <w:rPr>
          <w:color w:val="020907"/>
        </w:rPr>
        <w:t>arrangement</w:t>
      </w:r>
    </w:p>
    <w:p w14:paraId="7AD3D085" w14:textId="77777777" w:rsidR="0002166A" w:rsidRDefault="00000000">
      <w:pPr>
        <w:pStyle w:val="BodyText"/>
        <w:spacing w:before="5"/>
        <w:rPr>
          <w:b/>
          <w:sz w:val="25"/>
        </w:rPr>
      </w:pPr>
      <w:r>
        <w:rPr>
          <w:noProof/>
        </w:rPr>
        <w:drawing>
          <wp:anchor distT="0" distB="0" distL="0" distR="0" simplePos="0" relativeHeight="31" behindDoc="0" locked="0" layoutInCell="1" allowOverlap="1" wp14:anchorId="6BA07B52" wp14:editId="06A7D674">
            <wp:simplePos x="0" y="0"/>
            <wp:positionH relativeFrom="page">
              <wp:posOffset>1370330</wp:posOffset>
            </wp:positionH>
            <wp:positionV relativeFrom="paragraph">
              <wp:posOffset>221913</wp:posOffset>
            </wp:positionV>
            <wp:extent cx="4786525" cy="2568606"/>
            <wp:effectExtent l="0" t="0" r="0" b="0"/>
            <wp:wrapTopAndBottom/>
            <wp:docPr id="19" name="image8.jpeg" descr="Diagram, timelin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21" cstate="print"/>
                    <a:stretch>
                      <a:fillRect/>
                    </a:stretch>
                  </pic:blipFill>
                  <pic:spPr>
                    <a:xfrm>
                      <a:off x="0" y="0"/>
                      <a:ext cx="4786525" cy="2568606"/>
                    </a:xfrm>
                    <a:prstGeom prst="rect">
                      <a:avLst/>
                    </a:prstGeom>
                  </pic:spPr>
                </pic:pic>
              </a:graphicData>
            </a:graphic>
          </wp:anchor>
        </w:drawing>
      </w:r>
    </w:p>
    <w:p w14:paraId="2AF373F5" w14:textId="77777777" w:rsidR="0002166A" w:rsidRDefault="00000000">
      <w:pPr>
        <w:spacing w:before="41"/>
        <w:ind w:left="843"/>
        <w:rPr>
          <w:b/>
        </w:rPr>
      </w:pPr>
      <w:r>
        <w:rPr>
          <w:b/>
          <w:color w:val="020907"/>
        </w:rPr>
        <w:t>Fig.4</w:t>
      </w:r>
      <w:r>
        <w:rPr>
          <w:b/>
          <w:color w:val="020907"/>
          <w:spacing w:val="-4"/>
        </w:rPr>
        <w:t xml:space="preserve"> </w:t>
      </w:r>
      <w:r>
        <w:rPr>
          <w:b/>
          <w:color w:val="020907"/>
        </w:rPr>
        <w:t>Example</w:t>
      </w:r>
      <w:r>
        <w:rPr>
          <w:b/>
          <w:color w:val="020907"/>
          <w:spacing w:val="-3"/>
        </w:rPr>
        <w:t xml:space="preserve"> </w:t>
      </w:r>
      <w:r>
        <w:rPr>
          <w:b/>
          <w:color w:val="020907"/>
        </w:rPr>
        <w:t>of</w:t>
      </w:r>
      <w:r>
        <w:rPr>
          <w:b/>
          <w:color w:val="020907"/>
          <w:spacing w:val="-2"/>
        </w:rPr>
        <w:t xml:space="preserve"> </w:t>
      </w:r>
      <w:r>
        <w:rPr>
          <w:b/>
          <w:color w:val="020907"/>
        </w:rPr>
        <w:t>a</w:t>
      </w:r>
      <w:r>
        <w:rPr>
          <w:b/>
          <w:color w:val="020907"/>
          <w:spacing w:val="-3"/>
        </w:rPr>
        <w:t xml:space="preserve"> </w:t>
      </w:r>
      <w:r>
        <w:rPr>
          <w:b/>
          <w:color w:val="020907"/>
        </w:rPr>
        <w:t>ship</w:t>
      </w:r>
      <w:r>
        <w:rPr>
          <w:b/>
          <w:color w:val="020907"/>
          <w:spacing w:val="-3"/>
        </w:rPr>
        <w:t xml:space="preserve"> </w:t>
      </w:r>
      <w:r>
        <w:rPr>
          <w:b/>
          <w:color w:val="020907"/>
        </w:rPr>
        <w:t>to</w:t>
      </w:r>
      <w:r>
        <w:rPr>
          <w:b/>
          <w:color w:val="020907"/>
          <w:spacing w:val="-5"/>
        </w:rPr>
        <w:t xml:space="preserve"> </w:t>
      </w:r>
      <w:r>
        <w:rPr>
          <w:b/>
          <w:color w:val="020907"/>
        </w:rPr>
        <w:t>ship</w:t>
      </w:r>
      <w:r>
        <w:rPr>
          <w:b/>
          <w:color w:val="020907"/>
          <w:spacing w:val="-4"/>
        </w:rPr>
        <w:t xml:space="preserve"> </w:t>
      </w:r>
      <w:r>
        <w:rPr>
          <w:b/>
          <w:color w:val="020907"/>
        </w:rPr>
        <w:t>mooring</w:t>
      </w:r>
      <w:r>
        <w:rPr>
          <w:b/>
          <w:color w:val="020907"/>
          <w:spacing w:val="-1"/>
        </w:rPr>
        <w:t xml:space="preserve"> </w:t>
      </w:r>
      <w:r>
        <w:rPr>
          <w:b/>
          <w:color w:val="020907"/>
        </w:rPr>
        <w:t>plan,</w:t>
      </w:r>
      <w:r>
        <w:rPr>
          <w:b/>
          <w:color w:val="020907"/>
          <w:spacing w:val="-4"/>
        </w:rPr>
        <w:t xml:space="preserve"> </w:t>
      </w:r>
      <w:r>
        <w:rPr>
          <w:b/>
          <w:color w:val="020907"/>
        </w:rPr>
        <w:t>including</w:t>
      </w:r>
      <w:r>
        <w:rPr>
          <w:b/>
          <w:color w:val="020907"/>
          <w:spacing w:val="-1"/>
        </w:rPr>
        <w:t xml:space="preserve"> </w:t>
      </w:r>
      <w:r>
        <w:rPr>
          <w:b/>
          <w:color w:val="020907"/>
        </w:rPr>
        <w:t>contingency</w:t>
      </w:r>
      <w:r>
        <w:rPr>
          <w:b/>
          <w:color w:val="020907"/>
          <w:spacing w:val="-1"/>
        </w:rPr>
        <w:t xml:space="preserve"> </w:t>
      </w:r>
      <w:r>
        <w:rPr>
          <w:b/>
          <w:color w:val="020907"/>
        </w:rPr>
        <w:t>unmooring</w:t>
      </w:r>
      <w:r>
        <w:rPr>
          <w:b/>
          <w:color w:val="020907"/>
          <w:spacing w:val="-3"/>
        </w:rPr>
        <w:t xml:space="preserve"> </w:t>
      </w:r>
      <w:r>
        <w:rPr>
          <w:b/>
          <w:color w:val="020907"/>
        </w:rPr>
        <w:t>arrangements</w:t>
      </w:r>
    </w:p>
    <w:p w14:paraId="58B4385F" w14:textId="77777777" w:rsidR="0002166A" w:rsidRDefault="0002166A">
      <w:pPr>
        <w:pStyle w:val="BodyText"/>
        <w:spacing w:before="8"/>
        <w:rPr>
          <w:b/>
          <w:sz w:val="28"/>
        </w:rPr>
      </w:pPr>
    </w:p>
    <w:p w14:paraId="14E38176" w14:textId="77777777" w:rsidR="0002166A" w:rsidRDefault="00000000">
      <w:pPr>
        <w:pStyle w:val="BodyText"/>
        <w:spacing w:line="276" w:lineRule="auto"/>
        <w:ind w:left="219" w:right="278"/>
        <w:jc w:val="both"/>
      </w:pPr>
      <w:r>
        <w:rPr>
          <w:color w:val="020907"/>
        </w:rPr>
        <w:t>During the operation, freeboard differences should be kept to a minimum, with consideration given to</w:t>
      </w:r>
      <w:r>
        <w:rPr>
          <w:color w:val="020907"/>
          <w:spacing w:val="1"/>
        </w:rPr>
        <w:t xml:space="preserve"> </w:t>
      </w:r>
      <w:r>
        <w:rPr>
          <w:color w:val="020907"/>
        </w:rPr>
        <w:t>ballasting the higher ship and de-ballasting the lower one where this is possible. The steeper the orientation</w:t>
      </w:r>
      <w:r>
        <w:rPr>
          <w:color w:val="020907"/>
          <w:spacing w:val="1"/>
        </w:rPr>
        <w:t xml:space="preserve"> </w:t>
      </w:r>
      <w:r>
        <w:rPr>
          <w:color w:val="020907"/>
        </w:rPr>
        <w:t>of</w:t>
      </w:r>
      <w:r>
        <w:rPr>
          <w:color w:val="020907"/>
          <w:spacing w:val="-1"/>
        </w:rPr>
        <w:t xml:space="preserve"> </w:t>
      </w:r>
      <w:r>
        <w:rPr>
          <w:color w:val="020907"/>
        </w:rPr>
        <w:t>the</w:t>
      </w:r>
      <w:r>
        <w:rPr>
          <w:color w:val="020907"/>
          <w:spacing w:val="-4"/>
        </w:rPr>
        <w:t xml:space="preserve"> </w:t>
      </w:r>
      <w:r>
        <w:rPr>
          <w:color w:val="020907"/>
        </w:rPr>
        <w:t>mooring</w:t>
      </w:r>
      <w:r>
        <w:rPr>
          <w:color w:val="020907"/>
          <w:spacing w:val="-1"/>
        </w:rPr>
        <w:t xml:space="preserve"> </w:t>
      </w:r>
      <w:r>
        <w:rPr>
          <w:color w:val="020907"/>
        </w:rPr>
        <w:t>lines,</w:t>
      </w:r>
      <w:r>
        <w:rPr>
          <w:color w:val="020907"/>
          <w:spacing w:val="-3"/>
        </w:rPr>
        <w:t xml:space="preserve"> </w:t>
      </w:r>
      <w:r>
        <w:rPr>
          <w:color w:val="020907"/>
        </w:rPr>
        <w:t>the</w:t>
      </w:r>
      <w:r>
        <w:rPr>
          <w:color w:val="020907"/>
          <w:spacing w:val="1"/>
        </w:rPr>
        <w:t xml:space="preserve"> </w:t>
      </w:r>
      <w:r>
        <w:rPr>
          <w:color w:val="020907"/>
        </w:rPr>
        <w:t>less effective they</w:t>
      </w:r>
      <w:r>
        <w:rPr>
          <w:color w:val="020907"/>
          <w:spacing w:val="-1"/>
        </w:rPr>
        <w:t xml:space="preserve"> </w:t>
      </w:r>
      <w:r>
        <w:rPr>
          <w:color w:val="020907"/>
        </w:rPr>
        <w:t>will be</w:t>
      </w:r>
      <w:r>
        <w:rPr>
          <w:color w:val="020907"/>
          <w:spacing w:val="-2"/>
        </w:rPr>
        <w:t xml:space="preserve"> </w:t>
      </w:r>
      <w:r>
        <w:rPr>
          <w:color w:val="020907"/>
        </w:rPr>
        <w:t>in</w:t>
      </w:r>
      <w:r>
        <w:rPr>
          <w:color w:val="020907"/>
          <w:spacing w:val="-2"/>
        </w:rPr>
        <w:t xml:space="preserve"> </w:t>
      </w:r>
      <w:r>
        <w:rPr>
          <w:color w:val="020907"/>
        </w:rPr>
        <w:t>resisting</w:t>
      </w:r>
      <w:r>
        <w:rPr>
          <w:color w:val="020907"/>
          <w:spacing w:val="-1"/>
        </w:rPr>
        <w:t xml:space="preserve"> </w:t>
      </w:r>
      <w:r>
        <w:rPr>
          <w:color w:val="020907"/>
        </w:rPr>
        <w:t>horizontal loads.</w:t>
      </w:r>
    </w:p>
    <w:p w14:paraId="76EA4363" w14:textId="77777777" w:rsidR="0002166A" w:rsidRDefault="0002166A">
      <w:pPr>
        <w:pStyle w:val="BodyText"/>
        <w:spacing w:before="2"/>
        <w:rPr>
          <w:sz w:val="25"/>
        </w:rPr>
      </w:pPr>
    </w:p>
    <w:p w14:paraId="14281DA9" w14:textId="77777777" w:rsidR="0002166A" w:rsidRDefault="00000000">
      <w:pPr>
        <w:pStyle w:val="BodyText"/>
        <w:spacing w:line="276" w:lineRule="auto"/>
        <w:ind w:left="220" w:right="276"/>
        <w:jc w:val="both"/>
      </w:pPr>
      <w:r>
        <w:rPr>
          <w:color w:val="020907"/>
        </w:rPr>
        <w:t>The maximum anticipated freeboard difference should therefore be taken into account when planning the</w:t>
      </w:r>
      <w:r>
        <w:rPr>
          <w:color w:val="020907"/>
          <w:spacing w:val="1"/>
        </w:rPr>
        <w:t xml:space="preserve"> </w:t>
      </w:r>
      <w:r>
        <w:rPr>
          <w:color w:val="020907"/>
        </w:rPr>
        <w:t>mooring plan in order to ensure that the vertical angle of each mooring line stays as small as practicable</w:t>
      </w:r>
      <w:r>
        <w:rPr>
          <w:color w:val="020907"/>
          <w:spacing w:val="1"/>
        </w:rPr>
        <w:t xml:space="preserve"> </w:t>
      </w:r>
      <w:r>
        <w:rPr>
          <w:color w:val="020907"/>
        </w:rPr>
        <w:t>throughout</w:t>
      </w:r>
      <w:r>
        <w:rPr>
          <w:color w:val="020907"/>
          <w:spacing w:val="-3"/>
        </w:rPr>
        <w:t xml:space="preserve"> </w:t>
      </w:r>
      <w:r>
        <w:rPr>
          <w:color w:val="020907"/>
        </w:rPr>
        <w:t>the</w:t>
      </w:r>
      <w:r>
        <w:rPr>
          <w:color w:val="020907"/>
          <w:spacing w:val="-2"/>
        </w:rPr>
        <w:t xml:space="preserve"> </w:t>
      </w:r>
      <w:r>
        <w:rPr>
          <w:color w:val="020907"/>
        </w:rPr>
        <w:t>operation.</w:t>
      </w:r>
      <w:r>
        <w:rPr>
          <w:color w:val="020907"/>
          <w:spacing w:val="-4"/>
        </w:rPr>
        <w:t xml:space="preserve"> </w:t>
      </w:r>
      <w:r>
        <w:rPr>
          <w:color w:val="020907"/>
        </w:rPr>
        <w:t>See</w:t>
      </w:r>
      <w:r>
        <w:rPr>
          <w:color w:val="020907"/>
          <w:spacing w:val="1"/>
        </w:rPr>
        <w:t xml:space="preserve"> </w:t>
      </w:r>
      <w:r>
        <w:rPr>
          <w:color w:val="020907"/>
        </w:rPr>
        <w:t>below</w:t>
      </w:r>
      <w:r>
        <w:rPr>
          <w:color w:val="020907"/>
          <w:spacing w:val="-3"/>
        </w:rPr>
        <w:t xml:space="preserve"> </w:t>
      </w:r>
      <w:r>
        <w:rPr>
          <w:color w:val="020907"/>
        </w:rPr>
        <w:t>figure</w:t>
      </w:r>
      <w:r>
        <w:rPr>
          <w:color w:val="020907"/>
          <w:spacing w:val="1"/>
        </w:rPr>
        <w:t xml:space="preserve"> </w:t>
      </w:r>
      <w:r>
        <w:rPr>
          <w:color w:val="020907"/>
        </w:rPr>
        <w:t>5</w:t>
      </w:r>
      <w:r>
        <w:rPr>
          <w:color w:val="020907"/>
          <w:spacing w:val="-2"/>
        </w:rPr>
        <w:t xml:space="preserve"> </w:t>
      </w:r>
      <w:r>
        <w:rPr>
          <w:color w:val="020907"/>
        </w:rPr>
        <w:t>for</w:t>
      </w:r>
      <w:r>
        <w:rPr>
          <w:color w:val="020907"/>
          <w:spacing w:val="-2"/>
        </w:rPr>
        <w:t xml:space="preserve"> </w:t>
      </w:r>
      <w:r>
        <w:rPr>
          <w:color w:val="020907"/>
        </w:rPr>
        <w:t>maximum</w:t>
      </w:r>
      <w:r>
        <w:rPr>
          <w:color w:val="020907"/>
          <w:spacing w:val="-2"/>
        </w:rPr>
        <w:t xml:space="preserve"> </w:t>
      </w:r>
      <w:r>
        <w:rPr>
          <w:color w:val="020907"/>
        </w:rPr>
        <w:t>and</w:t>
      </w:r>
      <w:r>
        <w:rPr>
          <w:color w:val="020907"/>
          <w:spacing w:val="-1"/>
        </w:rPr>
        <w:t xml:space="preserve"> </w:t>
      </w:r>
      <w:r>
        <w:rPr>
          <w:color w:val="020907"/>
        </w:rPr>
        <w:t>minimum freeboard</w:t>
      </w:r>
      <w:r>
        <w:rPr>
          <w:color w:val="020907"/>
          <w:spacing w:val="-1"/>
        </w:rPr>
        <w:t xml:space="preserve"> </w:t>
      </w:r>
      <w:r>
        <w:rPr>
          <w:color w:val="020907"/>
        </w:rPr>
        <w:t>heights.</w:t>
      </w:r>
    </w:p>
    <w:p w14:paraId="62069710" w14:textId="77777777" w:rsidR="0002166A" w:rsidRDefault="0002166A">
      <w:pPr>
        <w:pStyle w:val="BodyText"/>
        <w:rPr>
          <w:sz w:val="20"/>
        </w:rPr>
      </w:pPr>
    </w:p>
    <w:p w14:paraId="31DE2345" w14:textId="77777777" w:rsidR="0002166A" w:rsidRDefault="0002166A">
      <w:pPr>
        <w:pStyle w:val="BodyText"/>
        <w:spacing w:before="6"/>
        <w:rPr>
          <w:sz w:val="11"/>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2DFF53DA" w14:textId="77777777">
        <w:trPr>
          <w:trHeight w:val="205"/>
        </w:trPr>
        <w:tc>
          <w:tcPr>
            <w:tcW w:w="3398" w:type="dxa"/>
            <w:shd w:val="clear" w:color="auto" w:fill="052D2B"/>
          </w:tcPr>
          <w:p w14:paraId="31FBDB78"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61F566C"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B43402F"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E02017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7AE29168" w14:textId="77777777">
        <w:trPr>
          <w:trHeight w:val="208"/>
        </w:trPr>
        <w:tc>
          <w:tcPr>
            <w:tcW w:w="3398" w:type="dxa"/>
          </w:tcPr>
          <w:p w14:paraId="3740A464" w14:textId="6A69F2B5"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5EF7422" w14:textId="7D910515"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0E471419" w14:textId="3F7CF615"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7DAAB18" w14:textId="37F95C6B"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60F12CE1"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F53955F" w14:textId="77777777" w:rsidR="0002166A" w:rsidRDefault="0002166A">
      <w:pPr>
        <w:pStyle w:val="BodyText"/>
        <w:spacing w:before="1"/>
        <w:rPr>
          <w:sz w:val="10"/>
        </w:rPr>
      </w:pPr>
    </w:p>
    <w:p w14:paraId="64962AFC" w14:textId="77777777" w:rsidR="0002166A" w:rsidRDefault="00000000">
      <w:pPr>
        <w:pStyle w:val="BodyText"/>
        <w:ind w:left="1217"/>
        <w:rPr>
          <w:sz w:val="20"/>
        </w:rPr>
      </w:pPr>
      <w:r>
        <w:rPr>
          <w:sz w:val="20"/>
        </w:rPr>
      </w:r>
      <w:r>
        <w:rPr>
          <w:sz w:val="20"/>
        </w:rPr>
        <w:pict w14:anchorId="3945A273">
          <v:group id="_x0000_s2466" style="width:333.75pt;height:332.25pt;mso-position-horizontal-relative:char;mso-position-vertical-relative:line" coordsize="6675,6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68" type="#_x0000_t75" alt="Table  Description automatically generated with medium confidence " style="position:absolute;left:1825;top:124;width:4096;height:6255">
              <v:imagedata r:id="rId22" o:title=""/>
            </v:shape>
            <v:rect id="_x0000_s2467" style="position:absolute;left:7;top:7;width:6660;height:6630" filled="f"/>
            <w10:anchorlock/>
          </v:group>
        </w:pict>
      </w:r>
    </w:p>
    <w:p w14:paraId="6FFBFEB4" w14:textId="77777777" w:rsidR="0002166A" w:rsidRDefault="0002166A">
      <w:pPr>
        <w:pStyle w:val="BodyText"/>
        <w:spacing w:before="1"/>
        <w:rPr>
          <w:sz w:val="27"/>
        </w:rPr>
      </w:pPr>
    </w:p>
    <w:p w14:paraId="31673494" w14:textId="77777777" w:rsidR="0002166A" w:rsidRDefault="00000000">
      <w:pPr>
        <w:pStyle w:val="Heading3"/>
        <w:spacing w:before="57"/>
        <w:ind w:left="1122"/>
      </w:pPr>
      <w:r>
        <w:rPr>
          <w:color w:val="020907"/>
        </w:rPr>
        <w:t>Figure</w:t>
      </w:r>
      <w:r>
        <w:rPr>
          <w:color w:val="020907"/>
          <w:spacing w:val="-5"/>
        </w:rPr>
        <w:t xml:space="preserve"> </w:t>
      </w:r>
      <w:r>
        <w:rPr>
          <w:color w:val="020907"/>
        </w:rPr>
        <w:t>5:Maximum</w:t>
      </w:r>
      <w:r>
        <w:rPr>
          <w:color w:val="020907"/>
          <w:spacing w:val="-1"/>
        </w:rPr>
        <w:t xml:space="preserve"> </w:t>
      </w:r>
      <w:r>
        <w:rPr>
          <w:color w:val="020907"/>
        </w:rPr>
        <w:t>and</w:t>
      </w:r>
      <w:r>
        <w:rPr>
          <w:color w:val="020907"/>
          <w:spacing w:val="-4"/>
        </w:rPr>
        <w:t xml:space="preserve"> </w:t>
      </w:r>
      <w:r>
        <w:rPr>
          <w:color w:val="020907"/>
        </w:rPr>
        <w:t>minimum</w:t>
      </w:r>
      <w:r>
        <w:rPr>
          <w:color w:val="020907"/>
          <w:spacing w:val="-1"/>
        </w:rPr>
        <w:t xml:space="preserve"> </w:t>
      </w:r>
      <w:r>
        <w:rPr>
          <w:color w:val="020907"/>
        </w:rPr>
        <w:t>freeboard</w:t>
      </w:r>
      <w:r>
        <w:rPr>
          <w:color w:val="020907"/>
          <w:spacing w:val="-2"/>
        </w:rPr>
        <w:t xml:space="preserve"> </w:t>
      </w:r>
      <w:r>
        <w:rPr>
          <w:color w:val="020907"/>
        </w:rPr>
        <w:t>heights</w:t>
      </w:r>
      <w:r>
        <w:rPr>
          <w:color w:val="020907"/>
          <w:spacing w:val="-5"/>
        </w:rPr>
        <w:t xml:space="preserve"> </w:t>
      </w:r>
      <w:r>
        <w:rPr>
          <w:color w:val="020907"/>
        </w:rPr>
        <w:t>(Ships</w:t>
      </w:r>
      <w:r>
        <w:rPr>
          <w:color w:val="020907"/>
          <w:spacing w:val="-2"/>
        </w:rPr>
        <w:t xml:space="preserve"> </w:t>
      </w:r>
      <w:r>
        <w:rPr>
          <w:color w:val="020907"/>
        </w:rPr>
        <w:t>specific</w:t>
      </w:r>
      <w:r>
        <w:rPr>
          <w:color w:val="020907"/>
          <w:spacing w:val="-1"/>
        </w:rPr>
        <w:t xml:space="preserve"> </w:t>
      </w:r>
      <w:r>
        <w:rPr>
          <w:color w:val="020907"/>
        </w:rPr>
        <w:t>data</w:t>
      </w:r>
      <w:r>
        <w:rPr>
          <w:color w:val="020907"/>
          <w:spacing w:val="-2"/>
        </w:rPr>
        <w:t xml:space="preserve"> </w:t>
      </w:r>
      <w:r>
        <w:rPr>
          <w:color w:val="020907"/>
        </w:rPr>
        <w:t>to</w:t>
      </w:r>
      <w:r>
        <w:rPr>
          <w:color w:val="020907"/>
          <w:spacing w:val="-3"/>
        </w:rPr>
        <w:t xml:space="preserve"> </w:t>
      </w:r>
      <w:r>
        <w:rPr>
          <w:color w:val="020907"/>
        </w:rPr>
        <w:t>be</w:t>
      </w:r>
      <w:r>
        <w:rPr>
          <w:color w:val="020907"/>
          <w:spacing w:val="-1"/>
        </w:rPr>
        <w:t xml:space="preserve"> </w:t>
      </w:r>
      <w:r>
        <w:rPr>
          <w:color w:val="020907"/>
        </w:rPr>
        <w:t>included)</w:t>
      </w:r>
    </w:p>
    <w:p w14:paraId="5F58EEE6" w14:textId="77777777" w:rsidR="0002166A" w:rsidRDefault="0002166A">
      <w:pPr>
        <w:pStyle w:val="BodyText"/>
        <w:spacing w:before="8"/>
        <w:rPr>
          <w:b/>
          <w:sz w:val="28"/>
        </w:rPr>
      </w:pPr>
    </w:p>
    <w:p w14:paraId="71D1E54A" w14:textId="77777777" w:rsidR="0002166A" w:rsidRDefault="00000000">
      <w:pPr>
        <w:pStyle w:val="BodyText"/>
        <w:spacing w:line="276" w:lineRule="auto"/>
        <w:ind w:left="220" w:right="277"/>
        <w:jc w:val="both"/>
      </w:pPr>
      <w:r>
        <w:rPr>
          <w:color w:val="020907"/>
        </w:rPr>
        <w:t>A ship's standard complement of mooring lines is generally suitable for STS transfer operations but ships</w:t>
      </w:r>
      <w:r>
        <w:rPr>
          <w:color w:val="020907"/>
          <w:spacing w:val="1"/>
        </w:rPr>
        <w:t xml:space="preserve"> </w:t>
      </w:r>
      <w:r>
        <w:rPr>
          <w:color w:val="020907"/>
        </w:rPr>
        <w:t>equipped with steel wire or high modulus synthetic fibre mooring lines should fit soft rope tails to them. The</w:t>
      </w:r>
      <w:r>
        <w:rPr>
          <w:color w:val="020907"/>
          <w:spacing w:val="1"/>
        </w:rPr>
        <w:t xml:space="preserve"> </w:t>
      </w:r>
      <w:r>
        <w:rPr>
          <w:color w:val="020907"/>
        </w:rPr>
        <w:t>connection between the primary line and the soft rope tail should be made with an approved fitting e.g.</w:t>
      </w:r>
      <w:r>
        <w:rPr>
          <w:color w:val="020907"/>
          <w:spacing w:val="1"/>
        </w:rPr>
        <w:t xml:space="preserve"> </w:t>
      </w:r>
      <w:r>
        <w:rPr>
          <w:color w:val="020907"/>
        </w:rPr>
        <w:t>Mandel</w:t>
      </w:r>
      <w:r>
        <w:rPr>
          <w:color w:val="020907"/>
          <w:spacing w:val="-3"/>
        </w:rPr>
        <w:t xml:space="preserve"> </w:t>
      </w:r>
      <w:r>
        <w:rPr>
          <w:color w:val="020907"/>
        </w:rPr>
        <w:t>or Tonsberg</w:t>
      </w:r>
      <w:r>
        <w:rPr>
          <w:color w:val="020907"/>
          <w:spacing w:val="-1"/>
        </w:rPr>
        <w:t xml:space="preserve"> </w:t>
      </w:r>
      <w:r>
        <w:rPr>
          <w:color w:val="020907"/>
        </w:rPr>
        <w:t>Shackle.</w:t>
      </w:r>
    </w:p>
    <w:p w14:paraId="1C562BC4" w14:textId="77777777" w:rsidR="0002166A" w:rsidRDefault="0002166A">
      <w:pPr>
        <w:pStyle w:val="BodyText"/>
        <w:spacing w:before="3"/>
        <w:rPr>
          <w:sz w:val="25"/>
        </w:rPr>
      </w:pPr>
    </w:p>
    <w:p w14:paraId="30D9B6A0" w14:textId="77777777" w:rsidR="0002166A" w:rsidRDefault="00000000">
      <w:pPr>
        <w:pStyle w:val="BodyText"/>
        <w:spacing w:line="276" w:lineRule="auto"/>
        <w:ind w:left="220" w:right="275"/>
        <w:jc w:val="both"/>
      </w:pPr>
      <w:r>
        <w:rPr>
          <w:color w:val="020907"/>
        </w:rPr>
        <w:t>Rope tails should be at least 11 metres long and have a dry breaking strength at least 25% greater than that</w:t>
      </w:r>
      <w:r>
        <w:rPr>
          <w:color w:val="020907"/>
          <w:spacing w:val="1"/>
        </w:rPr>
        <w:t xml:space="preserve"> </w:t>
      </w:r>
      <w:r>
        <w:rPr>
          <w:color w:val="020907"/>
        </w:rPr>
        <w:t>of the wires to which they are attached in accordance with OCIMF Mooring Equipment Guidelines . Soft rope</w:t>
      </w:r>
      <w:r>
        <w:rPr>
          <w:color w:val="020907"/>
          <w:spacing w:val="-47"/>
        </w:rPr>
        <w:t xml:space="preserve"> </w:t>
      </w:r>
      <w:r>
        <w:rPr>
          <w:color w:val="020907"/>
        </w:rPr>
        <w:t>tails fitted to wire moorings also introduce the benefit of making the cutting of mooring lines easier in an</w:t>
      </w:r>
      <w:r>
        <w:rPr>
          <w:color w:val="020907"/>
          <w:spacing w:val="1"/>
        </w:rPr>
        <w:t xml:space="preserve"> </w:t>
      </w:r>
      <w:r>
        <w:rPr>
          <w:color w:val="020907"/>
        </w:rPr>
        <w:t>emergency and, for this purpose, long-handled firemen's axes or other suitable cutting equipment should be</w:t>
      </w:r>
      <w:r>
        <w:rPr>
          <w:color w:val="020907"/>
          <w:spacing w:val="1"/>
        </w:rPr>
        <w:t xml:space="preserve"> </w:t>
      </w:r>
      <w:r>
        <w:rPr>
          <w:color w:val="020907"/>
        </w:rPr>
        <w:t>available</w:t>
      </w:r>
      <w:r>
        <w:rPr>
          <w:color w:val="020907"/>
          <w:spacing w:val="-1"/>
        </w:rPr>
        <w:t xml:space="preserve"> </w:t>
      </w:r>
      <w:r>
        <w:rPr>
          <w:color w:val="020907"/>
        </w:rPr>
        <w:t>at</w:t>
      </w:r>
      <w:r>
        <w:rPr>
          <w:color w:val="020907"/>
          <w:spacing w:val="1"/>
        </w:rPr>
        <w:t xml:space="preserve"> </w:t>
      </w:r>
      <w:r>
        <w:rPr>
          <w:color w:val="020907"/>
        </w:rPr>
        <w:t>all</w:t>
      </w:r>
      <w:r>
        <w:rPr>
          <w:color w:val="020907"/>
          <w:spacing w:val="-2"/>
        </w:rPr>
        <w:t xml:space="preserve"> </w:t>
      </w:r>
      <w:r>
        <w:rPr>
          <w:color w:val="020907"/>
        </w:rPr>
        <w:t>mooring</w:t>
      </w:r>
      <w:r>
        <w:rPr>
          <w:color w:val="020907"/>
          <w:spacing w:val="-1"/>
        </w:rPr>
        <w:t xml:space="preserve"> </w:t>
      </w:r>
      <w:r>
        <w:rPr>
          <w:color w:val="020907"/>
        </w:rPr>
        <w:t>stations.</w:t>
      </w:r>
    </w:p>
    <w:p w14:paraId="2B3FE959" w14:textId="77777777" w:rsidR="0002166A" w:rsidRDefault="0002166A">
      <w:pPr>
        <w:pStyle w:val="BodyText"/>
        <w:spacing w:before="3"/>
        <w:rPr>
          <w:sz w:val="25"/>
        </w:rPr>
      </w:pPr>
    </w:p>
    <w:p w14:paraId="4DE7D146" w14:textId="77777777" w:rsidR="0002166A" w:rsidRDefault="00000000">
      <w:pPr>
        <w:pStyle w:val="BodyText"/>
        <w:spacing w:line="276" w:lineRule="auto"/>
        <w:ind w:left="220" w:right="273"/>
        <w:jc w:val="both"/>
      </w:pPr>
      <w:r>
        <w:rPr>
          <w:color w:val="020907"/>
        </w:rPr>
        <w:t>Strong rope messengers should be readied on both ships and in addition rope stoppers should be rigged in</w:t>
      </w:r>
      <w:r>
        <w:rPr>
          <w:color w:val="020907"/>
          <w:spacing w:val="1"/>
        </w:rPr>
        <w:t xml:space="preserve"> </w:t>
      </w:r>
      <w:r>
        <w:rPr>
          <w:color w:val="020907"/>
        </w:rPr>
        <w:t>way</w:t>
      </w:r>
      <w:r>
        <w:rPr>
          <w:color w:val="020907"/>
          <w:spacing w:val="-11"/>
        </w:rPr>
        <w:t xml:space="preserve"> </w:t>
      </w:r>
      <w:r>
        <w:rPr>
          <w:color w:val="020907"/>
        </w:rPr>
        <w:t>of</w:t>
      </w:r>
      <w:r>
        <w:rPr>
          <w:color w:val="020907"/>
          <w:spacing w:val="-8"/>
        </w:rPr>
        <w:t xml:space="preserve"> </w:t>
      </w:r>
      <w:r>
        <w:rPr>
          <w:color w:val="020907"/>
        </w:rPr>
        <w:t>relevant</w:t>
      </w:r>
      <w:r>
        <w:rPr>
          <w:color w:val="020907"/>
          <w:spacing w:val="-10"/>
        </w:rPr>
        <w:t xml:space="preserve"> </w:t>
      </w:r>
      <w:r>
        <w:rPr>
          <w:color w:val="020907"/>
        </w:rPr>
        <w:t>mooring</w:t>
      </w:r>
      <w:r>
        <w:rPr>
          <w:color w:val="020907"/>
          <w:spacing w:val="-9"/>
        </w:rPr>
        <w:t xml:space="preserve"> </w:t>
      </w:r>
      <w:r>
        <w:rPr>
          <w:color w:val="020907"/>
        </w:rPr>
        <w:t>bitts.</w:t>
      </w:r>
      <w:r>
        <w:rPr>
          <w:color w:val="020907"/>
          <w:spacing w:val="-8"/>
        </w:rPr>
        <w:t xml:space="preserve"> </w:t>
      </w:r>
      <w:r>
        <w:rPr>
          <w:color w:val="020907"/>
        </w:rPr>
        <w:t>Where</w:t>
      </w:r>
      <w:r>
        <w:rPr>
          <w:color w:val="020907"/>
          <w:spacing w:val="-8"/>
        </w:rPr>
        <w:t xml:space="preserve"> </w:t>
      </w:r>
      <w:r>
        <w:rPr>
          <w:color w:val="020907"/>
        </w:rPr>
        <w:t>possible,</w:t>
      </w:r>
      <w:r>
        <w:rPr>
          <w:color w:val="020907"/>
          <w:spacing w:val="-8"/>
        </w:rPr>
        <w:t xml:space="preserve"> </w:t>
      </w:r>
      <w:r>
        <w:rPr>
          <w:color w:val="020907"/>
        </w:rPr>
        <w:t>heaving</w:t>
      </w:r>
      <w:r>
        <w:rPr>
          <w:color w:val="020907"/>
          <w:spacing w:val="-11"/>
        </w:rPr>
        <w:t xml:space="preserve"> </w:t>
      </w:r>
      <w:r>
        <w:rPr>
          <w:color w:val="020907"/>
        </w:rPr>
        <w:t>lines</w:t>
      </w:r>
      <w:r>
        <w:rPr>
          <w:color w:val="020907"/>
          <w:spacing w:val="-8"/>
        </w:rPr>
        <w:t xml:space="preserve"> </w:t>
      </w:r>
      <w:r>
        <w:rPr>
          <w:color w:val="020907"/>
        </w:rPr>
        <w:t>and</w:t>
      </w:r>
      <w:r>
        <w:rPr>
          <w:color w:val="020907"/>
          <w:spacing w:val="-9"/>
        </w:rPr>
        <w:t xml:space="preserve"> </w:t>
      </w:r>
      <w:r>
        <w:rPr>
          <w:color w:val="020907"/>
        </w:rPr>
        <w:t>rope</w:t>
      </w:r>
      <w:r>
        <w:rPr>
          <w:color w:val="020907"/>
          <w:spacing w:val="-10"/>
        </w:rPr>
        <w:t xml:space="preserve"> </w:t>
      </w:r>
      <w:r>
        <w:rPr>
          <w:color w:val="020907"/>
        </w:rPr>
        <w:t>messengers</w:t>
      </w:r>
      <w:r>
        <w:rPr>
          <w:color w:val="020907"/>
          <w:spacing w:val="-11"/>
        </w:rPr>
        <w:t xml:space="preserve"> </w:t>
      </w:r>
      <w:r>
        <w:rPr>
          <w:color w:val="020907"/>
        </w:rPr>
        <w:t>should</w:t>
      </w:r>
      <w:r>
        <w:rPr>
          <w:color w:val="020907"/>
          <w:spacing w:val="-9"/>
        </w:rPr>
        <w:t xml:space="preserve"> </w:t>
      </w:r>
      <w:r>
        <w:rPr>
          <w:color w:val="020907"/>
        </w:rPr>
        <w:t>be</w:t>
      </w:r>
      <w:r>
        <w:rPr>
          <w:color w:val="020907"/>
          <w:spacing w:val="-10"/>
        </w:rPr>
        <w:t xml:space="preserve"> </w:t>
      </w:r>
      <w:r>
        <w:rPr>
          <w:color w:val="020907"/>
        </w:rPr>
        <w:t>made</w:t>
      </w:r>
      <w:r>
        <w:rPr>
          <w:color w:val="020907"/>
          <w:spacing w:val="-10"/>
        </w:rPr>
        <w:t xml:space="preserve"> </w:t>
      </w:r>
      <w:r>
        <w:rPr>
          <w:color w:val="020907"/>
        </w:rPr>
        <w:t>of</w:t>
      </w:r>
      <w:r>
        <w:rPr>
          <w:color w:val="020907"/>
          <w:spacing w:val="-8"/>
        </w:rPr>
        <w:t xml:space="preserve"> </w:t>
      </w:r>
      <w:r>
        <w:rPr>
          <w:color w:val="020907"/>
        </w:rPr>
        <w:t>buoyant</w:t>
      </w:r>
      <w:r>
        <w:rPr>
          <w:color w:val="020907"/>
          <w:spacing w:val="-48"/>
        </w:rPr>
        <w:t xml:space="preserve"> </w:t>
      </w:r>
      <w:r>
        <w:rPr>
          <w:color w:val="020907"/>
        </w:rPr>
        <w:t>materials.</w:t>
      </w:r>
      <w:r>
        <w:rPr>
          <w:color w:val="020907"/>
          <w:spacing w:val="-1"/>
        </w:rPr>
        <w:t xml:space="preserve"> </w:t>
      </w:r>
      <w:r>
        <w:rPr>
          <w:color w:val="020907"/>
        </w:rPr>
        <w:t>A</w:t>
      </w:r>
      <w:r>
        <w:rPr>
          <w:color w:val="020907"/>
          <w:spacing w:val="-3"/>
        </w:rPr>
        <w:t xml:space="preserve"> </w:t>
      </w:r>
      <w:r>
        <w:rPr>
          <w:color w:val="020907"/>
        </w:rPr>
        <w:t>minimum</w:t>
      </w:r>
      <w:r>
        <w:rPr>
          <w:color w:val="020907"/>
          <w:spacing w:val="-2"/>
        </w:rPr>
        <w:t xml:space="preserve"> </w:t>
      </w:r>
      <w:r>
        <w:rPr>
          <w:color w:val="020907"/>
        </w:rPr>
        <w:t>of four messengers</w:t>
      </w:r>
      <w:r>
        <w:rPr>
          <w:color w:val="020907"/>
          <w:spacing w:val="-3"/>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provided</w:t>
      </w:r>
      <w:r>
        <w:rPr>
          <w:color w:val="020907"/>
          <w:spacing w:val="-4"/>
        </w:rPr>
        <w:t xml:space="preserve"> </w:t>
      </w:r>
      <w:r>
        <w:rPr>
          <w:color w:val="020907"/>
        </w:rPr>
        <w:t>and</w:t>
      </w:r>
      <w:r>
        <w:rPr>
          <w:color w:val="020907"/>
          <w:spacing w:val="-1"/>
        </w:rPr>
        <w:t xml:space="preserve"> </w:t>
      </w:r>
      <w:r>
        <w:rPr>
          <w:color w:val="020907"/>
        </w:rPr>
        <w:t>ready</w:t>
      </w:r>
      <w:r>
        <w:rPr>
          <w:color w:val="020907"/>
          <w:spacing w:val="-1"/>
        </w:rPr>
        <w:t xml:space="preserve"> </w:t>
      </w:r>
      <w:r>
        <w:rPr>
          <w:color w:val="020907"/>
        </w:rPr>
        <w:t>for</w:t>
      </w:r>
      <w:r>
        <w:rPr>
          <w:color w:val="020907"/>
          <w:spacing w:val="-3"/>
        </w:rPr>
        <w:t xml:space="preserve"> </w:t>
      </w:r>
      <w:r>
        <w:rPr>
          <w:color w:val="020907"/>
        </w:rPr>
        <w:t>immediate</w:t>
      </w:r>
      <w:r>
        <w:rPr>
          <w:color w:val="020907"/>
          <w:spacing w:val="1"/>
        </w:rPr>
        <w:t xml:space="preserve"> </w:t>
      </w:r>
      <w:r>
        <w:rPr>
          <w:color w:val="020907"/>
        </w:rPr>
        <w:t>use.</w:t>
      </w:r>
    </w:p>
    <w:p w14:paraId="51545161" w14:textId="77777777" w:rsidR="0002166A" w:rsidRDefault="00000000">
      <w:pPr>
        <w:pStyle w:val="BodyText"/>
        <w:spacing w:line="268" w:lineRule="exact"/>
        <w:ind w:left="220"/>
        <w:jc w:val="both"/>
      </w:pPr>
      <w:r>
        <w:rPr>
          <w:color w:val="020907"/>
        </w:rPr>
        <w:t>Non-pyrotechnic</w:t>
      </w:r>
      <w:r>
        <w:rPr>
          <w:color w:val="020907"/>
          <w:spacing w:val="-3"/>
        </w:rPr>
        <w:t xml:space="preserve"> </w:t>
      </w:r>
      <w:r>
        <w:rPr>
          <w:color w:val="020907"/>
        </w:rPr>
        <w:t>line-throwing</w:t>
      </w:r>
      <w:r>
        <w:rPr>
          <w:color w:val="020907"/>
          <w:spacing w:val="-3"/>
        </w:rPr>
        <w:t xml:space="preserve"> </w:t>
      </w:r>
      <w:r>
        <w:rPr>
          <w:color w:val="020907"/>
        </w:rPr>
        <w:t>equipment</w:t>
      </w:r>
      <w:r>
        <w:rPr>
          <w:color w:val="020907"/>
          <w:spacing w:val="-4"/>
        </w:rPr>
        <w:t xml:space="preserve"> </w:t>
      </w:r>
      <w:r>
        <w:rPr>
          <w:color w:val="020907"/>
        </w:rPr>
        <w:t>may</w:t>
      </w:r>
      <w:r>
        <w:rPr>
          <w:color w:val="020907"/>
          <w:spacing w:val="-2"/>
        </w:rPr>
        <w:t xml:space="preserve"> </w:t>
      </w:r>
      <w:r>
        <w:rPr>
          <w:color w:val="020907"/>
        </w:rPr>
        <w:t>be</w:t>
      </w:r>
      <w:r>
        <w:rPr>
          <w:color w:val="020907"/>
          <w:spacing w:val="-1"/>
        </w:rPr>
        <w:t xml:space="preserve"> </w:t>
      </w:r>
      <w:r>
        <w:rPr>
          <w:color w:val="020907"/>
        </w:rPr>
        <w:t>used</w:t>
      </w:r>
      <w:r>
        <w:rPr>
          <w:color w:val="020907"/>
          <w:spacing w:val="-4"/>
        </w:rPr>
        <w:t xml:space="preserve"> </w:t>
      </w:r>
      <w:r>
        <w:rPr>
          <w:color w:val="020907"/>
        </w:rPr>
        <w:t>to</w:t>
      </w:r>
      <w:r>
        <w:rPr>
          <w:color w:val="020907"/>
          <w:spacing w:val="-3"/>
        </w:rPr>
        <w:t xml:space="preserve"> </w:t>
      </w:r>
      <w:r>
        <w:rPr>
          <w:color w:val="020907"/>
        </w:rPr>
        <w:t>make</w:t>
      </w:r>
      <w:r>
        <w:rPr>
          <w:color w:val="020907"/>
          <w:spacing w:val="-4"/>
        </w:rPr>
        <w:t xml:space="preserve"> </w:t>
      </w:r>
      <w:r>
        <w:rPr>
          <w:color w:val="020907"/>
        </w:rPr>
        <w:t>the</w:t>
      </w:r>
      <w:r>
        <w:rPr>
          <w:color w:val="020907"/>
          <w:spacing w:val="-2"/>
        </w:rPr>
        <w:t xml:space="preserve"> </w:t>
      </w:r>
      <w:r>
        <w:rPr>
          <w:color w:val="020907"/>
        </w:rPr>
        <w:t>first</w:t>
      </w:r>
      <w:r>
        <w:rPr>
          <w:color w:val="020907"/>
          <w:spacing w:val="-1"/>
        </w:rPr>
        <w:t xml:space="preserve"> </w:t>
      </w:r>
      <w:r>
        <w:rPr>
          <w:color w:val="020907"/>
        </w:rPr>
        <w:t>connection.</w:t>
      </w:r>
    </w:p>
    <w:p w14:paraId="2AC2E61C" w14:textId="77777777" w:rsidR="0002166A" w:rsidRDefault="0002166A">
      <w:pPr>
        <w:pStyle w:val="BodyText"/>
        <w:spacing w:before="10"/>
        <w:rPr>
          <w:sz w:val="28"/>
        </w:rPr>
      </w:pPr>
    </w:p>
    <w:p w14:paraId="12027AEB" w14:textId="77777777" w:rsidR="0002166A" w:rsidRDefault="00000000">
      <w:pPr>
        <w:pStyle w:val="ListParagraph"/>
        <w:numPr>
          <w:ilvl w:val="2"/>
          <w:numId w:val="10"/>
        </w:numPr>
        <w:tabs>
          <w:tab w:val="left" w:pos="715"/>
        </w:tabs>
        <w:spacing w:before="1"/>
        <w:rPr>
          <w:rFonts w:ascii="Calibri Light"/>
        </w:rPr>
      </w:pPr>
      <w:bookmarkStart w:id="167" w:name="4.2.2_TENDING_MOORING_LINES"/>
      <w:bookmarkStart w:id="168" w:name="_bookmark84"/>
      <w:bookmarkEnd w:id="167"/>
      <w:bookmarkEnd w:id="168"/>
      <w:r>
        <w:rPr>
          <w:rFonts w:ascii="Calibri Light"/>
        </w:rPr>
        <w:t>TENDING</w:t>
      </w:r>
      <w:r>
        <w:rPr>
          <w:rFonts w:ascii="Calibri Light"/>
          <w:spacing w:val="-5"/>
        </w:rPr>
        <w:t xml:space="preserve"> </w:t>
      </w:r>
      <w:r>
        <w:rPr>
          <w:rFonts w:ascii="Calibri Light"/>
        </w:rPr>
        <w:t>MOORING</w:t>
      </w:r>
      <w:r>
        <w:rPr>
          <w:rFonts w:ascii="Calibri Light"/>
          <w:spacing w:val="-5"/>
        </w:rPr>
        <w:t xml:space="preserve"> </w:t>
      </w:r>
      <w:r>
        <w:rPr>
          <w:rFonts w:ascii="Calibri Light"/>
        </w:rPr>
        <w:t>LINES</w:t>
      </w:r>
    </w:p>
    <w:p w14:paraId="04324C70" w14:textId="77777777" w:rsidR="0002166A" w:rsidRDefault="0002166A">
      <w:pPr>
        <w:pStyle w:val="BodyText"/>
        <w:rPr>
          <w:rFonts w:ascii="Calibri Light"/>
          <w:sz w:val="20"/>
        </w:rPr>
      </w:pPr>
    </w:p>
    <w:p w14:paraId="18AB079B" w14:textId="77777777" w:rsidR="0002166A" w:rsidRDefault="0002166A">
      <w:pPr>
        <w:pStyle w:val="BodyText"/>
        <w:rPr>
          <w:rFonts w:ascii="Calibri Light"/>
          <w:sz w:val="20"/>
        </w:rPr>
      </w:pPr>
    </w:p>
    <w:p w14:paraId="744F9182" w14:textId="77777777" w:rsidR="0002166A" w:rsidRDefault="0002166A">
      <w:pPr>
        <w:pStyle w:val="BodyText"/>
        <w:spacing w:before="4"/>
        <w:rPr>
          <w:rFonts w:ascii="Calibri Light"/>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D12A249" w14:textId="77777777">
        <w:trPr>
          <w:trHeight w:val="205"/>
        </w:trPr>
        <w:tc>
          <w:tcPr>
            <w:tcW w:w="3398" w:type="dxa"/>
            <w:shd w:val="clear" w:color="auto" w:fill="052D2B"/>
          </w:tcPr>
          <w:p w14:paraId="2B8E1E04"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622479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C220270"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FC46990"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3E727695" w14:textId="77777777">
        <w:trPr>
          <w:trHeight w:val="208"/>
        </w:trPr>
        <w:tc>
          <w:tcPr>
            <w:tcW w:w="3398" w:type="dxa"/>
          </w:tcPr>
          <w:p w14:paraId="2EE8B6CB" w14:textId="3E9F39BB"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0B94F48" w14:textId="7D767DD7"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50234636" w14:textId="45C6A92D" w:rsidR="009860C2" w:rsidRDefault="009860C2" w:rsidP="009860C2">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74496346" w14:textId="7154F7CA"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483BF93C"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FD55B19" w14:textId="77777777" w:rsidR="0002166A" w:rsidRDefault="00000000">
      <w:pPr>
        <w:pStyle w:val="BodyText"/>
        <w:spacing w:before="90" w:line="276" w:lineRule="auto"/>
        <w:ind w:left="220" w:right="277"/>
        <w:jc w:val="both"/>
      </w:pPr>
      <w:r>
        <w:rPr>
          <w:color w:val="020907"/>
        </w:rPr>
        <w:lastRenderedPageBreak/>
        <w:t>Regular rounds are to be carried out and moorings tended as required.</w:t>
      </w:r>
      <w:r>
        <w:rPr>
          <w:color w:val="020907"/>
          <w:spacing w:val="1"/>
        </w:rPr>
        <w:t xml:space="preserve"> </w:t>
      </w:r>
      <w:r>
        <w:rPr>
          <w:color w:val="020907"/>
        </w:rPr>
        <w:t>Moorings are to be tightened or</w:t>
      </w:r>
      <w:r>
        <w:rPr>
          <w:color w:val="020907"/>
          <w:spacing w:val="1"/>
        </w:rPr>
        <w:t xml:space="preserve"> </w:t>
      </w:r>
      <w:r>
        <w:rPr>
          <w:color w:val="020907"/>
        </w:rPr>
        <w:t>slackened</w:t>
      </w:r>
      <w:r>
        <w:rPr>
          <w:color w:val="020907"/>
          <w:spacing w:val="-5"/>
        </w:rPr>
        <w:t xml:space="preserve"> </w:t>
      </w:r>
      <w:r>
        <w:rPr>
          <w:color w:val="020907"/>
        </w:rPr>
        <w:t>in</w:t>
      </w:r>
      <w:r>
        <w:rPr>
          <w:color w:val="020907"/>
          <w:spacing w:val="-4"/>
        </w:rPr>
        <w:t xml:space="preserve"> </w:t>
      </w:r>
      <w:r>
        <w:rPr>
          <w:color w:val="020907"/>
        </w:rPr>
        <w:t>such</w:t>
      </w:r>
      <w:r>
        <w:rPr>
          <w:color w:val="020907"/>
          <w:spacing w:val="-2"/>
        </w:rPr>
        <w:t xml:space="preserve"> </w:t>
      </w:r>
      <w:r>
        <w:rPr>
          <w:color w:val="020907"/>
        </w:rPr>
        <w:t>a</w:t>
      </w:r>
      <w:r>
        <w:rPr>
          <w:color w:val="020907"/>
          <w:spacing w:val="-6"/>
        </w:rPr>
        <w:t xml:space="preserve"> </w:t>
      </w:r>
      <w:r>
        <w:rPr>
          <w:color w:val="020907"/>
        </w:rPr>
        <w:t>way</w:t>
      </w:r>
      <w:r>
        <w:rPr>
          <w:color w:val="020907"/>
          <w:spacing w:val="-3"/>
        </w:rPr>
        <w:t xml:space="preserve"> </w:t>
      </w:r>
      <w:r>
        <w:rPr>
          <w:color w:val="020907"/>
        </w:rPr>
        <w:t>that</w:t>
      </w:r>
      <w:r>
        <w:rPr>
          <w:color w:val="020907"/>
          <w:spacing w:val="-3"/>
        </w:rPr>
        <w:t xml:space="preserve"> </w:t>
      </w:r>
      <w:r>
        <w:rPr>
          <w:color w:val="020907"/>
        </w:rPr>
        <w:t>ensures</w:t>
      </w:r>
      <w:r>
        <w:rPr>
          <w:color w:val="020907"/>
          <w:spacing w:val="-3"/>
        </w:rPr>
        <w:t xml:space="preserve"> </w:t>
      </w:r>
      <w:r>
        <w:rPr>
          <w:color w:val="020907"/>
        </w:rPr>
        <w:t>the</w:t>
      </w:r>
      <w:r>
        <w:rPr>
          <w:color w:val="020907"/>
          <w:spacing w:val="-3"/>
        </w:rPr>
        <w:t xml:space="preserve"> </w:t>
      </w:r>
      <w:r>
        <w:rPr>
          <w:color w:val="020907"/>
        </w:rPr>
        <w:t>ship</w:t>
      </w:r>
      <w:r>
        <w:rPr>
          <w:color w:val="020907"/>
          <w:spacing w:val="-5"/>
        </w:rPr>
        <w:t xml:space="preserve"> </w:t>
      </w:r>
      <w:r>
        <w:rPr>
          <w:color w:val="020907"/>
        </w:rPr>
        <w:t>does</w:t>
      </w:r>
      <w:r>
        <w:rPr>
          <w:color w:val="020907"/>
          <w:spacing w:val="-1"/>
        </w:rPr>
        <w:t xml:space="preserve"> </w:t>
      </w:r>
      <w:r>
        <w:rPr>
          <w:color w:val="020907"/>
        </w:rPr>
        <w:t>not</w:t>
      </w:r>
      <w:r>
        <w:rPr>
          <w:color w:val="020907"/>
          <w:spacing w:val="-3"/>
        </w:rPr>
        <w:t xml:space="preserve"> </w:t>
      </w:r>
      <w:r>
        <w:rPr>
          <w:color w:val="020907"/>
        </w:rPr>
        <w:t>move</w:t>
      </w:r>
      <w:r>
        <w:rPr>
          <w:color w:val="020907"/>
          <w:spacing w:val="-4"/>
        </w:rPr>
        <w:t xml:space="preserve"> </w:t>
      </w:r>
      <w:r>
        <w:rPr>
          <w:color w:val="020907"/>
        </w:rPr>
        <w:t>position.</w:t>
      </w:r>
      <w:r>
        <w:rPr>
          <w:color w:val="020907"/>
          <w:spacing w:val="-4"/>
        </w:rPr>
        <w:t xml:space="preserve"> </w:t>
      </w:r>
      <w:r>
        <w:rPr>
          <w:color w:val="020907"/>
        </w:rPr>
        <w:t>Mooring</w:t>
      </w:r>
      <w:r>
        <w:rPr>
          <w:color w:val="020907"/>
          <w:spacing w:val="-4"/>
        </w:rPr>
        <w:t xml:space="preserve"> </w:t>
      </w:r>
      <w:r>
        <w:rPr>
          <w:color w:val="020907"/>
        </w:rPr>
        <w:t>equipment</w:t>
      </w:r>
      <w:r>
        <w:rPr>
          <w:color w:val="020907"/>
          <w:spacing w:val="-3"/>
        </w:rPr>
        <w:t xml:space="preserve"> </w:t>
      </w:r>
      <w:r>
        <w:rPr>
          <w:color w:val="020907"/>
        </w:rPr>
        <w:t>must</w:t>
      </w:r>
      <w:r>
        <w:rPr>
          <w:color w:val="020907"/>
          <w:spacing w:val="-1"/>
        </w:rPr>
        <w:t xml:space="preserve"> </w:t>
      </w:r>
      <w:r>
        <w:rPr>
          <w:color w:val="020907"/>
        </w:rPr>
        <w:t>be</w:t>
      </w:r>
      <w:r>
        <w:rPr>
          <w:color w:val="020907"/>
          <w:spacing w:val="-3"/>
        </w:rPr>
        <w:t xml:space="preserve"> </w:t>
      </w:r>
      <w:r>
        <w:rPr>
          <w:color w:val="020907"/>
        </w:rPr>
        <w:t>operated</w:t>
      </w:r>
      <w:r>
        <w:rPr>
          <w:color w:val="020907"/>
          <w:spacing w:val="-47"/>
        </w:rPr>
        <w:t xml:space="preserve"> </w:t>
      </w:r>
      <w:r>
        <w:rPr>
          <w:color w:val="020907"/>
        </w:rPr>
        <w:t>by competent</w:t>
      </w:r>
      <w:r>
        <w:rPr>
          <w:color w:val="020907"/>
          <w:spacing w:val="-3"/>
        </w:rPr>
        <w:t xml:space="preserve"> </w:t>
      </w:r>
      <w:r>
        <w:rPr>
          <w:color w:val="020907"/>
        </w:rPr>
        <w:t>persons</w:t>
      </w:r>
      <w:r>
        <w:rPr>
          <w:color w:val="020907"/>
          <w:spacing w:val="-1"/>
        </w:rPr>
        <w:t xml:space="preserve"> </w:t>
      </w:r>
      <w:r>
        <w:rPr>
          <w:color w:val="020907"/>
        </w:rPr>
        <w:t>and</w:t>
      </w:r>
      <w:r>
        <w:rPr>
          <w:color w:val="020907"/>
          <w:spacing w:val="-4"/>
        </w:rPr>
        <w:t xml:space="preserve"> </w:t>
      </w:r>
      <w:r>
        <w:rPr>
          <w:color w:val="020907"/>
        </w:rPr>
        <w:t>care</w:t>
      </w:r>
      <w:r>
        <w:rPr>
          <w:color w:val="020907"/>
          <w:spacing w:val="-3"/>
        </w:rPr>
        <w:t xml:space="preserve"> </w:t>
      </w:r>
      <w:r>
        <w:rPr>
          <w:color w:val="020907"/>
        </w:rPr>
        <w:t>must</w:t>
      </w:r>
      <w:r>
        <w:rPr>
          <w:color w:val="020907"/>
          <w:spacing w:val="1"/>
        </w:rPr>
        <w:t xml:space="preserve"> </w:t>
      </w:r>
      <w:r>
        <w:rPr>
          <w:color w:val="020907"/>
        </w:rPr>
        <w:t>be taken</w:t>
      </w:r>
      <w:r>
        <w:rPr>
          <w:color w:val="020907"/>
          <w:spacing w:val="-2"/>
        </w:rPr>
        <w:t xml:space="preserve"> </w:t>
      </w:r>
      <w:r>
        <w:rPr>
          <w:color w:val="020907"/>
        </w:rPr>
        <w:t>to</w:t>
      </w:r>
      <w:r>
        <w:rPr>
          <w:color w:val="020907"/>
          <w:spacing w:val="-2"/>
        </w:rPr>
        <w:t xml:space="preserve"> </w:t>
      </w:r>
      <w:r>
        <w:rPr>
          <w:color w:val="020907"/>
        </w:rPr>
        <w:t>ensure that</w:t>
      </w:r>
      <w:r>
        <w:rPr>
          <w:color w:val="020907"/>
          <w:spacing w:val="-3"/>
        </w:rPr>
        <w:t xml:space="preserve"> </w:t>
      </w:r>
      <w:r>
        <w:rPr>
          <w:color w:val="020907"/>
        </w:rPr>
        <w:t>excessive</w:t>
      </w:r>
      <w:r>
        <w:rPr>
          <w:color w:val="020907"/>
          <w:spacing w:val="1"/>
        </w:rPr>
        <w:t xml:space="preserve"> </w:t>
      </w:r>
      <w:r>
        <w:rPr>
          <w:color w:val="020907"/>
        </w:rPr>
        <w:t>loads</w:t>
      </w:r>
      <w:r>
        <w:rPr>
          <w:color w:val="020907"/>
          <w:spacing w:val="-1"/>
        </w:rPr>
        <w:t xml:space="preserve"> </w:t>
      </w:r>
      <w:r>
        <w:rPr>
          <w:color w:val="020907"/>
        </w:rPr>
        <w:t>do</w:t>
      </w:r>
      <w:r>
        <w:rPr>
          <w:color w:val="020907"/>
          <w:spacing w:val="-2"/>
        </w:rPr>
        <w:t xml:space="preserve"> </w:t>
      </w:r>
      <w:r>
        <w:rPr>
          <w:color w:val="020907"/>
        </w:rPr>
        <w:t>not arise</w:t>
      </w:r>
      <w:r>
        <w:rPr>
          <w:color w:val="020907"/>
          <w:spacing w:val="-3"/>
        </w:rPr>
        <w:t xml:space="preserve"> </w:t>
      </w:r>
      <w:r>
        <w:rPr>
          <w:color w:val="020907"/>
        </w:rPr>
        <w:t>on</w:t>
      </w:r>
      <w:r>
        <w:rPr>
          <w:color w:val="020907"/>
          <w:spacing w:val="-2"/>
        </w:rPr>
        <w:t xml:space="preserve"> </w:t>
      </w:r>
      <w:r>
        <w:rPr>
          <w:color w:val="020907"/>
        </w:rPr>
        <w:t>moorings.</w:t>
      </w:r>
    </w:p>
    <w:p w14:paraId="7714A1EC" w14:textId="77777777" w:rsidR="0002166A" w:rsidRDefault="0002166A">
      <w:pPr>
        <w:pStyle w:val="BodyText"/>
        <w:spacing w:before="2"/>
        <w:rPr>
          <w:sz w:val="25"/>
        </w:rPr>
      </w:pPr>
    </w:p>
    <w:p w14:paraId="6D94E4C0" w14:textId="77777777" w:rsidR="0002166A" w:rsidRDefault="00000000">
      <w:pPr>
        <w:pStyle w:val="ListParagraph"/>
        <w:numPr>
          <w:ilvl w:val="2"/>
          <w:numId w:val="10"/>
        </w:numPr>
        <w:tabs>
          <w:tab w:val="left" w:pos="715"/>
        </w:tabs>
        <w:rPr>
          <w:rFonts w:ascii="Calibri Light"/>
        </w:rPr>
      </w:pPr>
      <w:bookmarkStart w:id="169" w:name="4.2.3_TENSION_IN_MOORING_LINES"/>
      <w:bookmarkStart w:id="170" w:name="_bookmark85"/>
      <w:bookmarkEnd w:id="169"/>
      <w:bookmarkEnd w:id="170"/>
      <w:r>
        <w:rPr>
          <w:rFonts w:ascii="Calibri Light"/>
        </w:rPr>
        <w:t>TENSION</w:t>
      </w:r>
      <w:r>
        <w:rPr>
          <w:rFonts w:ascii="Calibri Light"/>
          <w:spacing w:val="-5"/>
        </w:rPr>
        <w:t xml:space="preserve"> </w:t>
      </w:r>
      <w:r>
        <w:rPr>
          <w:rFonts w:ascii="Calibri Light"/>
        </w:rPr>
        <w:t>IN</w:t>
      </w:r>
      <w:r>
        <w:rPr>
          <w:rFonts w:ascii="Calibri Light"/>
          <w:spacing w:val="-3"/>
        </w:rPr>
        <w:t xml:space="preserve"> </w:t>
      </w:r>
      <w:r>
        <w:rPr>
          <w:rFonts w:ascii="Calibri Light"/>
        </w:rPr>
        <w:t>MOORING</w:t>
      </w:r>
      <w:r>
        <w:rPr>
          <w:rFonts w:ascii="Calibri Light"/>
          <w:spacing w:val="-2"/>
        </w:rPr>
        <w:t xml:space="preserve"> </w:t>
      </w:r>
      <w:r>
        <w:rPr>
          <w:rFonts w:ascii="Calibri Light"/>
        </w:rPr>
        <w:t>LINES</w:t>
      </w:r>
    </w:p>
    <w:p w14:paraId="04188A12" w14:textId="77777777" w:rsidR="0002166A" w:rsidRDefault="0002166A">
      <w:pPr>
        <w:pStyle w:val="BodyText"/>
        <w:spacing w:before="4"/>
        <w:rPr>
          <w:rFonts w:ascii="Calibri Light"/>
          <w:sz w:val="27"/>
        </w:rPr>
      </w:pPr>
    </w:p>
    <w:p w14:paraId="3C7592CE" w14:textId="77777777" w:rsidR="0002166A" w:rsidRDefault="00000000">
      <w:pPr>
        <w:pStyle w:val="BodyText"/>
        <w:spacing w:line="276" w:lineRule="auto"/>
        <w:ind w:left="220" w:right="273"/>
        <w:jc w:val="both"/>
      </w:pPr>
      <w:r>
        <w:rPr>
          <w:color w:val="020907"/>
          <w:spacing w:val="-1"/>
        </w:rPr>
        <w:t>Excessive</w:t>
      </w:r>
      <w:r>
        <w:rPr>
          <w:color w:val="020907"/>
          <w:spacing w:val="-14"/>
        </w:rPr>
        <w:t xml:space="preserve"> </w:t>
      </w:r>
      <w:r>
        <w:rPr>
          <w:color w:val="020907"/>
          <w:spacing w:val="-1"/>
        </w:rPr>
        <w:t>or</w:t>
      </w:r>
      <w:r>
        <w:rPr>
          <w:color w:val="020907"/>
          <w:spacing w:val="-12"/>
        </w:rPr>
        <w:t xml:space="preserve"> </w:t>
      </w:r>
      <w:r>
        <w:rPr>
          <w:color w:val="020907"/>
          <w:spacing w:val="-1"/>
        </w:rPr>
        <w:t>uneven</w:t>
      </w:r>
      <w:r>
        <w:rPr>
          <w:color w:val="020907"/>
          <w:spacing w:val="-13"/>
        </w:rPr>
        <w:t xml:space="preserve"> </w:t>
      </w:r>
      <w:r>
        <w:rPr>
          <w:color w:val="020907"/>
          <w:spacing w:val="-1"/>
        </w:rPr>
        <w:t>tension</w:t>
      </w:r>
      <w:r>
        <w:rPr>
          <w:color w:val="020907"/>
          <w:spacing w:val="-13"/>
        </w:rPr>
        <w:t xml:space="preserve"> </w:t>
      </w:r>
      <w:r>
        <w:rPr>
          <w:color w:val="020907"/>
          <w:spacing w:val="-1"/>
        </w:rPr>
        <w:t>in</w:t>
      </w:r>
      <w:r>
        <w:rPr>
          <w:color w:val="020907"/>
          <w:spacing w:val="-13"/>
        </w:rPr>
        <w:t xml:space="preserve"> </w:t>
      </w:r>
      <w:r>
        <w:rPr>
          <w:color w:val="020907"/>
        </w:rPr>
        <w:t>mooring</w:t>
      </w:r>
      <w:r>
        <w:rPr>
          <w:color w:val="020907"/>
          <w:spacing w:val="-13"/>
        </w:rPr>
        <w:t xml:space="preserve"> </w:t>
      </w:r>
      <w:r>
        <w:rPr>
          <w:color w:val="020907"/>
        </w:rPr>
        <w:t>lines</w:t>
      </w:r>
      <w:r>
        <w:rPr>
          <w:color w:val="020907"/>
          <w:spacing w:val="-12"/>
        </w:rPr>
        <w:t xml:space="preserve"> </w:t>
      </w:r>
      <w:r>
        <w:rPr>
          <w:color w:val="020907"/>
        </w:rPr>
        <w:t>should</w:t>
      </w:r>
      <w:r>
        <w:rPr>
          <w:color w:val="020907"/>
          <w:spacing w:val="-13"/>
        </w:rPr>
        <w:t xml:space="preserve"> </w:t>
      </w:r>
      <w:r>
        <w:rPr>
          <w:color w:val="020907"/>
        </w:rPr>
        <w:t>be</w:t>
      </w:r>
      <w:r>
        <w:rPr>
          <w:color w:val="020907"/>
          <w:spacing w:val="-11"/>
        </w:rPr>
        <w:t xml:space="preserve"> </w:t>
      </w:r>
      <w:r>
        <w:rPr>
          <w:color w:val="020907"/>
        </w:rPr>
        <w:t>avoided</w:t>
      </w:r>
      <w:r>
        <w:rPr>
          <w:color w:val="020907"/>
          <w:spacing w:val="-13"/>
        </w:rPr>
        <w:t xml:space="preserve"> </w:t>
      </w:r>
      <w:r>
        <w:rPr>
          <w:color w:val="020907"/>
        </w:rPr>
        <w:t>because</w:t>
      </w:r>
      <w:r>
        <w:rPr>
          <w:color w:val="020907"/>
          <w:spacing w:val="-11"/>
        </w:rPr>
        <w:t xml:space="preserve"> </w:t>
      </w:r>
      <w:r>
        <w:rPr>
          <w:color w:val="020907"/>
        </w:rPr>
        <w:t>it</w:t>
      </w:r>
      <w:r>
        <w:rPr>
          <w:color w:val="020907"/>
          <w:spacing w:val="-11"/>
        </w:rPr>
        <w:t xml:space="preserve"> </w:t>
      </w:r>
      <w:r>
        <w:rPr>
          <w:color w:val="020907"/>
        </w:rPr>
        <w:t>can</w:t>
      </w:r>
      <w:r>
        <w:rPr>
          <w:color w:val="020907"/>
          <w:spacing w:val="-13"/>
        </w:rPr>
        <w:t xml:space="preserve"> </w:t>
      </w:r>
      <w:r>
        <w:rPr>
          <w:color w:val="020907"/>
        </w:rPr>
        <w:t>significantly</w:t>
      </w:r>
      <w:r>
        <w:rPr>
          <w:color w:val="020907"/>
          <w:spacing w:val="-10"/>
        </w:rPr>
        <w:t xml:space="preserve"> </w:t>
      </w:r>
      <w:r>
        <w:rPr>
          <w:color w:val="020907"/>
        </w:rPr>
        <w:t>reduce</w:t>
      </w:r>
      <w:r>
        <w:rPr>
          <w:color w:val="020907"/>
          <w:spacing w:val="-14"/>
        </w:rPr>
        <w:t xml:space="preserve"> </w:t>
      </w:r>
      <w:r>
        <w:rPr>
          <w:color w:val="020907"/>
        </w:rPr>
        <w:t>the</w:t>
      </w:r>
      <w:r>
        <w:rPr>
          <w:color w:val="020907"/>
          <w:spacing w:val="-11"/>
        </w:rPr>
        <w:t xml:space="preserve"> </w:t>
      </w:r>
      <w:r>
        <w:rPr>
          <w:color w:val="020907"/>
        </w:rPr>
        <w:t>weather</w:t>
      </w:r>
      <w:r>
        <w:rPr>
          <w:color w:val="020907"/>
          <w:spacing w:val="1"/>
        </w:rPr>
        <w:t xml:space="preserve"> </w:t>
      </w:r>
      <w:r>
        <w:rPr>
          <w:color w:val="020907"/>
        </w:rPr>
        <w:t>threshold at which the forces in mooring lines will exceed their SWL. Attention should be given to this</w:t>
      </w:r>
      <w:r>
        <w:rPr>
          <w:color w:val="020907"/>
          <w:spacing w:val="1"/>
        </w:rPr>
        <w:t xml:space="preserve"> </w:t>
      </w:r>
      <w:r>
        <w:rPr>
          <w:color w:val="020907"/>
        </w:rPr>
        <w:t>throughout the STS operation in order to ensure changes to the relative freeboards do not create excessive</w:t>
      </w:r>
      <w:r>
        <w:rPr>
          <w:color w:val="020907"/>
          <w:spacing w:val="1"/>
        </w:rPr>
        <w:t xml:space="preserve"> </w:t>
      </w:r>
      <w:r>
        <w:rPr>
          <w:color w:val="020907"/>
        </w:rPr>
        <w:t>strain</w:t>
      </w:r>
      <w:r>
        <w:rPr>
          <w:color w:val="020907"/>
          <w:spacing w:val="-2"/>
        </w:rPr>
        <w:t xml:space="preserve"> </w:t>
      </w:r>
      <w:r>
        <w:rPr>
          <w:color w:val="020907"/>
        </w:rPr>
        <w:t>in</w:t>
      </w:r>
      <w:r>
        <w:rPr>
          <w:color w:val="020907"/>
          <w:spacing w:val="-1"/>
        </w:rPr>
        <w:t xml:space="preserve"> </w:t>
      </w:r>
      <w:r>
        <w:rPr>
          <w:color w:val="020907"/>
        </w:rPr>
        <w:t>the</w:t>
      </w:r>
      <w:r>
        <w:rPr>
          <w:color w:val="020907"/>
          <w:spacing w:val="-2"/>
        </w:rPr>
        <w:t xml:space="preserve"> </w:t>
      </w:r>
      <w:r>
        <w:rPr>
          <w:color w:val="020907"/>
        </w:rPr>
        <w:t>moorings.</w:t>
      </w:r>
    </w:p>
    <w:p w14:paraId="058DC082" w14:textId="77777777" w:rsidR="0002166A" w:rsidRDefault="0002166A">
      <w:pPr>
        <w:pStyle w:val="BodyText"/>
        <w:spacing w:before="5"/>
        <w:rPr>
          <w:sz w:val="25"/>
        </w:rPr>
      </w:pPr>
    </w:p>
    <w:p w14:paraId="2A1EDC46" w14:textId="77777777" w:rsidR="0002166A" w:rsidRDefault="00000000">
      <w:pPr>
        <w:pStyle w:val="ListParagraph"/>
        <w:numPr>
          <w:ilvl w:val="2"/>
          <w:numId w:val="10"/>
        </w:numPr>
        <w:tabs>
          <w:tab w:val="left" w:pos="715"/>
        </w:tabs>
        <w:rPr>
          <w:rFonts w:ascii="Calibri Light"/>
        </w:rPr>
      </w:pPr>
      <w:bookmarkStart w:id="171" w:name="4.2.4_MOORING_LINE_LEAD_ANGLES"/>
      <w:bookmarkStart w:id="172" w:name="_bookmark86"/>
      <w:bookmarkEnd w:id="171"/>
      <w:bookmarkEnd w:id="172"/>
      <w:r>
        <w:rPr>
          <w:rFonts w:ascii="Calibri Light"/>
        </w:rPr>
        <w:t>MOORING</w:t>
      </w:r>
      <w:r>
        <w:rPr>
          <w:rFonts w:ascii="Calibri Light"/>
          <w:spacing w:val="-2"/>
        </w:rPr>
        <w:t xml:space="preserve"> </w:t>
      </w:r>
      <w:r>
        <w:rPr>
          <w:rFonts w:ascii="Calibri Light"/>
        </w:rPr>
        <w:t>LINE</w:t>
      </w:r>
      <w:r>
        <w:rPr>
          <w:rFonts w:ascii="Calibri Light"/>
          <w:spacing w:val="-1"/>
        </w:rPr>
        <w:t xml:space="preserve"> </w:t>
      </w:r>
      <w:r>
        <w:rPr>
          <w:rFonts w:ascii="Calibri Light"/>
        </w:rPr>
        <w:t>LEAD</w:t>
      </w:r>
      <w:r>
        <w:rPr>
          <w:rFonts w:ascii="Calibri Light"/>
          <w:spacing w:val="-3"/>
        </w:rPr>
        <w:t xml:space="preserve"> </w:t>
      </w:r>
      <w:r>
        <w:rPr>
          <w:rFonts w:ascii="Calibri Light"/>
        </w:rPr>
        <w:t>ANGLES</w:t>
      </w:r>
    </w:p>
    <w:p w14:paraId="7CF520E0" w14:textId="77777777" w:rsidR="0002166A" w:rsidRDefault="0002166A">
      <w:pPr>
        <w:pStyle w:val="BodyText"/>
        <w:spacing w:before="2"/>
        <w:rPr>
          <w:rFonts w:ascii="Calibri Light"/>
          <w:sz w:val="27"/>
        </w:rPr>
      </w:pPr>
    </w:p>
    <w:p w14:paraId="62FB1B19" w14:textId="77777777" w:rsidR="0002166A" w:rsidRDefault="00000000">
      <w:pPr>
        <w:pStyle w:val="BodyText"/>
        <w:spacing w:line="276" w:lineRule="auto"/>
        <w:ind w:left="220" w:right="280"/>
        <w:jc w:val="both"/>
      </w:pPr>
      <w:r>
        <w:rPr>
          <w:color w:val="020907"/>
        </w:rPr>
        <w:t>Peak</w:t>
      </w:r>
      <w:r>
        <w:rPr>
          <w:color w:val="020907"/>
          <w:spacing w:val="-6"/>
        </w:rPr>
        <w:t xml:space="preserve"> </w:t>
      </w:r>
      <w:r>
        <w:rPr>
          <w:color w:val="020907"/>
        </w:rPr>
        <w:t>loads</w:t>
      </w:r>
      <w:r>
        <w:rPr>
          <w:color w:val="020907"/>
          <w:spacing w:val="-6"/>
        </w:rPr>
        <w:t xml:space="preserve"> </w:t>
      </w:r>
      <w:r>
        <w:rPr>
          <w:color w:val="020907"/>
        </w:rPr>
        <w:t>on</w:t>
      </w:r>
      <w:r>
        <w:rPr>
          <w:color w:val="020907"/>
          <w:spacing w:val="-7"/>
        </w:rPr>
        <w:t xml:space="preserve"> </w:t>
      </w:r>
      <w:r>
        <w:rPr>
          <w:color w:val="020907"/>
        </w:rPr>
        <w:t>individual</w:t>
      </w:r>
      <w:r>
        <w:rPr>
          <w:color w:val="020907"/>
          <w:spacing w:val="-4"/>
        </w:rPr>
        <w:t xml:space="preserve"> </w:t>
      </w:r>
      <w:r>
        <w:rPr>
          <w:color w:val="020907"/>
        </w:rPr>
        <w:t>head</w:t>
      </w:r>
      <w:r>
        <w:rPr>
          <w:color w:val="020907"/>
          <w:spacing w:val="-5"/>
        </w:rPr>
        <w:t xml:space="preserve"> </w:t>
      </w:r>
      <w:r>
        <w:rPr>
          <w:color w:val="020907"/>
        </w:rPr>
        <w:t>and</w:t>
      </w:r>
      <w:r>
        <w:rPr>
          <w:color w:val="020907"/>
          <w:spacing w:val="-4"/>
        </w:rPr>
        <w:t xml:space="preserve"> </w:t>
      </w:r>
      <w:r>
        <w:rPr>
          <w:color w:val="020907"/>
        </w:rPr>
        <w:t>stern</w:t>
      </w:r>
      <w:r>
        <w:rPr>
          <w:color w:val="020907"/>
          <w:spacing w:val="-6"/>
        </w:rPr>
        <w:t xml:space="preserve"> </w:t>
      </w:r>
      <w:r>
        <w:rPr>
          <w:color w:val="020907"/>
        </w:rPr>
        <w:t>mooring</w:t>
      </w:r>
      <w:r>
        <w:rPr>
          <w:color w:val="020907"/>
          <w:spacing w:val="-6"/>
        </w:rPr>
        <w:t xml:space="preserve"> </w:t>
      </w:r>
      <w:r>
        <w:rPr>
          <w:color w:val="020907"/>
        </w:rPr>
        <w:t>lines</w:t>
      </w:r>
      <w:r>
        <w:rPr>
          <w:color w:val="020907"/>
          <w:spacing w:val="-9"/>
        </w:rPr>
        <w:t xml:space="preserve"> </w:t>
      </w:r>
      <w:r>
        <w:rPr>
          <w:color w:val="020907"/>
        </w:rPr>
        <w:t>can</w:t>
      </w:r>
      <w:r>
        <w:rPr>
          <w:color w:val="020907"/>
          <w:spacing w:val="-4"/>
        </w:rPr>
        <w:t xml:space="preserve"> </w:t>
      </w:r>
      <w:r>
        <w:rPr>
          <w:color w:val="020907"/>
        </w:rPr>
        <w:t>be</w:t>
      </w:r>
      <w:r>
        <w:rPr>
          <w:color w:val="020907"/>
          <w:spacing w:val="-5"/>
        </w:rPr>
        <w:t xml:space="preserve"> </w:t>
      </w:r>
      <w:r>
        <w:rPr>
          <w:color w:val="020907"/>
        </w:rPr>
        <w:t>minimised</w:t>
      </w:r>
      <w:r>
        <w:rPr>
          <w:color w:val="020907"/>
          <w:spacing w:val="-7"/>
        </w:rPr>
        <w:t xml:space="preserve"> </w:t>
      </w:r>
      <w:r>
        <w:rPr>
          <w:color w:val="020907"/>
        </w:rPr>
        <w:t>if</w:t>
      </w:r>
      <w:r>
        <w:rPr>
          <w:color w:val="020907"/>
          <w:spacing w:val="-6"/>
        </w:rPr>
        <w:t xml:space="preserve"> </w:t>
      </w:r>
      <w:r>
        <w:rPr>
          <w:color w:val="020907"/>
        </w:rPr>
        <w:t>the</w:t>
      </w:r>
      <w:r>
        <w:rPr>
          <w:color w:val="020907"/>
          <w:spacing w:val="-6"/>
        </w:rPr>
        <w:t xml:space="preserve"> </w:t>
      </w:r>
      <w:r>
        <w:rPr>
          <w:color w:val="020907"/>
        </w:rPr>
        <w:t>lead</w:t>
      </w:r>
      <w:r>
        <w:rPr>
          <w:color w:val="020907"/>
          <w:spacing w:val="-4"/>
        </w:rPr>
        <w:t xml:space="preserve"> </w:t>
      </w:r>
      <w:r>
        <w:rPr>
          <w:color w:val="020907"/>
        </w:rPr>
        <w:t>angles</w:t>
      </w:r>
      <w:r>
        <w:rPr>
          <w:color w:val="020907"/>
          <w:spacing w:val="-3"/>
        </w:rPr>
        <w:t xml:space="preserve"> </w:t>
      </w:r>
      <w:r>
        <w:rPr>
          <w:color w:val="020907"/>
        </w:rPr>
        <w:t>are</w:t>
      </w:r>
      <w:r>
        <w:rPr>
          <w:color w:val="020907"/>
          <w:spacing w:val="-5"/>
        </w:rPr>
        <w:t xml:space="preserve"> </w:t>
      </w:r>
      <w:r>
        <w:rPr>
          <w:color w:val="020907"/>
        </w:rPr>
        <w:t>similar</w:t>
      </w:r>
      <w:r>
        <w:rPr>
          <w:color w:val="020907"/>
          <w:spacing w:val="-7"/>
        </w:rPr>
        <w:t xml:space="preserve"> </w:t>
      </w:r>
      <w:r>
        <w:rPr>
          <w:color w:val="020907"/>
        </w:rPr>
        <w:t>and</w:t>
      </w:r>
      <w:r>
        <w:rPr>
          <w:color w:val="020907"/>
          <w:spacing w:val="-7"/>
        </w:rPr>
        <w:t xml:space="preserve"> </w:t>
      </w:r>
      <w:r>
        <w:rPr>
          <w:color w:val="020907"/>
        </w:rPr>
        <w:t>thus</w:t>
      </w:r>
      <w:r>
        <w:rPr>
          <w:color w:val="020907"/>
          <w:spacing w:val="-47"/>
        </w:rPr>
        <w:t xml:space="preserve"> </w:t>
      </w:r>
      <w:r>
        <w:rPr>
          <w:color w:val="020907"/>
        </w:rPr>
        <w:t>more</w:t>
      </w:r>
      <w:r>
        <w:rPr>
          <w:color w:val="020907"/>
          <w:spacing w:val="-3"/>
        </w:rPr>
        <w:t xml:space="preserve"> </w:t>
      </w:r>
      <w:r>
        <w:rPr>
          <w:color w:val="020907"/>
        </w:rPr>
        <w:t>effectively</w:t>
      </w:r>
      <w:r>
        <w:rPr>
          <w:color w:val="020907"/>
          <w:spacing w:val="1"/>
        </w:rPr>
        <w:t xml:space="preserve"> </w:t>
      </w:r>
      <w:r>
        <w:rPr>
          <w:color w:val="020907"/>
        </w:rPr>
        <w:t>share</w:t>
      </w:r>
      <w:r>
        <w:rPr>
          <w:color w:val="020907"/>
          <w:spacing w:val="1"/>
        </w:rPr>
        <w:t xml:space="preserve"> </w:t>
      </w:r>
      <w:r>
        <w:rPr>
          <w:color w:val="020907"/>
        </w:rPr>
        <w:t>the</w:t>
      </w:r>
      <w:r>
        <w:rPr>
          <w:color w:val="020907"/>
          <w:spacing w:val="-4"/>
        </w:rPr>
        <w:t xml:space="preserve"> </w:t>
      </w:r>
      <w:r>
        <w:rPr>
          <w:color w:val="020907"/>
        </w:rPr>
        <w:t>mooring</w:t>
      </w:r>
      <w:r>
        <w:rPr>
          <w:color w:val="020907"/>
          <w:spacing w:val="-1"/>
        </w:rPr>
        <w:t xml:space="preserve"> </w:t>
      </w:r>
      <w:r>
        <w:rPr>
          <w:color w:val="020907"/>
        </w:rPr>
        <w:t>loads.</w:t>
      </w:r>
    </w:p>
    <w:p w14:paraId="564B734F" w14:textId="77777777" w:rsidR="0002166A" w:rsidRDefault="0002166A">
      <w:pPr>
        <w:pStyle w:val="BodyText"/>
        <w:spacing w:before="4"/>
        <w:rPr>
          <w:sz w:val="25"/>
        </w:rPr>
      </w:pPr>
    </w:p>
    <w:p w14:paraId="279386C0" w14:textId="77777777" w:rsidR="0002166A" w:rsidRDefault="00000000">
      <w:pPr>
        <w:pStyle w:val="ListParagraph"/>
        <w:numPr>
          <w:ilvl w:val="2"/>
          <w:numId w:val="10"/>
        </w:numPr>
        <w:tabs>
          <w:tab w:val="left" w:pos="715"/>
        </w:tabs>
        <w:rPr>
          <w:rFonts w:ascii="Calibri Light"/>
        </w:rPr>
      </w:pPr>
      <w:bookmarkStart w:id="173" w:name="4.2.5_WEATHER_THRESHOLDS"/>
      <w:bookmarkStart w:id="174" w:name="_bookmark87"/>
      <w:bookmarkEnd w:id="173"/>
      <w:bookmarkEnd w:id="174"/>
      <w:r>
        <w:rPr>
          <w:rFonts w:ascii="Calibri Light"/>
        </w:rPr>
        <w:t>WEATHER</w:t>
      </w:r>
      <w:r>
        <w:rPr>
          <w:rFonts w:ascii="Calibri Light"/>
          <w:spacing w:val="-6"/>
        </w:rPr>
        <w:t xml:space="preserve"> </w:t>
      </w:r>
      <w:r>
        <w:rPr>
          <w:rFonts w:ascii="Calibri Light"/>
        </w:rPr>
        <w:t>THRESHOLDS</w:t>
      </w:r>
    </w:p>
    <w:p w14:paraId="61A5408D" w14:textId="77777777" w:rsidR="0002166A" w:rsidRDefault="0002166A">
      <w:pPr>
        <w:pStyle w:val="BodyText"/>
        <w:spacing w:before="4"/>
        <w:rPr>
          <w:rFonts w:ascii="Calibri Light"/>
          <w:sz w:val="27"/>
        </w:rPr>
      </w:pPr>
    </w:p>
    <w:p w14:paraId="1BAA4208" w14:textId="77777777" w:rsidR="0002166A" w:rsidRDefault="00000000">
      <w:pPr>
        <w:pStyle w:val="BodyText"/>
        <w:spacing w:line="276" w:lineRule="auto"/>
        <w:ind w:left="220" w:right="277"/>
        <w:jc w:val="both"/>
      </w:pPr>
      <w:r>
        <w:rPr>
          <w:color w:val="020907"/>
        </w:rPr>
        <w:t>Higher weather thresholds for mooring loads can be tolerated when the STBL is at or close to fully loaded</w:t>
      </w:r>
      <w:r>
        <w:rPr>
          <w:color w:val="020907"/>
          <w:spacing w:val="1"/>
        </w:rPr>
        <w:t xml:space="preserve"> </w:t>
      </w:r>
      <w:r>
        <w:rPr>
          <w:color w:val="020907"/>
        </w:rPr>
        <w:t>displacement. Masters and persons in overall advisory control should be aware that weather thresholds may</w:t>
      </w:r>
      <w:r>
        <w:rPr>
          <w:color w:val="020907"/>
          <w:spacing w:val="-47"/>
        </w:rPr>
        <w:t xml:space="preserve"> </w:t>
      </w:r>
      <w:r>
        <w:rPr>
          <w:color w:val="020907"/>
        </w:rPr>
        <w:t>change significantly</w:t>
      </w:r>
      <w:r>
        <w:rPr>
          <w:color w:val="020907"/>
          <w:spacing w:val="1"/>
        </w:rPr>
        <w:t xml:space="preserve"> </w:t>
      </w:r>
      <w:r>
        <w:rPr>
          <w:color w:val="020907"/>
        </w:rPr>
        <w:t>during</w:t>
      </w:r>
      <w:r>
        <w:rPr>
          <w:color w:val="020907"/>
          <w:spacing w:val="-4"/>
        </w:rPr>
        <w:t xml:space="preserve"> </w:t>
      </w:r>
      <w:r>
        <w:rPr>
          <w:color w:val="020907"/>
        </w:rPr>
        <w:t>the</w:t>
      </w:r>
      <w:r>
        <w:rPr>
          <w:color w:val="020907"/>
          <w:spacing w:val="1"/>
        </w:rPr>
        <w:t xml:space="preserve"> </w:t>
      </w:r>
      <w:r>
        <w:rPr>
          <w:color w:val="020907"/>
        </w:rPr>
        <w:t>course</w:t>
      </w:r>
      <w:r>
        <w:rPr>
          <w:color w:val="020907"/>
          <w:spacing w:val="-2"/>
        </w:rPr>
        <w:t xml:space="preserve"> </w:t>
      </w:r>
      <w:r>
        <w:rPr>
          <w:color w:val="020907"/>
        </w:rPr>
        <w:t>of</w:t>
      </w:r>
      <w:r>
        <w:rPr>
          <w:color w:val="020907"/>
          <w:spacing w:val="-1"/>
        </w:rPr>
        <w:t xml:space="preserve"> </w:t>
      </w:r>
      <w:r>
        <w:rPr>
          <w:color w:val="020907"/>
        </w:rPr>
        <w:t>an</w:t>
      </w:r>
      <w:r>
        <w:rPr>
          <w:color w:val="020907"/>
          <w:spacing w:val="-2"/>
        </w:rPr>
        <w:t xml:space="preserve"> </w:t>
      </w:r>
      <w:r>
        <w:rPr>
          <w:color w:val="020907"/>
        </w:rPr>
        <w:t>STS</w:t>
      </w:r>
      <w:r>
        <w:rPr>
          <w:color w:val="020907"/>
          <w:spacing w:val="-3"/>
        </w:rPr>
        <w:t xml:space="preserve"> </w:t>
      </w:r>
      <w:r>
        <w:rPr>
          <w:color w:val="020907"/>
        </w:rPr>
        <w:t>operation</w:t>
      </w:r>
      <w:r>
        <w:rPr>
          <w:color w:val="020907"/>
          <w:spacing w:val="-2"/>
        </w:rPr>
        <w:t xml:space="preserve"> </w:t>
      </w:r>
      <w:r>
        <w:rPr>
          <w:color w:val="020907"/>
        </w:rPr>
        <w:t>as</w:t>
      </w:r>
      <w:r>
        <w:rPr>
          <w:color w:val="020907"/>
          <w:spacing w:val="-2"/>
        </w:rPr>
        <w:t xml:space="preserve"> </w:t>
      </w:r>
      <w:r>
        <w:rPr>
          <w:color w:val="020907"/>
        </w:rPr>
        <w:t>the</w:t>
      </w:r>
      <w:r>
        <w:rPr>
          <w:color w:val="020907"/>
          <w:spacing w:val="1"/>
        </w:rPr>
        <w:t xml:space="preserve"> </w:t>
      </w:r>
      <w:r>
        <w:rPr>
          <w:color w:val="020907"/>
        </w:rPr>
        <w:t>STBL is lightened.</w:t>
      </w:r>
    </w:p>
    <w:p w14:paraId="6DB3FA74" w14:textId="77777777" w:rsidR="0002166A" w:rsidRDefault="0002166A">
      <w:pPr>
        <w:pStyle w:val="BodyText"/>
        <w:spacing w:before="4"/>
        <w:rPr>
          <w:sz w:val="25"/>
        </w:rPr>
      </w:pPr>
    </w:p>
    <w:p w14:paraId="2C9C3445" w14:textId="77777777" w:rsidR="0002166A" w:rsidRDefault="00000000">
      <w:pPr>
        <w:pStyle w:val="ListParagraph"/>
        <w:numPr>
          <w:ilvl w:val="2"/>
          <w:numId w:val="10"/>
        </w:numPr>
        <w:tabs>
          <w:tab w:val="left" w:pos="715"/>
        </w:tabs>
        <w:rPr>
          <w:rFonts w:ascii="Calibri Light"/>
        </w:rPr>
      </w:pPr>
      <w:bookmarkStart w:id="175" w:name="4.2.6_LONG_PERIOD_WAVES"/>
      <w:bookmarkStart w:id="176" w:name="_bookmark88"/>
      <w:bookmarkEnd w:id="175"/>
      <w:bookmarkEnd w:id="176"/>
      <w:r>
        <w:rPr>
          <w:rFonts w:ascii="Calibri Light"/>
        </w:rPr>
        <w:t>LONG</w:t>
      </w:r>
      <w:r>
        <w:rPr>
          <w:rFonts w:ascii="Calibri Light"/>
          <w:spacing w:val="-5"/>
        </w:rPr>
        <w:t xml:space="preserve"> </w:t>
      </w:r>
      <w:r>
        <w:rPr>
          <w:rFonts w:ascii="Calibri Light"/>
        </w:rPr>
        <w:t>PERIOD</w:t>
      </w:r>
      <w:r>
        <w:rPr>
          <w:rFonts w:ascii="Calibri Light"/>
          <w:spacing w:val="-1"/>
        </w:rPr>
        <w:t xml:space="preserve"> </w:t>
      </w:r>
      <w:r>
        <w:rPr>
          <w:rFonts w:ascii="Calibri Light"/>
        </w:rPr>
        <w:t>WAVES</w:t>
      </w:r>
    </w:p>
    <w:p w14:paraId="7F8E05EB" w14:textId="77777777" w:rsidR="0002166A" w:rsidRDefault="0002166A">
      <w:pPr>
        <w:pStyle w:val="BodyText"/>
        <w:spacing w:before="4"/>
        <w:rPr>
          <w:rFonts w:ascii="Calibri Light"/>
          <w:sz w:val="27"/>
        </w:rPr>
      </w:pPr>
    </w:p>
    <w:p w14:paraId="0685F3D2" w14:textId="77777777" w:rsidR="0002166A" w:rsidRDefault="00000000">
      <w:pPr>
        <w:pStyle w:val="BodyText"/>
        <w:spacing w:before="1" w:line="276" w:lineRule="auto"/>
        <w:ind w:left="220" w:right="276"/>
        <w:jc w:val="both"/>
      </w:pPr>
      <w:r>
        <w:rPr>
          <w:color w:val="020907"/>
        </w:rPr>
        <w:t>STS operations in locations subject to long period waves should be undertaken with caution. The load on</w:t>
      </w:r>
      <w:r>
        <w:rPr>
          <w:color w:val="020907"/>
          <w:spacing w:val="1"/>
        </w:rPr>
        <w:t xml:space="preserve"> </w:t>
      </w:r>
      <w:r>
        <w:rPr>
          <w:color w:val="020907"/>
        </w:rPr>
        <w:t>mooring lines at any specific significant wave height greatly increases as the wave period, or period of</w:t>
      </w:r>
      <w:r>
        <w:rPr>
          <w:color w:val="020907"/>
          <w:spacing w:val="1"/>
        </w:rPr>
        <w:t xml:space="preserve"> </w:t>
      </w:r>
      <w:r>
        <w:rPr>
          <w:color w:val="020907"/>
        </w:rPr>
        <w:t>encounter,</w:t>
      </w:r>
      <w:r>
        <w:rPr>
          <w:color w:val="020907"/>
          <w:spacing w:val="-1"/>
        </w:rPr>
        <w:t xml:space="preserve"> </w:t>
      </w:r>
      <w:r>
        <w:rPr>
          <w:color w:val="020907"/>
        </w:rPr>
        <w:t>increases.</w:t>
      </w:r>
    </w:p>
    <w:p w14:paraId="5BE7850C" w14:textId="77777777" w:rsidR="0002166A" w:rsidRDefault="0002166A">
      <w:pPr>
        <w:pStyle w:val="BodyText"/>
        <w:spacing w:before="1"/>
        <w:rPr>
          <w:sz w:val="25"/>
        </w:rPr>
      </w:pPr>
    </w:p>
    <w:p w14:paraId="5BE7FB51" w14:textId="77777777" w:rsidR="0002166A" w:rsidRDefault="00000000">
      <w:pPr>
        <w:pStyle w:val="ListParagraph"/>
        <w:numPr>
          <w:ilvl w:val="2"/>
          <w:numId w:val="10"/>
        </w:numPr>
        <w:tabs>
          <w:tab w:val="left" w:pos="715"/>
        </w:tabs>
        <w:spacing w:before="1"/>
        <w:rPr>
          <w:rFonts w:ascii="Calibri Light"/>
        </w:rPr>
      </w:pPr>
      <w:bookmarkStart w:id="177" w:name="4.2.7_DIRECTION_OF_WAVE_ENCOUNTER"/>
      <w:bookmarkStart w:id="178" w:name="_bookmark89"/>
      <w:bookmarkEnd w:id="177"/>
      <w:bookmarkEnd w:id="178"/>
      <w:r>
        <w:rPr>
          <w:rFonts w:ascii="Calibri Light"/>
        </w:rPr>
        <w:t>DIRECTION</w:t>
      </w:r>
      <w:r>
        <w:rPr>
          <w:rFonts w:ascii="Calibri Light"/>
          <w:spacing w:val="-4"/>
        </w:rPr>
        <w:t xml:space="preserve"> </w:t>
      </w:r>
      <w:r>
        <w:rPr>
          <w:rFonts w:ascii="Calibri Light"/>
        </w:rPr>
        <w:t>OF</w:t>
      </w:r>
      <w:r>
        <w:rPr>
          <w:rFonts w:ascii="Calibri Light"/>
          <w:spacing w:val="-2"/>
        </w:rPr>
        <w:t xml:space="preserve"> </w:t>
      </w:r>
      <w:r>
        <w:rPr>
          <w:rFonts w:ascii="Calibri Light"/>
        </w:rPr>
        <w:t>WAVE</w:t>
      </w:r>
      <w:r>
        <w:rPr>
          <w:rFonts w:ascii="Calibri Light"/>
          <w:spacing w:val="-4"/>
        </w:rPr>
        <w:t xml:space="preserve"> </w:t>
      </w:r>
      <w:r>
        <w:rPr>
          <w:rFonts w:ascii="Calibri Light"/>
        </w:rPr>
        <w:t>ENCOUNTER</w:t>
      </w:r>
    </w:p>
    <w:p w14:paraId="6DA14A15" w14:textId="77777777" w:rsidR="0002166A" w:rsidRDefault="0002166A">
      <w:pPr>
        <w:pStyle w:val="BodyText"/>
        <w:spacing w:before="4"/>
        <w:rPr>
          <w:rFonts w:ascii="Calibri Light"/>
          <w:sz w:val="27"/>
        </w:rPr>
      </w:pPr>
    </w:p>
    <w:p w14:paraId="5FA40AE7" w14:textId="77777777" w:rsidR="0002166A" w:rsidRDefault="00000000">
      <w:pPr>
        <w:pStyle w:val="BodyText"/>
        <w:spacing w:line="276" w:lineRule="auto"/>
        <w:ind w:left="220" w:right="276"/>
        <w:jc w:val="both"/>
      </w:pPr>
      <w:r>
        <w:rPr>
          <w:color w:val="020907"/>
        </w:rPr>
        <w:t>Wave encounter from a beam direction during STS operations should be avoided. This will need particular</w:t>
      </w:r>
      <w:r>
        <w:rPr>
          <w:color w:val="020907"/>
          <w:spacing w:val="1"/>
        </w:rPr>
        <w:t xml:space="preserve"> </w:t>
      </w:r>
      <w:r>
        <w:rPr>
          <w:color w:val="020907"/>
        </w:rPr>
        <w:t>attention</w:t>
      </w:r>
      <w:r>
        <w:rPr>
          <w:color w:val="020907"/>
          <w:spacing w:val="-5"/>
        </w:rPr>
        <w:t xml:space="preserve"> </w:t>
      </w:r>
      <w:r>
        <w:rPr>
          <w:color w:val="020907"/>
        </w:rPr>
        <w:t>when</w:t>
      </w:r>
      <w:r>
        <w:rPr>
          <w:color w:val="020907"/>
          <w:spacing w:val="-5"/>
        </w:rPr>
        <w:t xml:space="preserve"> </w:t>
      </w:r>
      <w:r>
        <w:rPr>
          <w:color w:val="020907"/>
        </w:rPr>
        <w:t>using</w:t>
      </w:r>
      <w:r>
        <w:rPr>
          <w:color w:val="020907"/>
          <w:spacing w:val="-5"/>
        </w:rPr>
        <w:t xml:space="preserve"> </w:t>
      </w:r>
      <w:r>
        <w:rPr>
          <w:color w:val="020907"/>
        </w:rPr>
        <w:t>exposed</w:t>
      </w:r>
      <w:r>
        <w:rPr>
          <w:color w:val="020907"/>
          <w:spacing w:val="-5"/>
        </w:rPr>
        <w:t xml:space="preserve"> </w:t>
      </w:r>
      <w:r>
        <w:rPr>
          <w:color w:val="020907"/>
        </w:rPr>
        <w:t>anchorage</w:t>
      </w:r>
      <w:r>
        <w:rPr>
          <w:color w:val="020907"/>
          <w:spacing w:val="-4"/>
        </w:rPr>
        <w:t xml:space="preserve"> </w:t>
      </w:r>
      <w:r>
        <w:rPr>
          <w:color w:val="020907"/>
        </w:rPr>
        <w:t>STS</w:t>
      </w:r>
      <w:r>
        <w:rPr>
          <w:color w:val="020907"/>
          <w:spacing w:val="-7"/>
        </w:rPr>
        <w:t xml:space="preserve"> </w:t>
      </w:r>
      <w:r>
        <w:rPr>
          <w:color w:val="020907"/>
        </w:rPr>
        <w:t>locations</w:t>
      </w:r>
      <w:r>
        <w:rPr>
          <w:color w:val="020907"/>
          <w:spacing w:val="-4"/>
        </w:rPr>
        <w:t xml:space="preserve"> </w:t>
      </w:r>
      <w:r>
        <w:rPr>
          <w:color w:val="020907"/>
        </w:rPr>
        <w:t>subject</w:t>
      </w:r>
      <w:r>
        <w:rPr>
          <w:color w:val="020907"/>
          <w:spacing w:val="-6"/>
        </w:rPr>
        <w:t xml:space="preserve"> </w:t>
      </w:r>
      <w:r>
        <w:rPr>
          <w:color w:val="020907"/>
        </w:rPr>
        <w:t>to</w:t>
      </w:r>
      <w:r>
        <w:rPr>
          <w:color w:val="020907"/>
          <w:spacing w:val="-3"/>
        </w:rPr>
        <w:t xml:space="preserve"> </w:t>
      </w:r>
      <w:r>
        <w:rPr>
          <w:color w:val="020907"/>
        </w:rPr>
        <w:t>strong</w:t>
      </w:r>
      <w:r>
        <w:rPr>
          <w:color w:val="020907"/>
          <w:spacing w:val="-5"/>
        </w:rPr>
        <w:t xml:space="preserve"> </w:t>
      </w:r>
      <w:r>
        <w:rPr>
          <w:color w:val="020907"/>
        </w:rPr>
        <w:t>currents,</w:t>
      </w:r>
      <w:r>
        <w:rPr>
          <w:color w:val="020907"/>
          <w:spacing w:val="-4"/>
        </w:rPr>
        <w:t xml:space="preserve"> </w:t>
      </w:r>
      <w:r>
        <w:rPr>
          <w:color w:val="020907"/>
        </w:rPr>
        <w:t>where</w:t>
      </w:r>
      <w:r>
        <w:rPr>
          <w:color w:val="020907"/>
          <w:spacing w:val="-4"/>
        </w:rPr>
        <w:t xml:space="preserve"> </w:t>
      </w:r>
      <w:r>
        <w:rPr>
          <w:color w:val="020907"/>
        </w:rPr>
        <w:t>the</w:t>
      </w:r>
      <w:r>
        <w:rPr>
          <w:color w:val="020907"/>
          <w:spacing w:val="-3"/>
        </w:rPr>
        <w:t xml:space="preserve"> </w:t>
      </w:r>
      <w:r>
        <w:rPr>
          <w:color w:val="020907"/>
        </w:rPr>
        <w:t>ships</w:t>
      </w:r>
      <w:r>
        <w:rPr>
          <w:color w:val="020907"/>
          <w:spacing w:val="-4"/>
        </w:rPr>
        <w:t xml:space="preserve"> </w:t>
      </w:r>
      <w:r>
        <w:rPr>
          <w:color w:val="020907"/>
        </w:rPr>
        <w:t>can</w:t>
      </w:r>
      <w:r>
        <w:rPr>
          <w:color w:val="020907"/>
          <w:spacing w:val="-5"/>
        </w:rPr>
        <w:t xml:space="preserve"> </w:t>
      </w:r>
      <w:r>
        <w:rPr>
          <w:color w:val="020907"/>
        </w:rPr>
        <w:t>lie</w:t>
      </w:r>
      <w:r>
        <w:rPr>
          <w:color w:val="020907"/>
          <w:spacing w:val="-6"/>
        </w:rPr>
        <w:t xml:space="preserve"> </w:t>
      </w:r>
      <w:r>
        <w:rPr>
          <w:color w:val="020907"/>
        </w:rPr>
        <w:t>at</w:t>
      </w:r>
      <w:r>
        <w:rPr>
          <w:color w:val="020907"/>
          <w:spacing w:val="-6"/>
        </w:rPr>
        <w:t xml:space="preserve"> </w:t>
      </w:r>
      <w:r>
        <w:rPr>
          <w:color w:val="020907"/>
        </w:rPr>
        <w:t>a</w:t>
      </w:r>
      <w:r>
        <w:rPr>
          <w:color w:val="020907"/>
          <w:spacing w:val="-47"/>
        </w:rPr>
        <w:t xml:space="preserve"> </w:t>
      </w:r>
      <w:r>
        <w:rPr>
          <w:color w:val="020907"/>
        </w:rPr>
        <w:t>large angle to</w:t>
      </w:r>
      <w:r>
        <w:rPr>
          <w:color w:val="020907"/>
          <w:spacing w:val="-1"/>
        </w:rPr>
        <w:t xml:space="preserve"> </w:t>
      </w:r>
      <w:r>
        <w:rPr>
          <w:color w:val="020907"/>
        </w:rPr>
        <w:t>the</w:t>
      </w:r>
      <w:r>
        <w:rPr>
          <w:color w:val="020907"/>
          <w:spacing w:val="1"/>
        </w:rPr>
        <w:t xml:space="preserve"> </w:t>
      </w:r>
      <w:r>
        <w:rPr>
          <w:color w:val="020907"/>
        </w:rPr>
        <w:t>wind</w:t>
      </w:r>
      <w:r>
        <w:rPr>
          <w:color w:val="020907"/>
          <w:spacing w:val="-1"/>
        </w:rPr>
        <w:t xml:space="preserve"> </w:t>
      </w:r>
      <w:r>
        <w:rPr>
          <w:color w:val="020907"/>
        </w:rPr>
        <w:t>and</w:t>
      </w:r>
      <w:r>
        <w:rPr>
          <w:color w:val="020907"/>
          <w:spacing w:val="-3"/>
        </w:rPr>
        <w:t xml:space="preserve"> </w:t>
      </w:r>
      <w:r>
        <w:rPr>
          <w:color w:val="020907"/>
        </w:rPr>
        <w:t>waves.</w:t>
      </w:r>
    </w:p>
    <w:p w14:paraId="334322C0" w14:textId="77777777" w:rsidR="0002166A" w:rsidRDefault="00000000">
      <w:pPr>
        <w:pStyle w:val="BodyText"/>
        <w:spacing w:before="120" w:line="276" w:lineRule="auto"/>
        <w:ind w:left="219" w:right="275"/>
        <w:jc w:val="both"/>
      </w:pPr>
      <w:r>
        <w:rPr>
          <w:color w:val="020907"/>
        </w:rPr>
        <w:t>When</w:t>
      </w:r>
      <w:r>
        <w:rPr>
          <w:color w:val="020907"/>
          <w:spacing w:val="-5"/>
        </w:rPr>
        <w:t xml:space="preserve"> </w:t>
      </w:r>
      <w:r>
        <w:rPr>
          <w:color w:val="020907"/>
        </w:rPr>
        <w:t>conducting</w:t>
      </w:r>
      <w:r>
        <w:rPr>
          <w:color w:val="020907"/>
          <w:spacing w:val="-5"/>
        </w:rPr>
        <w:t xml:space="preserve"> </w:t>
      </w:r>
      <w:r>
        <w:rPr>
          <w:color w:val="020907"/>
        </w:rPr>
        <w:t>underway</w:t>
      </w:r>
      <w:r>
        <w:rPr>
          <w:color w:val="020907"/>
          <w:spacing w:val="-3"/>
        </w:rPr>
        <w:t xml:space="preserve"> </w:t>
      </w:r>
      <w:r>
        <w:rPr>
          <w:color w:val="020907"/>
        </w:rPr>
        <w:t>STS</w:t>
      </w:r>
      <w:r>
        <w:rPr>
          <w:color w:val="020907"/>
          <w:spacing w:val="-6"/>
        </w:rPr>
        <w:t xml:space="preserve"> </w:t>
      </w:r>
      <w:r>
        <w:rPr>
          <w:color w:val="020907"/>
        </w:rPr>
        <w:t>operations,</w:t>
      </w:r>
      <w:r>
        <w:rPr>
          <w:color w:val="020907"/>
          <w:spacing w:val="-7"/>
        </w:rPr>
        <w:t xml:space="preserve"> </w:t>
      </w:r>
      <w:r>
        <w:rPr>
          <w:color w:val="020907"/>
        </w:rPr>
        <w:t>the</w:t>
      </w:r>
      <w:r>
        <w:rPr>
          <w:color w:val="020907"/>
          <w:spacing w:val="-6"/>
        </w:rPr>
        <w:t xml:space="preserve"> </w:t>
      </w:r>
      <w:r>
        <w:rPr>
          <w:color w:val="020907"/>
        </w:rPr>
        <w:t>optimum</w:t>
      </w:r>
      <w:r>
        <w:rPr>
          <w:color w:val="020907"/>
          <w:spacing w:val="-2"/>
        </w:rPr>
        <w:t xml:space="preserve"> </w:t>
      </w:r>
      <w:r>
        <w:rPr>
          <w:color w:val="020907"/>
        </w:rPr>
        <w:t>wave</w:t>
      </w:r>
      <w:r>
        <w:rPr>
          <w:color w:val="020907"/>
          <w:spacing w:val="-6"/>
        </w:rPr>
        <w:t xml:space="preserve"> </w:t>
      </w:r>
      <w:r>
        <w:rPr>
          <w:color w:val="020907"/>
        </w:rPr>
        <w:t>encounter</w:t>
      </w:r>
      <w:r>
        <w:rPr>
          <w:color w:val="020907"/>
          <w:spacing w:val="-7"/>
        </w:rPr>
        <w:t xml:space="preserve"> </w:t>
      </w:r>
      <w:r>
        <w:rPr>
          <w:color w:val="020907"/>
        </w:rPr>
        <w:t>direction</w:t>
      </w:r>
      <w:r>
        <w:rPr>
          <w:color w:val="020907"/>
          <w:spacing w:val="-4"/>
        </w:rPr>
        <w:t xml:space="preserve"> </w:t>
      </w:r>
      <w:r>
        <w:rPr>
          <w:color w:val="020907"/>
        </w:rPr>
        <w:t>to</w:t>
      </w:r>
      <w:r>
        <w:rPr>
          <w:color w:val="020907"/>
          <w:spacing w:val="-3"/>
        </w:rPr>
        <w:t xml:space="preserve"> </w:t>
      </w:r>
      <w:r>
        <w:rPr>
          <w:color w:val="020907"/>
        </w:rPr>
        <w:t>control</w:t>
      </w:r>
      <w:r>
        <w:rPr>
          <w:color w:val="020907"/>
          <w:spacing w:val="-7"/>
        </w:rPr>
        <w:t xml:space="preserve"> </w:t>
      </w:r>
      <w:r>
        <w:rPr>
          <w:color w:val="020907"/>
        </w:rPr>
        <w:t>mooring</w:t>
      </w:r>
      <w:r>
        <w:rPr>
          <w:color w:val="020907"/>
          <w:spacing w:val="-5"/>
        </w:rPr>
        <w:t xml:space="preserve"> </w:t>
      </w:r>
      <w:r>
        <w:rPr>
          <w:color w:val="020907"/>
        </w:rPr>
        <w:t>loads</w:t>
      </w:r>
      <w:r>
        <w:rPr>
          <w:color w:val="020907"/>
          <w:spacing w:val="-47"/>
        </w:rPr>
        <w:t xml:space="preserve"> </w:t>
      </w:r>
      <w:r>
        <w:rPr>
          <w:color w:val="020907"/>
        </w:rPr>
        <w:t>is normally considered to be on the port bow, with the STBL to windward. But, depending on the relative size</w:t>
      </w:r>
      <w:r>
        <w:rPr>
          <w:color w:val="020907"/>
          <w:spacing w:val="-47"/>
        </w:rPr>
        <w:t xml:space="preserve"> </w:t>
      </w:r>
      <w:r>
        <w:rPr>
          <w:color w:val="020907"/>
        </w:rPr>
        <w:t>and displacements of the two ships, this may not always be the case. For instance, when both ships are of</w:t>
      </w:r>
      <w:r>
        <w:rPr>
          <w:color w:val="020907"/>
          <w:spacing w:val="1"/>
        </w:rPr>
        <w:t xml:space="preserve"> </w:t>
      </w:r>
      <w:r>
        <w:rPr>
          <w:color w:val="020907"/>
        </w:rPr>
        <w:t>similar</w:t>
      </w:r>
      <w:r>
        <w:rPr>
          <w:color w:val="020907"/>
          <w:spacing w:val="-9"/>
        </w:rPr>
        <w:t xml:space="preserve"> </w:t>
      </w:r>
      <w:r>
        <w:rPr>
          <w:color w:val="020907"/>
        </w:rPr>
        <w:t>size</w:t>
      </w:r>
      <w:r>
        <w:rPr>
          <w:color w:val="020907"/>
          <w:spacing w:val="-9"/>
        </w:rPr>
        <w:t xml:space="preserve"> </w:t>
      </w:r>
      <w:r>
        <w:rPr>
          <w:color w:val="020907"/>
        </w:rPr>
        <w:t>and</w:t>
      </w:r>
      <w:r>
        <w:rPr>
          <w:color w:val="020907"/>
          <w:spacing w:val="-7"/>
        </w:rPr>
        <w:t xml:space="preserve"> </w:t>
      </w:r>
      <w:r>
        <w:rPr>
          <w:color w:val="020907"/>
        </w:rPr>
        <w:t>as</w:t>
      </w:r>
      <w:r>
        <w:rPr>
          <w:color w:val="020907"/>
          <w:spacing w:val="-9"/>
        </w:rPr>
        <w:t xml:space="preserve"> </w:t>
      </w:r>
      <w:r>
        <w:rPr>
          <w:color w:val="020907"/>
        </w:rPr>
        <w:t>the</w:t>
      </w:r>
      <w:r>
        <w:rPr>
          <w:color w:val="020907"/>
          <w:spacing w:val="-8"/>
        </w:rPr>
        <w:t xml:space="preserve"> </w:t>
      </w:r>
      <w:r>
        <w:rPr>
          <w:color w:val="020907"/>
        </w:rPr>
        <w:t>lightering</w:t>
      </w:r>
      <w:r>
        <w:rPr>
          <w:color w:val="020907"/>
          <w:spacing w:val="-7"/>
        </w:rPr>
        <w:t xml:space="preserve"> </w:t>
      </w:r>
      <w:r>
        <w:rPr>
          <w:color w:val="020907"/>
        </w:rPr>
        <w:t>ship's</w:t>
      </w:r>
      <w:r>
        <w:rPr>
          <w:color w:val="020907"/>
          <w:spacing w:val="-7"/>
        </w:rPr>
        <w:t xml:space="preserve"> </w:t>
      </w:r>
      <w:r>
        <w:rPr>
          <w:color w:val="020907"/>
        </w:rPr>
        <w:t>displacement</w:t>
      </w:r>
      <w:r>
        <w:rPr>
          <w:color w:val="020907"/>
          <w:spacing w:val="-6"/>
        </w:rPr>
        <w:t xml:space="preserve"> </w:t>
      </w:r>
      <w:r>
        <w:rPr>
          <w:color w:val="020907"/>
        </w:rPr>
        <w:t>increases</w:t>
      </w:r>
      <w:r>
        <w:rPr>
          <w:color w:val="020907"/>
          <w:spacing w:val="-9"/>
        </w:rPr>
        <w:t xml:space="preserve"> </w:t>
      </w:r>
      <w:r>
        <w:rPr>
          <w:color w:val="020907"/>
        </w:rPr>
        <w:t>relative</w:t>
      </w:r>
      <w:r>
        <w:rPr>
          <w:color w:val="020907"/>
          <w:spacing w:val="-8"/>
        </w:rPr>
        <w:t xml:space="preserve"> </w:t>
      </w:r>
      <w:r>
        <w:rPr>
          <w:color w:val="020907"/>
        </w:rPr>
        <w:t>to</w:t>
      </w:r>
      <w:r>
        <w:rPr>
          <w:color w:val="020907"/>
          <w:spacing w:val="-8"/>
        </w:rPr>
        <w:t xml:space="preserve"> </w:t>
      </w:r>
      <w:r>
        <w:rPr>
          <w:color w:val="020907"/>
        </w:rPr>
        <w:t>the</w:t>
      </w:r>
      <w:r>
        <w:rPr>
          <w:color w:val="020907"/>
          <w:spacing w:val="-8"/>
        </w:rPr>
        <w:t xml:space="preserve"> </w:t>
      </w:r>
      <w:r>
        <w:rPr>
          <w:color w:val="020907"/>
        </w:rPr>
        <w:t>STBL,</w:t>
      </w:r>
      <w:r>
        <w:rPr>
          <w:color w:val="020907"/>
          <w:spacing w:val="-9"/>
        </w:rPr>
        <w:t xml:space="preserve"> </w:t>
      </w:r>
      <w:r>
        <w:rPr>
          <w:color w:val="020907"/>
        </w:rPr>
        <w:t>the</w:t>
      </w:r>
      <w:r>
        <w:rPr>
          <w:color w:val="020907"/>
          <w:spacing w:val="-8"/>
        </w:rPr>
        <w:t xml:space="preserve"> </w:t>
      </w:r>
      <w:r>
        <w:rPr>
          <w:color w:val="020907"/>
        </w:rPr>
        <w:t>optimum</w:t>
      </w:r>
      <w:r>
        <w:rPr>
          <w:color w:val="020907"/>
          <w:spacing w:val="-8"/>
        </w:rPr>
        <w:t xml:space="preserve"> </w:t>
      </w:r>
      <w:r>
        <w:rPr>
          <w:color w:val="020907"/>
        </w:rPr>
        <w:t>mooring</w:t>
      </w:r>
      <w:r>
        <w:rPr>
          <w:color w:val="020907"/>
          <w:spacing w:val="-10"/>
        </w:rPr>
        <w:t xml:space="preserve"> </w:t>
      </w:r>
      <w:r>
        <w:rPr>
          <w:color w:val="020907"/>
        </w:rPr>
        <w:t>load</w:t>
      </w:r>
      <w:r>
        <w:rPr>
          <w:color w:val="020907"/>
          <w:spacing w:val="-48"/>
        </w:rPr>
        <w:t xml:space="preserve"> </w:t>
      </w:r>
      <w:r>
        <w:rPr>
          <w:color w:val="020907"/>
        </w:rPr>
        <w:t>wave encounter direction may change to the starboard bow, with the lightering ship to windward. In such a</w:t>
      </w:r>
      <w:r>
        <w:rPr>
          <w:color w:val="020907"/>
          <w:spacing w:val="1"/>
        </w:rPr>
        <w:t xml:space="preserve"> </w:t>
      </w:r>
      <w:r>
        <w:rPr>
          <w:color w:val="020907"/>
        </w:rPr>
        <w:t>case,</w:t>
      </w:r>
      <w:r>
        <w:rPr>
          <w:color w:val="020907"/>
          <w:spacing w:val="-1"/>
        </w:rPr>
        <w:t xml:space="preserve"> </w:t>
      </w:r>
      <w:r>
        <w:rPr>
          <w:color w:val="020907"/>
        </w:rPr>
        <w:t>it</w:t>
      </w:r>
      <w:r>
        <w:rPr>
          <w:color w:val="020907"/>
          <w:spacing w:val="-3"/>
        </w:rPr>
        <w:t xml:space="preserve"> </w:t>
      </w:r>
      <w:r>
        <w:rPr>
          <w:color w:val="020907"/>
        </w:rPr>
        <w:t>may be advantageous to have</w:t>
      </w:r>
      <w:r>
        <w:rPr>
          <w:color w:val="020907"/>
          <w:spacing w:val="-3"/>
        </w:rPr>
        <w:t xml:space="preserve"> </w:t>
      </w:r>
      <w:r>
        <w:rPr>
          <w:color w:val="020907"/>
        </w:rPr>
        <w:t>sea-room</w:t>
      </w:r>
      <w:r>
        <w:rPr>
          <w:color w:val="020907"/>
          <w:spacing w:val="-2"/>
        </w:rPr>
        <w:t xml:space="preserve"> </w:t>
      </w:r>
      <w:r>
        <w:rPr>
          <w:color w:val="020907"/>
        </w:rPr>
        <w:t>available for</w:t>
      </w:r>
      <w:r>
        <w:rPr>
          <w:color w:val="020907"/>
          <w:spacing w:val="-3"/>
        </w:rPr>
        <w:t xml:space="preserve"> </w:t>
      </w:r>
      <w:r>
        <w:rPr>
          <w:color w:val="020907"/>
        </w:rPr>
        <w:t>course alterations</w:t>
      </w:r>
      <w:r>
        <w:rPr>
          <w:color w:val="020907"/>
          <w:spacing w:val="-1"/>
        </w:rPr>
        <w:t xml:space="preserve"> </w:t>
      </w:r>
      <w:r>
        <w:rPr>
          <w:color w:val="020907"/>
        </w:rPr>
        <w:t>across</w:t>
      </w:r>
      <w:r>
        <w:rPr>
          <w:color w:val="020907"/>
          <w:spacing w:val="-2"/>
        </w:rPr>
        <w:t xml:space="preserve"> </w:t>
      </w:r>
      <w:r>
        <w:rPr>
          <w:color w:val="020907"/>
        </w:rPr>
        <w:t>the</w:t>
      </w:r>
      <w:r>
        <w:rPr>
          <w:color w:val="020907"/>
          <w:spacing w:val="-3"/>
        </w:rPr>
        <w:t xml:space="preserve"> </w:t>
      </w:r>
      <w:r>
        <w:rPr>
          <w:color w:val="020907"/>
        </w:rPr>
        <w:t>wind.</w:t>
      </w:r>
    </w:p>
    <w:p w14:paraId="3198E9A1" w14:textId="77777777" w:rsidR="0002166A" w:rsidRDefault="00000000">
      <w:pPr>
        <w:pStyle w:val="ListParagraph"/>
        <w:numPr>
          <w:ilvl w:val="2"/>
          <w:numId w:val="10"/>
        </w:numPr>
        <w:tabs>
          <w:tab w:val="left" w:pos="715"/>
        </w:tabs>
        <w:rPr>
          <w:rFonts w:ascii="Calibri Light"/>
        </w:rPr>
      </w:pPr>
      <w:bookmarkStart w:id="179" w:name="4.2.8_ELASTICITY_OF_MOORING_ARRANGEMENT"/>
      <w:bookmarkStart w:id="180" w:name="_bookmark90"/>
      <w:bookmarkEnd w:id="179"/>
      <w:bookmarkEnd w:id="180"/>
      <w:r>
        <w:rPr>
          <w:rFonts w:ascii="Calibri Light"/>
        </w:rPr>
        <w:t>ELASTICITY</w:t>
      </w:r>
      <w:r>
        <w:rPr>
          <w:rFonts w:ascii="Calibri Light"/>
          <w:spacing w:val="-4"/>
        </w:rPr>
        <w:t xml:space="preserve"> </w:t>
      </w:r>
      <w:r>
        <w:rPr>
          <w:rFonts w:ascii="Calibri Light"/>
        </w:rPr>
        <w:t>OF</w:t>
      </w:r>
      <w:r>
        <w:rPr>
          <w:rFonts w:ascii="Calibri Light"/>
          <w:spacing w:val="-5"/>
        </w:rPr>
        <w:t xml:space="preserve"> </w:t>
      </w:r>
      <w:r>
        <w:rPr>
          <w:rFonts w:ascii="Calibri Light"/>
        </w:rPr>
        <w:t>MOORING</w:t>
      </w:r>
      <w:r>
        <w:rPr>
          <w:rFonts w:ascii="Calibri Light"/>
          <w:spacing w:val="-3"/>
        </w:rPr>
        <w:t xml:space="preserve"> </w:t>
      </w:r>
      <w:r>
        <w:rPr>
          <w:rFonts w:ascii="Calibri Light"/>
        </w:rPr>
        <w:t>ARRANGEMENT</w:t>
      </w:r>
    </w:p>
    <w:p w14:paraId="5247A313" w14:textId="77777777" w:rsidR="0002166A" w:rsidRDefault="0002166A">
      <w:pPr>
        <w:pStyle w:val="BodyText"/>
        <w:rPr>
          <w:rFonts w:ascii="Calibri Light"/>
        </w:rPr>
      </w:pPr>
    </w:p>
    <w:p w14:paraId="2147E4B9" w14:textId="77777777" w:rsidR="0002166A" w:rsidRDefault="00000000">
      <w:pPr>
        <w:pStyle w:val="BodyText"/>
        <w:spacing w:before="185" w:line="276" w:lineRule="auto"/>
        <w:ind w:left="220" w:right="273"/>
        <w:jc w:val="both"/>
      </w:pPr>
      <w:r>
        <w:rPr>
          <w:color w:val="020907"/>
        </w:rPr>
        <w:t>Nylon</w:t>
      </w:r>
      <w:r>
        <w:rPr>
          <w:color w:val="020907"/>
          <w:spacing w:val="-6"/>
        </w:rPr>
        <w:t xml:space="preserve"> </w:t>
      </w:r>
      <w:r>
        <w:rPr>
          <w:color w:val="020907"/>
        </w:rPr>
        <w:t>tails</w:t>
      </w:r>
      <w:r>
        <w:rPr>
          <w:color w:val="020907"/>
          <w:spacing w:val="-6"/>
        </w:rPr>
        <w:t xml:space="preserve"> </w:t>
      </w:r>
      <w:r>
        <w:rPr>
          <w:color w:val="020907"/>
        </w:rPr>
        <w:t>of</w:t>
      </w:r>
      <w:r>
        <w:rPr>
          <w:color w:val="020907"/>
          <w:spacing w:val="-8"/>
        </w:rPr>
        <w:t xml:space="preserve"> </w:t>
      </w:r>
      <w:r>
        <w:rPr>
          <w:color w:val="020907"/>
        </w:rPr>
        <w:t>11</w:t>
      </w:r>
      <w:r>
        <w:rPr>
          <w:color w:val="020907"/>
          <w:spacing w:val="-7"/>
        </w:rPr>
        <w:t xml:space="preserve"> </w:t>
      </w:r>
      <w:r>
        <w:rPr>
          <w:color w:val="020907"/>
        </w:rPr>
        <w:t>meters</w:t>
      </w:r>
      <w:r>
        <w:rPr>
          <w:color w:val="020907"/>
          <w:spacing w:val="-4"/>
        </w:rPr>
        <w:t xml:space="preserve"> </w:t>
      </w:r>
      <w:r>
        <w:rPr>
          <w:color w:val="020907"/>
        </w:rPr>
        <w:t>in</w:t>
      </w:r>
      <w:r>
        <w:rPr>
          <w:color w:val="020907"/>
          <w:spacing w:val="-6"/>
        </w:rPr>
        <w:t xml:space="preserve"> </w:t>
      </w:r>
      <w:r>
        <w:rPr>
          <w:color w:val="020907"/>
        </w:rPr>
        <w:t>length</w:t>
      </w:r>
      <w:r>
        <w:rPr>
          <w:color w:val="020907"/>
          <w:spacing w:val="-6"/>
        </w:rPr>
        <w:t xml:space="preserve"> </w:t>
      </w:r>
      <w:r>
        <w:rPr>
          <w:color w:val="020907"/>
        </w:rPr>
        <w:t>are</w:t>
      </w:r>
      <w:r>
        <w:rPr>
          <w:color w:val="020907"/>
          <w:spacing w:val="-5"/>
        </w:rPr>
        <w:t xml:space="preserve"> </w:t>
      </w:r>
      <w:r>
        <w:rPr>
          <w:color w:val="020907"/>
        </w:rPr>
        <w:t>recommended</w:t>
      </w:r>
      <w:r>
        <w:rPr>
          <w:color w:val="020907"/>
          <w:spacing w:val="-5"/>
        </w:rPr>
        <w:t xml:space="preserve"> </w:t>
      </w:r>
      <w:r>
        <w:rPr>
          <w:color w:val="020907"/>
        </w:rPr>
        <w:t>to</w:t>
      </w:r>
      <w:r>
        <w:rPr>
          <w:color w:val="020907"/>
          <w:spacing w:val="-7"/>
        </w:rPr>
        <w:t xml:space="preserve"> </w:t>
      </w:r>
      <w:r>
        <w:rPr>
          <w:color w:val="020907"/>
        </w:rPr>
        <w:t>improve</w:t>
      </w:r>
      <w:r>
        <w:rPr>
          <w:color w:val="020907"/>
          <w:spacing w:val="-5"/>
        </w:rPr>
        <w:t xml:space="preserve"> </w:t>
      </w:r>
      <w:r>
        <w:rPr>
          <w:color w:val="020907"/>
        </w:rPr>
        <w:t>the</w:t>
      </w:r>
      <w:r>
        <w:rPr>
          <w:color w:val="020907"/>
          <w:spacing w:val="-5"/>
        </w:rPr>
        <w:t xml:space="preserve"> </w:t>
      </w:r>
      <w:r>
        <w:rPr>
          <w:color w:val="020907"/>
        </w:rPr>
        <w:t>elasticity</w:t>
      </w:r>
      <w:r>
        <w:rPr>
          <w:color w:val="020907"/>
          <w:spacing w:val="-5"/>
        </w:rPr>
        <w:t xml:space="preserve"> </w:t>
      </w:r>
      <w:r>
        <w:rPr>
          <w:color w:val="020907"/>
        </w:rPr>
        <w:t>of</w:t>
      </w:r>
      <w:r>
        <w:rPr>
          <w:color w:val="020907"/>
          <w:spacing w:val="-7"/>
        </w:rPr>
        <w:t xml:space="preserve"> </w:t>
      </w:r>
      <w:r>
        <w:rPr>
          <w:color w:val="020907"/>
        </w:rPr>
        <w:t>mooring</w:t>
      </w:r>
      <w:r>
        <w:rPr>
          <w:color w:val="020907"/>
          <w:spacing w:val="-6"/>
        </w:rPr>
        <w:t xml:space="preserve"> </w:t>
      </w:r>
      <w:r>
        <w:rPr>
          <w:color w:val="020907"/>
        </w:rPr>
        <w:t>arrangement.</w:t>
      </w:r>
      <w:r>
        <w:rPr>
          <w:color w:val="020907"/>
          <w:spacing w:val="-6"/>
        </w:rPr>
        <w:t xml:space="preserve"> </w:t>
      </w:r>
      <w:r>
        <w:rPr>
          <w:color w:val="020907"/>
        </w:rPr>
        <w:t>Under</w:t>
      </w:r>
      <w:r>
        <w:rPr>
          <w:color w:val="020907"/>
          <w:spacing w:val="-47"/>
        </w:rPr>
        <w:t xml:space="preserve"> </w:t>
      </w:r>
      <w:r>
        <w:rPr>
          <w:color w:val="020907"/>
        </w:rPr>
        <w:t>certain</w:t>
      </w:r>
      <w:r>
        <w:rPr>
          <w:color w:val="020907"/>
          <w:spacing w:val="-2"/>
        </w:rPr>
        <w:t xml:space="preserve"> </w:t>
      </w:r>
      <w:r>
        <w:rPr>
          <w:color w:val="020907"/>
        </w:rPr>
        <w:t>circumstances</w:t>
      </w:r>
      <w:r>
        <w:rPr>
          <w:color w:val="020907"/>
          <w:spacing w:val="-2"/>
        </w:rPr>
        <w:t xml:space="preserve"> </w:t>
      </w:r>
      <w:r>
        <w:rPr>
          <w:color w:val="020907"/>
        </w:rPr>
        <w:t>in</w:t>
      </w:r>
      <w:r>
        <w:rPr>
          <w:color w:val="020907"/>
          <w:spacing w:val="-1"/>
        </w:rPr>
        <w:t xml:space="preserve"> </w:t>
      </w:r>
      <w:r>
        <w:rPr>
          <w:color w:val="020907"/>
        </w:rPr>
        <w:t>exposed</w:t>
      </w:r>
      <w:r>
        <w:rPr>
          <w:color w:val="020907"/>
          <w:spacing w:val="-1"/>
        </w:rPr>
        <w:t xml:space="preserve"> </w:t>
      </w:r>
      <w:r>
        <w:rPr>
          <w:color w:val="020907"/>
        </w:rPr>
        <w:t>locations,</w:t>
      </w:r>
      <w:r>
        <w:rPr>
          <w:color w:val="020907"/>
          <w:spacing w:val="-1"/>
        </w:rPr>
        <w:t xml:space="preserve"> </w:t>
      </w:r>
      <w:r>
        <w:rPr>
          <w:color w:val="020907"/>
        </w:rPr>
        <w:t>longer</w:t>
      </w:r>
      <w:r>
        <w:rPr>
          <w:color w:val="020907"/>
          <w:spacing w:val="-2"/>
        </w:rPr>
        <w:t xml:space="preserve"> </w:t>
      </w:r>
      <w:r>
        <w:rPr>
          <w:color w:val="020907"/>
        </w:rPr>
        <w:t>tail</w:t>
      </w:r>
      <w:r>
        <w:rPr>
          <w:color w:val="020907"/>
          <w:spacing w:val="-2"/>
        </w:rPr>
        <w:t xml:space="preserve"> </w:t>
      </w:r>
      <w:r>
        <w:rPr>
          <w:color w:val="020907"/>
        </w:rPr>
        <w:t>lengths may improve</w:t>
      </w:r>
      <w:r>
        <w:rPr>
          <w:color w:val="020907"/>
          <w:spacing w:val="-2"/>
        </w:rPr>
        <w:t xml:space="preserve"> </w:t>
      </w:r>
      <w:r>
        <w:rPr>
          <w:color w:val="020907"/>
        </w:rPr>
        <w:t>the</w:t>
      </w:r>
    </w:p>
    <w:p w14:paraId="5E1E585C" w14:textId="77777777" w:rsidR="0002166A" w:rsidRDefault="0002166A">
      <w:pPr>
        <w:pStyle w:val="BodyText"/>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7B0AF173" w14:textId="77777777">
        <w:trPr>
          <w:trHeight w:val="205"/>
        </w:trPr>
        <w:tc>
          <w:tcPr>
            <w:tcW w:w="3398" w:type="dxa"/>
            <w:shd w:val="clear" w:color="auto" w:fill="052D2B"/>
          </w:tcPr>
          <w:p w14:paraId="4D30A261"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DD23EB9"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5BD3717"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6F75F2C"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04516786" w14:textId="77777777">
        <w:trPr>
          <w:trHeight w:val="208"/>
        </w:trPr>
        <w:tc>
          <w:tcPr>
            <w:tcW w:w="3398" w:type="dxa"/>
          </w:tcPr>
          <w:p w14:paraId="6DDDBA24" w14:textId="0CB388EB"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6E3AF089" w14:textId="5E984A4E"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62AA28A" w14:textId="1367863E" w:rsidR="009860C2" w:rsidRDefault="009860C2" w:rsidP="009860C2">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0CAA8232" w14:textId="0595C302"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41FD2B5D"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87564A8" w14:textId="77777777" w:rsidR="0002166A" w:rsidRDefault="00000000">
      <w:pPr>
        <w:pStyle w:val="BodyText"/>
        <w:spacing w:before="90"/>
        <w:ind w:left="220"/>
        <w:jc w:val="both"/>
      </w:pPr>
      <w:r>
        <w:rPr>
          <w:color w:val="020907"/>
        </w:rPr>
        <w:lastRenderedPageBreak/>
        <w:t>overall</w:t>
      </w:r>
      <w:r>
        <w:rPr>
          <w:color w:val="020907"/>
          <w:spacing w:val="-1"/>
        </w:rPr>
        <w:t xml:space="preserve"> </w:t>
      </w:r>
      <w:r>
        <w:rPr>
          <w:color w:val="020907"/>
        </w:rPr>
        <w:t>integrity</w:t>
      </w:r>
      <w:r>
        <w:rPr>
          <w:color w:val="020907"/>
          <w:spacing w:val="-2"/>
        </w:rPr>
        <w:t xml:space="preserve"> </w:t>
      </w:r>
      <w:r>
        <w:rPr>
          <w:color w:val="020907"/>
        </w:rPr>
        <w:t>of</w:t>
      </w:r>
      <w:r>
        <w:rPr>
          <w:color w:val="020907"/>
          <w:spacing w:val="-4"/>
        </w:rPr>
        <w:t xml:space="preserve"> </w:t>
      </w:r>
      <w:r>
        <w:rPr>
          <w:color w:val="020907"/>
        </w:rPr>
        <w:t>the</w:t>
      </w:r>
      <w:r>
        <w:rPr>
          <w:color w:val="020907"/>
          <w:spacing w:val="-3"/>
        </w:rPr>
        <w:t xml:space="preserve"> </w:t>
      </w:r>
      <w:r>
        <w:rPr>
          <w:color w:val="020907"/>
        </w:rPr>
        <w:t>mooring</w:t>
      </w:r>
      <w:r>
        <w:rPr>
          <w:color w:val="020907"/>
          <w:spacing w:val="-2"/>
        </w:rPr>
        <w:t xml:space="preserve"> </w:t>
      </w:r>
      <w:r>
        <w:rPr>
          <w:color w:val="020907"/>
        </w:rPr>
        <w:t>system.</w:t>
      </w:r>
    </w:p>
    <w:p w14:paraId="3AA33AA7" w14:textId="77777777" w:rsidR="0002166A" w:rsidRDefault="0002166A">
      <w:pPr>
        <w:pStyle w:val="BodyText"/>
      </w:pPr>
    </w:p>
    <w:p w14:paraId="230DE64C" w14:textId="77777777" w:rsidR="0002166A" w:rsidRDefault="0002166A">
      <w:pPr>
        <w:pStyle w:val="BodyText"/>
        <w:spacing w:before="4"/>
        <w:rPr>
          <w:sz w:val="16"/>
        </w:rPr>
      </w:pPr>
    </w:p>
    <w:p w14:paraId="6748ABFA" w14:textId="77777777" w:rsidR="0002166A" w:rsidRDefault="00000000">
      <w:pPr>
        <w:pStyle w:val="ListParagraph"/>
        <w:numPr>
          <w:ilvl w:val="2"/>
          <w:numId w:val="10"/>
        </w:numPr>
        <w:tabs>
          <w:tab w:val="left" w:pos="715"/>
        </w:tabs>
        <w:spacing w:before="1"/>
        <w:rPr>
          <w:rFonts w:ascii="Calibri Light"/>
        </w:rPr>
      </w:pPr>
      <w:bookmarkStart w:id="181" w:name="4.2.9_CHAFING_PROTECTION"/>
      <w:bookmarkStart w:id="182" w:name="_bookmark91"/>
      <w:bookmarkEnd w:id="181"/>
      <w:bookmarkEnd w:id="182"/>
      <w:r>
        <w:rPr>
          <w:rFonts w:ascii="Calibri Light"/>
        </w:rPr>
        <w:t>CHAFING</w:t>
      </w:r>
      <w:r>
        <w:rPr>
          <w:rFonts w:ascii="Calibri Light"/>
          <w:spacing w:val="-6"/>
        </w:rPr>
        <w:t xml:space="preserve"> </w:t>
      </w:r>
      <w:r>
        <w:rPr>
          <w:rFonts w:ascii="Calibri Light"/>
        </w:rPr>
        <w:t>PROTECTION</w:t>
      </w:r>
    </w:p>
    <w:p w14:paraId="69FA82C4" w14:textId="77777777" w:rsidR="0002166A" w:rsidRDefault="0002166A">
      <w:pPr>
        <w:pStyle w:val="BodyText"/>
        <w:rPr>
          <w:rFonts w:ascii="Calibri Light"/>
        </w:rPr>
      </w:pPr>
    </w:p>
    <w:p w14:paraId="4A777717" w14:textId="77777777" w:rsidR="0002166A" w:rsidRDefault="00000000">
      <w:pPr>
        <w:pStyle w:val="BodyText"/>
        <w:spacing w:before="185" w:line="276" w:lineRule="auto"/>
        <w:ind w:left="220" w:right="277"/>
        <w:jc w:val="both"/>
      </w:pPr>
      <w:r>
        <w:rPr>
          <w:color w:val="020907"/>
        </w:rPr>
        <w:t>Synthetic moorings passed through the shipside fairleads may be subjected to chafing from cyclical loading</w:t>
      </w:r>
      <w:r>
        <w:rPr>
          <w:color w:val="020907"/>
          <w:spacing w:val="1"/>
        </w:rPr>
        <w:t xml:space="preserve"> </w:t>
      </w:r>
      <w:r>
        <w:rPr>
          <w:color w:val="020907"/>
        </w:rPr>
        <w:t>due to the vessel’s motion. Lines can be protected with suitable chafing covers. The covers may be lubricated</w:t>
      </w:r>
      <w:r>
        <w:rPr>
          <w:color w:val="020907"/>
          <w:spacing w:val="-48"/>
        </w:rPr>
        <w:t xml:space="preserve"> </w:t>
      </w:r>
      <w:r>
        <w:rPr>
          <w:color w:val="020907"/>
        </w:rPr>
        <w:t>to</w:t>
      </w:r>
      <w:r>
        <w:rPr>
          <w:color w:val="020907"/>
          <w:spacing w:val="-2"/>
        </w:rPr>
        <w:t xml:space="preserve"> </w:t>
      </w:r>
      <w:r>
        <w:rPr>
          <w:color w:val="020907"/>
        </w:rPr>
        <w:t>minimise</w:t>
      </w:r>
      <w:r>
        <w:rPr>
          <w:color w:val="020907"/>
          <w:spacing w:val="-2"/>
        </w:rPr>
        <w:t xml:space="preserve"> </w:t>
      </w:r>
      <w:r>
        <w:rPr>
          <w:color w:val="020907"/>
        </w:rPr>
        <w:t>the</w:t>
      </w:r>
      <w:r>
        <w:rPr>
          <w:color w:val="020907"/>
          <w:spacing w:val="1"/>
        </w:rPr>
        <w:t xml:space="preserve"> </w:t>
      </w:r>
      <w:r>
        <w:rPr>
          <w:color w:val="020907"/>
        </w:rPr>
        <w:t>potential</w:t>
      </w:r>
      <w:r>
        <w:rPr>
          <w:color w:val="020907"/>
          <w:spacing w:val="-3"/>
        </w:rPr>
        <w:t xml:space="preserve"> </w:t>
      </w:r>
      <w:r>
        <w:rPr>
          <w:color w:val="020907"/>
        </w:rPr>
        <w:t>for them</w:t>
      </w:r>
      <w:r>
        <w:rPr>
          <w:color w:val="020907"/>
          <w:spacing w:val="-1"/>
        </w:rPr>
        <w:t xml:space="preserve"> </w:t>
      </w:r>
      <w:r>
        <w:rPr>
          <w:color w:val="020907"/>
        </w:rPr>
        <w:t>being</w:t>
      </w:r>
      <w:r>
        <w:rPr>
          <w:color w:val="020907"/>
          <w:spacing w:val="-1"/>
        </w:rPr>
        <w:t xml:space="preserve"> </w:t>
      </w:r>
      <w:r>
        <w:rPr>
          <w:color w:val="020907"/>
        </w:rPr>
        <w:t>damaged.</w:t>
      </w:r>
    </w:p>
    <w:p w14:paraId="642077AF" w14:textId="77777777" w:rsidR="0002166A" w:rsidRDefault="0002166A">
      <w:pPr>
        <w:pStyle w:val="BodyText"/>
      </w:pPr>
    </w:p>
    <w:p w14:paraId="4C9C559B" w14:textId="77777777" w:rsidR="0002166A" w:rsidRDefault="00000000">
      <w:pPr>
        <w:pStyle w:val="ListParagraph"/>
        <w:numPr>
          <w:ilvl w:val="2"/>
          <w:numId w:val="10"/>
        </w:numPr>
        <w:tabs>
          <w:tab w:val="left" w:pos="825"/>
        </w:tabs>
        <w:spacing w:before="161"/>
        <w:ind w:left="824" w:hanging="605"/>
        <w:rPr>
          <w:rFonts w:ascii="Calibri Light"/>
        </w:rPr>
      </w:pPr>
      <w:bookmarkStart w:id="183" w:name="4.2.10_IN_PORT_MOORING_OPERATIONS"/>
      <w:bookmarkStart w:id="184" w:name="_bookmark92"/>
      <w:bookmarkEnd w:id="183"/>
      <w:bookmarkEnd w:id="184"/>
      <w:r>
        <w:rPr>
          <w:rFonts w:ascii="Calibri Light"/>
        </w:rPr>
        <w:t>IN</w:t>
      </w:r>
      <w:r>
        <w:rPr>
          <w:rFonts w:ascii="Calibri Light"/>
          <w:spacing w:val="-4"/>
        </w:rPr>
        <w:t xml:space="preserve"> </w:t>
      </w:r>
      <w:r>
        <w:rPr>
          <w:rFonts w:ascii="Calibri Light"/>
        </w:rPr>
        <w:t>PORT MOORING</w:t>
      </w:r>
      <w:r>
        <w:rPr>
          <w:rFonts w:ascii="Calibri Light"/>
          <w:spacing w:val="-3"/>
        </w:rPr>
        <w:t xml:space="preserve"> </w:t>
      </w:r>
      <w:r>
        <w:rPr>
          <w:rFonts w:ascii="Calibri Light"/>
        </w:rPr>
        <w:t>OPERATIONS</w:t>
      </w:r>
    </w:p>
    <w:p w14:paraId="248CFDC4" w14:textId="77777777" w:rsidR="0002166A" w:rsidRDefault="0002166A">
      <w:pPr>
        <w:pStyle w:val="BodyText"/>
        <w:rPr>
          <w:rFonts w:ascii="Calibri Light"/>
        </w:rPr>
      </w:pPr>
    </w:p>
    <w:p w14:paraId="4FF0159A" w14:textId="77777777" w:rsidR="0002166A" w:rsidRDefault="00000000">
      <w:pPr>
        <w:pStyle w:val="BodyText"/>
        <w:spacing w:before="183" w:line="276" w:lineRule="auto"/>
        <w:ind w:left="220" w:right="272"/>
        <w:jc w:val="both"/>
      </w:pPr>
      <w:r>
        <w:rPr>
          <w:color w:val="020907"/>
        </w:rPr>
        <w:t>The mooring configuration should be discussed and agreed in advance between the STS vessels expected</w:t>
      </w:r>
      <w:r>
        <w:rPr>
          <w:color w:val="020907"/>
          <w:spacing w:val="1"/>
        </w:rPr>
        <w:t xml:space="preserve"> </w:t>
      </w:r>
      <w:r>
        <w:rPr>
          <w:color w:val="020907"/>
          <w:spacing w:val="-1"/>
        </w:rPr>
        <w:t>alongside</w:t>
      </w:r>
      <w:r>
        <w:rPr>
          <w:color w:val="020907"/>
          <w:spacing w:val="-11"/>
        </w:rPr>
        <w:t xml:space="preserve"> </w:t>
      </w:r>
      <w:r>
        <w:rPr>
          <w:color w:val="020907"/>
          <w:spacing w:val="-1"/>
        </w:rPr>
        <w:t>so</w:t>
      </w:r>
      <w:r>
        <w:rPr>
          <w:color w:val="020907"/>
          <w:spacing w:val="-11"/>
        </w:rPr>
        <w:t xml:space="preserve"> </w:t>
      </w:r>
      <w:r>
        <w:rPr>
          <w:color w:val="020907"/>
          <w:spacing w:val="-1"/>
        </w:rPr>
        <w:t>that</w:t>
      </w:r>
      <w:r>
        <w:rPr>
          <w:color w:val="020907"/>
          <w:spacing w:val="-11"/>
        </w:rPr>
        <w:t xml:space="preserve"> </w:t>
      </w:r>
      <w:r>
        <w:rPr>
          <w:color w:val="020907"/>
          <w:spacing w:val="-1"/>
        </w:rPr>
        <w:t>crews</w:t>
      </w:r>
      <w:r>
        <w:rPr>
          <w:color w:val="020907"/>
          <w:spacing w:val="-14"/>
        </w:rPr>
        <w:t xml:space="preserve"> </w:t>
      </w:r>
      <w:r>
        <w:rPr>
          <w:color w:val="020907"/>
          <w:spacing w:val="-1"/>
        </w:rPr>
        <w:t>have</w:t>
      </w:r>
      <w:r>
        <w:rPr>
          <w:color w:val="020907"/>
          <w:spacing w:val="-11"/>
        </w:rPr>
        <w:t xml:space="preserve"> </w:t>
      </w:r>
      <w:r>
        <w:rPr>
          <w:color w:val="020907"/>
          <w:spacing w:val="-1"/>
        </w:rPr>
        <w:t>adequate</w:t>
      </w:r>
      <w:r>
        <w:rPr>
          <w:color w:val="020907"/>
          <w:spacing w:val="-11"/>
        </w:rPr>
        <w:t xml:space="preserve"> </w:t>
      </w:r>
      <w:r>
        <w:rPr>
          <w:color w:val="020907"/>
          <w:spacing w:val="-1"/>
        </w:rPr>
        <w:t>notice</w:t>
      </w:r>
      <w:r>
        <w:rPr>
          <w:color w:val="020907"/>
          <w:spacing w:val="-10"/>
        </w:rPr>
        <w:t xml:space="preserve"> </w:t>
      </w:r>
      <w:r>
        <w:rPr>
          <w:color w:val="020907"/>
        </w:rPr>
        <w:t>to</w:t>
      </w:r>
      <w:r>
        <w:rPr>
          <w:color w:val="020907"/>
          <w:spacing w:val="-11"/>
        </w:rPr>
        <w:t xml:space="preserve"> </w:t>
      </w:r>
      <w:r>
        <w:rPr>
          <w:color w:val="020907"/>
        </w:rPr>
        <w:t>prepare</w:t>
      </w:r>
      <w:r>
        <w:rPr>
          <w:color w:val="020907"/>
          <w:spacing w:val="-11"/>
        </w:rPr>
        <w:t xml:space="preserve"> </w:t>
      </w:r>
      <w:r>
        <w:rPr>
          <w:color w:val="020907"/>
        </w:rPr>
        <w:t>the</w:t>
      </w:r>
      <w:r>
        <w:rPr>
          <w:color w:val="020907"/>
          <w:spacing w:val="-14"/>
        </w:rPr>
        <w:t xml:space="preserve"> </w:t>
      </w:r>
      <w:r>
        <w:rPr>
          <w:color w:val="020907"/>
        </w:rPr>
        <w:t>moorings</w:t>
      </w:r>
      <w:r>
        <w:rPr>
          <w:color w:val="020907"/>
          <w:spacing w:val="-12"/>
        </w:rPr>
        <w:t xml:space="preserve"> </w:t>
      </w:r>
      <w:r>
        <w:rPr>
          <w:color w:val="020907"/>
        </w:rPr>
        <w:t>and</w:t>
      </w:r>
      <w:r>
        <w:rPr>
          <w:color w:val="020907"/>
          <w:spacing w:val="-13"/>
        </w:rPr>
        <w:t xml:space="preserve"> </w:t>
      </w:r>
      <w:r>
        <w:rPr>
          <w:color w:val="020907"/>
        </w:rPr>
        <w:t>to</w:t>
      </w:r>
      <w:r>
        <w:rPr>
          <w:color w:val="020907"/>
          <w:spacing w:val="-10"/>
        </w:rPr>
        <w:t xml:space="preserve"> </w:t>
      </w:r>
      <w:r>
        <w:rPr>
          <w:color w:val="020907"/>
        </w:rPr>
        <w:t>ensure</w:t>
      </w:r>
      <w:r>
        <w:rPr>
          <w:color w:val="020907"/>
          <w:spacing w:val="-11"/>
        </w:rPr>
        <w:t xml:space="preserve"> </w:t>
      </w:r>
      <w:r>
        <w:rPr>
          <w:color w:val="020907"/>
        </w:rPr>
        <w:t>that</w:t>
      </w:r>
      <w:r>
        <w:rPr>
          <w:color w:val="020907"/>
          <w:spacing w:val="-11"/>
        </w:rPr>
        <w:t xml:space="preserve"> </w:t>
      </w:r>
      <w:r>
        <w:rPr>
          <w:color w:val="020907"/>
        </w:rPr>
        <w:t>there</w:t>
      </w:r>
      <w:r>
        <w:rPr>
          <w:color w:val="020907"/>
          <w:spacing w:val="-11"/>
        </w:rPr>
        <w:t xml:space="preserve"> </w:t>
      </w:r>
      <w:r>
        <w:rPr>
          <w:color w:val="020907"/>
        </w:rPr>
        <w:t>is</w:t>
      </w:r>
      <w:r>
        <w:rPr>
          <w:color w:val="020907"/>
          <w:spacing w:val="-12"/>
        </w:rPr>
        <w:t xml:space="preserve"> </w:t>
      </w:r>
      <w:r>
        <w:rPr>
          <w:color w:val="020907"/>
        </w:rPr>
        <w:t>no</w:t>
      </w:r>
      <w:r>
        <w:rPr>
          <w:color w:val="020907"/>
          <w:spacing w:val="-11"/>
        </w:rPr>
        <w:t xml:space="preserve"> </w:t>
      </w:r>
      <w:r>
        <w:rPr>
          <w:color w:val="020907"/>
        </w:rPr>
        <w:t>confusion</w:t>
      </w:r>
      <w:r>
        <w:rPr>
          <w:color w:val="020907"/>
          <w:spacing w:val="-47"/>
        </w:rPr>
        <w:t xml:space="preserve"> </w:t>
      </w:r>
      <w:r>
        <w:rPr>
          <w:color w:val="020907"/>
        </w:rPr>
        <w:t>as</w:t>
      </w:r>
      <w:r>
        <w:rPr>
          <w:color w:val="020907"/>
          <w:spacing w:val="-1"/>
        </w:rPr>
        <w:t xml:space="preserve"> </w:t>
      </w:r>
      <w:r>
        <w:rPr>
          <w:color w:val="020907"/>
        </w:rPr>
        <w:t>to</w:t>
      </w:r>
      <w:r>
        <w:rPr>
          <w:color w:val="020907"/>
          <w:spacing w:val="-1"/>
        </w:rPr>
        <w:t xml:space="preserve"> </w:t>
      </w:r>
      <w:r>
        <w:rPr>
          <w:color w:val="020907"/>
        </w:rPr>
        <w:t>when</w:t>
      </w:r>
      <w:r>
        <w:rPr>
          <w:color w:val="020907"/>
          <w:spacing w:val="-3"/>
        </w:rPr>
        <w:t xml:space="preserve"> </w:t>
      </w:r>
      <w:r>
        <w:rPr>
          <w:color w:val="020907"/>
        </w:rPr>
        <w:t>the</w:t>
      </w:r>
      <w:r>
        <w:rPr>
          <w:color w:val="020907"/>
          <w:spacing w:val="-2"/>
        </w:rPr>
        <w:t xml:space="preserve"> </w:t>
      </w:r>
      <w:r>
        <w:rPr>
          <w:color w:val="020907"/>
        </w:rPr>
        <w:t>mooring</w:t>
      </w:r>
      <w:r>
        <w:rPr>
          <w:color w:val="020907"/>
          <w:spacing w:val="-1"/>
        </w:rPr>
        <w:t xml:space="preserve"> </w:t>
      </w:r>
      <w:r>
        <w:rPr>
          <w:color w:val="020907"/>
        </w:rPr>
        <w:t>ropes will</w:t>
      </w:r>
      <w:r>
        <w:rPr>
          <w:color w:val="020907"/>
          <w:spacing w:val="-1"/>
        </w:rPr>
        <w:t xml:space="preserve"> </w:t>
      </w:r>
      <w:r>
        <w:rPr>
          <w:color w:val="020907"/>
        </w:rPr>
        <w:t>be</w:t>
      </w:r>
      <w:r>
        <w:rPr>
          <w:color w:val="020907"/>
          <w:spacing w:val="-2"/>
        </w:rPr>
        <w:t xml:space="preserve"> </w:t>
      </w:r>
      <w:r>
        <w:rPr>
          <w:color w:val="020907"/>
        </w:rPr>
        <w:t>sent</w:t>
      </w:r>
      <w:r>
        <w:rPr>
          <w:color w:val="020907"/>
          <w:spacing w:val="-2"/>
        </w:rPr>
        <w:t xml:space="preserve"> </w:t>
      </w:r>
      <w:r>
        <w:rPr>
          <w:color w:val="020907"/>
        </w:rPr>
        <w:t>out</w:t>
      </w:r>
      <w:r>
        <w:rPr>
          <w:color w:val="020907"/>
          <w:spacing w:val="-1"/>
        </w:rPr>
        <w:t xml:space="preserve"> </w:t>
      </w:r>
      <w:r>
        <w:rPr>
          <w:color w:val="020907"/>
        </w:rPr>
        <w:t>and</w:t>
      </w:r>
      <w:r>
        <w:rPr>
          <w:color w:val="020907"/>
          <w:spacing w:val="-1"/>
        </w:rPr>
        <w:t xml:space="preserve"> </w:t>
      </w:r>
      <w:r>
        <w:rPr>
          <w:color w:val="020907"/>
        </w:rPr>
        <w:t>from</w:t>
      </w:r>
      <w:r>
        <w:rPr>
          <w:color w:val="020907"/>
          <w:spacing w:val="-1"/>
        </w:rPr>
        <w:t xml:space="preserve"> </w:t>
      </w:r>
      <w:r>
        <w:rPr>
          <w:color w:val="020907"/>
        </w:rPr>
        <w:t>which</w:t>
      </w:r>
      <w:r>
        <w:rPr>
          <w:color w:val="020907"/>
          <w:spacing w:val="-1"/>
        </w:rPr>
        <w:t xml:space="preserve"> </w:t>
      </w:r>
      <w:r>
        <w:rPr>
          <w:color w:val="020907"/>
        </w:rPr>
        <w:t>location.</w:t>
      </w:r>
    </w:p>
    <w:p w14:paraId="4879A723" w14:textId="77777777" w:rsidR="0002166A" w:rsidRDefault="00000000">
      <w:pPr>
        <w:pStyle w:val="BodyText"/>
        <w:spacing w:before="120"/>
        <w:ind w:left="219"/>
        <w:jc w:val="both"/>
      </w:pPr>
      <w:r>
        <w:rPr>
          <w:color w:val="020907"/>
        </w:rPr>
        <w:t>All</w:t>
      </w:r>
      <w:r>
        <w:rPr>
          <w:color w:val="020907"/>
          <w:spacing w:val="-2"/>
        </w:rPr>
        <w:t xml:space="preserve"> </w:t>
      </w:r>
      <w:r>
        <w:rPr>
          <w:color w:val="020907"/>
        </w:rPr>
        <w:t>lines</w:t>
      </w:r>
      <w:r>
        <w:rPr>
          <w:color w:val="020907"/>
          <w:spacing w:val="-2"/>
        </w:rPr>
        <w:t xml:space="preserve"> </w:t>
      </w:r>
      <w:r>
        <w:rPr>
          <w:color w:val="020907"/>
        </w:rPr>
        <w:t>are</w:t>
      </w:r>
      <w:r>
        <w:rPr>
          <w:color w:val="020907"/>
          <w:spacing w:val="-3"/>
        </w:rPr>
        <w:t xml:space="preserve"> </w:t>
      </w:r>
      <w:r>
        <w:rPr>
          <w:color w:val="020907"/>
        </w:rPr>
        <w:t>led</w:t>
      </w:r>
      <w:r>
        <w:rPr>
          <w:color w:val="020907"/>
          <w:spacing w:val="-3"/>
        </w:rPr>
        <w:t xml:space="preserve"> </w:t>
      </w:r>
      <w:r>
        <w:rPr>
          <w:color w:val="020907"/>
        </w:rPr>
        <w:t>through</w:t>
      </w:r>
      <w:r>
        <w:rPr>
          <w:color w:val="020907"/>
          <w:spacing w:val="-2"/>
        </w:rPr>
        <w:t xml:space="preserve"> </w:t>
      </w:r>
      <w:r>
        <w:rPr>
          <w:color w:val="020907"/>
        </w:rPr>
        <w:t>closed</w:t>
      </w:r>
      <w:r>
        <w:rPr>
          <w:color w:val="020907"/>
          <w:spacing w:val="-3"/>
        </w:rPr>
        <w:t xml:space="preserve"> </w:t>
      </w:r>
      <w:r>
        <w:rPr>
          <w:color w:val="020907"/>
        </w:rPr>
        <w:t>fairleads</w:t>
      </w:r>
      <w:r>
        <w:rPr>
          <w:color w:val="020907"/>
          <w:spacing w:val="-3"/>
        </w:rPr>
        <w:t xml:space="preserve"> </w:t>
      </w:r>
      <w:r>
        <w:rPr>
          <w:color w:val="020907"/>
        </w:rPr>
        <w:t>to</w:t>
      </w:r>
      <w:r>
        <w:rPr>
          <w:color w:val="020907"/>
          <w:spacing w:val="-3"/>
        </w:rPr>
        <w:t xml:space="preserve"> </w:t>
      </w:r>
      <w:r>
        <w:rPr>
          <w:color w:val="020907"/>
        </w:rPr>
        <w:t>avoid</w:t>
      </w:r>
      <w:r>
        <w:rPr>
          <w:color w:val="020907"/>
          <w:spacing w:val="-2"/>
        </w:rPr>
        <w:t xml:space="preserve"> </w:t>
      </w:r>
      <w:r>
        <w:rPr>
          <w:color w:val="020907"/>
        </w:rPr>
        <w:t>the</w:t>
      </w:r>
      <w:r>
        <w:rPr>
          <w:color w:val="020907"/>
          <w:spacing w:val="-1"/>
        </w:rPr>
        <w:t xml:space="preserve"> </w:t>
      </w:r>
      <w:r>
        <w:rPr>
          <w:color w:val="020907"/>
        </w:rPr>
        <w:t>possibility</w:t>
      </w:r>
      <w:r>
        <w:rPr>
          <w:color w:val="020907"/>
          <w:spacing w:val="-2"/>
        </w:rPr>
        <w:t xml:space="preserve"> </w:t>
      </w:r>
      <w:r>
        <w:rPr>
          <w:color w:val="020907"/>
        </w:rPr>
        <w:t>of</w:t>
      </w:r>
      <w:r>
        <w:rPr>
          <w:color w:val="020907"/>
          <w:spacing w:val="-4"/>
        </w:rPr>
        <w:t xml:space="preserve"> </w:t>
      </w:r>
      <w:r>
        <w:rPr>
          <w:color w:val="020907"/>
        </w:rPr>
        <w:t>lines</w:t>
      </w:r>
      <w:r>
        <w:rPr>
          <w:color w:val="020907"/>
          <w:spacing w:val="-1"/>
        </w:rPr>
        <w:t xml:space="preserve"> </w:t>
      </w:r>
      <w:r>
        <w:rPr>
          <w:color w:val="020907"/>
        </w:rPr>
        <w:t>jumping</w:t>
      </w:r>
      <w:r>
        <w:rPr>
          <w:color w:val="020907"/>
          <w:spacing w:val="-3"/>
        </w:rPr>
        <w:t xml:space="preserve"> </w:t>
      </w:r>
      <w:r>
        <w:rPr>
          <w:color w:val="020907"/>
        </w:rPr>
        <w:t>out of</w:t>
      </w:r>
      <w:r>
        <w:rPr>
          <w:color w:val="020907"/>
          <w:spacing w:val="-5"/>
        </w:rPr>
        <w:t xml:space="preserve"> </w:t>
      </w:r>
      <w:r>
        <w:rPr>
          <w:color w:val="020907"/>
        </w:rPr>
        <w:t>the lead.</w:t>
      </w:r>
    </w:p>
    <w:p w14:paraId="7E0DBCA8" w14:textId="77777777" w:rsidR="0002166A" w:rsidRDefault="00000000">
      <w:pPr>
        <w:pStyle w:val="BodyText"/>
        <w:spacing w:before="161" w:line="276" w:lineRule="auto"/>
        <w:ind w:left="220" w:right="280"/>
        <w:jc w:val="both"/>
      </w:pPr>
      <w:r>
        <w:rPr>
          <w:color w:val="020907"/>
        </w:rPr>
        <w:t>All mooring lines should be passed through fairleads and secured to bitts, bollards or cleats with an adequate</w:t>
      </w:r>
      <w:r>
        <w:rPr>
          <w:color w:val="020907"/>
          <w:spacing w:val="-48"/>
        </w:rPr>
        <w:t xml:space="preserve"> </w:t>
      </w:r>
      <w:r>
        <w:rPr>
          <w:color w:val="020907"/>
        </w:rPr>
        <w:t>safe working</w:t>
      </w:r>
      <w:r>
        <w:rPr>
          <w:color w:val="020907"/>
          <w:spacing w:val="-1"/>
        </w:rPr>
        <w:t xml:space="preserve"> </w:t>
      </w:r>
      <w:r>
        <w:rPr>
          <w:color w:val="020907"/>
        </w:rPr>
        <w:t>load</w:t>
      </w:r>
      <w:r>
        <w:rPr>
          <w:color w:val="020907"/>
          <w:spacing w:val="-1"/>
        </w:rPr>
        <w:t xml:space="preserve"> </w:t>
      </w:r>
      <w:r>
        <w:rPr>
          <w:color w:val="020907"/>
        </w:rPr>
        <w:t>(SWL).</w:t>
      </w:r>
    </w:p>
    <w:p w14:paraId="700B7C27" w14:textId="77777777" w:rsidR="0002166A" w:rsidRDefault="00000000">
      <w:pPr>
        <w:pStyle w:val="BodyText"/>
        <w:spacing w:before="119" w:line="276" w:lineRule="auto"/>
        <w:ind w:left="220" w:right="282"/>
        <w:jc w:val="both"/>
      </w:pPr>
      <w:r>
        <w:rPr>
          <w:color w:val="020907"/>
        </w:rPr>
        <w:t>Off shore anchors may be used in controlling the approach to a ship that is moored alongside. A sufficient</w:t>
      </w:r>
      <w:r>
        <w:rPr>
          <w:color w:val="020907"/>
          <w:spacing w:val="1"/>
        </w:rPr>
        <w:t xml:space="preserve"> </w:t>
      </w:r>
      <w:r>
        <w:rPr>
          <w:color w:val="020907"/>
        </w:rPr>
        <w:t>length</w:t>
      </w:r>
      <w:r>
        <w:rPr>
          <w:color w:val="020907"/>
          <w:spacing w:val="-2"/>
        </w:rPr>
        <w:t xml:space="preserve"> </w:t>
      </w:r>
      <w:r>
        <w:rPr>
          <w:color w:val="020907"/>
        </w:rPr>
        <w:t>of</w:t>
      </w:r>
      <w:r>
        <w:rPr>
          <w:color w:val="020907"/>
          <w:spacing w:val="-3"/>
        </w:rPr>
        <w:t xml:space="preserve"> </w:t>
      </w:r>
      <w:r>
        <w:rPr>
          <w:color w:val="020907"/>
        </w:rPr>
        <w:t>cable should</w:t>
      </w:r>
      <w:r>
        <w:rPr>
          <w:color w:val="020907"/>
          <w:spacing w:val="-1"/>
        </w:rPr>
        <w:t xml:space="preserve"> </w:t>
      </w:r>
      <w:r>
        <w:rPr>
          <w:color w:val="020907"/>
        </w:rPr>
        <w:t>be used</w:t>
      </w:r>
      <w:r>
        <w:rPr>
          <w:color w:val="020907"/>
          <w:spacing w:val="-1"/>
        </w:rPr>
        <w:t xml:space="preserve"> </w:t>
      </w:r>
      <w:r>
        <w:rPr>
          <w:color w:val="020907"/>
        </w:rPr>
        <w:t>to</w:t>
      </w:r>
      <w:r>
        <w:rPr>
          <w:color w:val="020907"/>
          <w:spacing w:val="1"/>
        </w:rPr>
        <w:t xml:space="preserve"> </w:t>
      </w:r>
      <w:r>
        <w:rPr>
          <w:color w:val="020907"/>
        </w:rPr>
        <w:t>provide</w:t>
      </w:r>
      <w:r>
        <w:rPr>
          <w:color w:val="020907"/>
          <w:spacing w:val="1"/>
        </w:rPr>
        <w:t xml:space="preserve"> </w:t>
      </w:r>
      <w:r>
        <w:rPr>
          <w:color w:val="020907"/>
        </w:rPr>
        <w:t>necessary drag</w:t>
      </w:r>
      <w:r>
        <w:rPr>
          <w:color w:val="020907"/>
          <w:spacing w:val="-1"/>
        </w:rPr>
        <w:t xml:space="preserve"> </w:t>
      </w:r>
      <w:r>
        <w:rPr>
          <w:color w:val="020907"/>
        </w:rPr>
        <w:t>force.</w:t>
      </w:r>
    </w:p>
    <w:p w14:paraId="03A6DF94" w14:textId="77777777" w:rsidR="0002166A" w:rsidRDefault="00000000">
      <w:pPr>
        <w:pStyle w:val="BodyText"/>
        <w:spacing w:before="121" w:line="273" w:lineRule="auto"/>
        <w:ind w:left="220" w:right="278"/>
        <w:jc w:val="both"/>
      </w:pPr>
      <w:r>
        <w:rPr>
          <w:color w:val="020907"/>
        </w:rPr>
        <w:t>Bow</w:t>
      </w:r>
      <w:r>
        <w:rPr>
          <w:color w:val="020907"/>
          <w:spacing w:val="-4"/>
        </w:rPr>
        <w:t xml:space="preserve"> </w:t>
      </w:r>
      <w:r>
        <w:rPr>
          <w:color w:val="020907"/>
        </w:rPr>
        <w:t>and</w:t>
      </w:r>
      <w:r>
        <w:rPr>
          <w:color w:val="020907"/>
          <w:spacing w:val="-3"/>
        </w:rPr>
        <w:t xml:space="preserve"> </w:t>
      </w:r>
      <w:r>
        <w:rPr>
          <w:color w:val="020907"/>
        </w:rPr>
        <w:t>stern</w:t>
      </w:r>
      <w:r>
        <w:rPr>
          <w:color w:val="020907"/>
          <w:spacing w:val="-4"/>
        </w:rPr>
        <w:t xml:space="preserve"> </w:t>
      </w:r>
      <w:r>
        <w:rPr>
          <w:color w:val="020907"/>
        </w:rPr>
        <w:t>thrusters,</w:t>
      </w:r>
      <w:r>
        <w:rPr>
          <w:color w:val="020907"/>
          <w:spacing w:val="-4"/>
        </w:rPr>
        <w:t xml:space="preserve"> </w:t>
      </w:r>
      <w:r>
        <w:rPr>
          <w:color w:val="020907"/>
        </w:rPr>
        <w:t>when</w:t>
      </w:r>
      <w:r>
        <w:rPr>
          <w:color w:val="020907"/>
          <w:spacing w:val="-3"/>
        </w:rPr>
        <w:t xml:space="preserve"> </w:t>
      </w:r>
      <w:r>
        <w:rPr>
          <w:color w:val="020907"/>
        </w:rPr>
        <w:t>fitted,</w:t>
      </w:r>
      <w:r>
        <w:rPr>
          <w:color w:val="020907"/>
          <w:spacing w:val="-1"/>
        </w:rPr>
        <w:t xml:space="preserve"> </w:t>
      </w:r>
      <w:r>
        <w:rPr>
          <w:color w:val="020907"/>
        </w:rPr>
        <w:t>should</w:t>
      </w:r>
      <w:r>
        <w:rPr>
          <w:color w:val="020907"/>
          <w:spacing w:val="-3"/>
        </w:rPr>
        <w:t xml:space="preserve"> </w:t>
      </w:r>
      <w:r>
        <w:rPr>
          <w:color w:val="020907"/>
        </w:rPr>
        <w:t>be</w:t>
      </w:r>
      <w:r>
        <w:rPr>
          <w:color w:val="020907"/>
          <w:spacing w:val="-4"/>
        </w:rPr>
        <w:t xml:space="preserve"> </w:t>
      </w:r>
      <w:r>
        <w:rPr>
          <w:color w:val="020907"/>
        </w:rPr>
        <w:t>used</w:t>
      </w:r>
      <w:r>
        <w:rPr>
          <w:color w:val="020907"/>
          <w:spacing w:val="-4"/>
        </w:rPr>
        <w:t xml:space="preserve"> </w:t>
      </w:r>
      <w:r>
        <w:rPr>
          <w:color w:val="020907"/>
        </w:rPr>
        <w:t>to</w:t>
      </w:r>
      <w:r>
        <w:rPr>
          <w:color w:val="020907"/>
          <w:spacing w:val="-1"/>
        </w:rPr>
        <w:t xml:space="preserve"> </w:t>
      </w:r>
      <w:r>
        <w:rPr>
          <w:color w:val="020907"/>
        </w:rPr>
        <w:t>full</w:t>
      </w:r>
      <w:r>
        <w:rPr>
          <w:color w:val="020907"/>
          <w:spacing w:val="-4"/>
        </w:rPr>
        <w:t xml:space="preserve"> </w:t>
      </w:r>
      <w:r>
        <w:rPr>
          <w:color w:val="020907"/>
        </w:rPr>
        <w:t>advantage,.</w:t>
      </w:r>
      <w:r>
        <w:rPr>
          <w:color w:val="020907"/>
          <w:spacing w:val="-2"/>
        </w:rPr>
        <w:t xml:space="preserve"> </w:t>
      </w:r>
      <w:r>
        <w:rPr>
          <w:color w:val="020907"/>
        </w:rPr>
        <w:t>Consideration</w:t>
      </w:r>
      <w:r>
        <w:rPr>
          <w:color w:val="020907"/>
          <w:spacing w:val="-3"/>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given</w:t>
      </w:r>
      <w:r>
        <w:rPr>
          <w:color w:val="020907"/>
          <w:spacing w:val="-2"/>
        </w:rPr>
        <w:t xml:space="preserve"> </w:t>
      </w:r>
      <w:r>
        <w:rPr>
          <w:color w:val="020907"/>
        </w:rPr>
        <w:t>to</w:t>
      </w:r>
      <w:r>
        <w:rPr>
          <w:color w:val="020907"/>
          <w:spacing w:val="-2"/>
        </w:rPr>
        <w:t xml:space="preserve"> </w:t>
      </w:r>
      <w:r>
        <w:rPr>
          <w:color w:val="020907"/>
        </w:rPr>
        <w:t>the</w:t>
      </w:r>
      <w:r>
        <w:rPr>
          <w:color w:val="020907"/>
          <w:spacing w:val="-48"/>
        </w:rPr>
        <w:t xml:space="preserve"> </w:t>
      </w:r>
      <w:r>
        <w:rPr>
          <w:color w:val="020907"/>
        </w:rPr>
        <w:t>effects</w:t>
      </w:r>
      <w:r>
        <w:rPr>
          <w:color w:val="020907"/>
          <w:spacing w:val="-3"/>
        </w:rPr>
        <w:t xml:space="preserve"> </w:t>
      </w:r>
      <w:r>
        <w:rPr>
          <w:color w:val="020907"/>
        </w:rPr>
        <w:t>that</w:t>
      </w:r>
      <w:r>
        <w:rPr>
          <w:color w:val="020907"/>
          <w:spacing w:val="-2"/>
        </w:rPr>
        <w:t xml:space="preserve"> </w:t>
      </w:r>
      <w:r>
        <w:rPr>
          <w:color w:val="020907"/>
        </w:rPr>
        <w:t>the</w:t>
      </w:r>
      <w:r>
        <w:rPr>
          <w:color w:val="020907"/>
          <w:spacing w:val="1"/>
        </w:rPr>
        <w:t xml:space="preserve"> </w:t>
      </w:r>
      <w:r>
        <w:rPr>
          <w:color w:val="020907"/>
        </w:rPr>
        <w:t>use</w:t>
      </w:r>
      <w:r>
        <w:rPr>
          <w:color w:val="020907"/>
          <w:spacing w:val="-2"/>
        </w:rPr>
        <w:t xml:space="preserve"> </w:t>
      </w:r>
      <w:r>
        <w:rPr>
          <w:color w:val="020907"/>
        </w:rPr>
        <w:t>of thrusters</w:t>
      </w:r>
      <w:r>
        <w:rPr>
          <w:color w:val="020907"/>
          <w:spacing w:val="-3"/>
        </w:rPr>
        <w:t xml:space="preserve"> </w:t>
      </w:r>
      <w:r>
        <w:rPr>
          <w:color w:val="020907"/>
        </w:rPr>
        <w:t>may</w:t>
      </w:r>
      <w:r>
        <w:rPr>
          <w:color w:val="020907"/>
          <w:spacing w:val="1"/>
        </w:rPr>
        <w:t xml:space="preserve"> </w:t>
      </w:r>
      <w:r>
        <w:rPr>
          <w:color w:val="020907"/>
        </w:rPr>
        <w:t>have</w:t>
      </w:r>
      <w:r>
        <w:rPr>
          <w:color w:val="020907"/>
          <w:spacing w:val="-2"/>
        </w:rPr>
        <w:t xml:space="preserve"> </w:t>
      </w:r>
      <w:r>
        <w:rPr>
          <w:color w:val="020907"/>
        </w:rPr>
        <w:t>on</w:t>
      </w:r>
      <w:r>
        <w:rPr>
          <w:color w:val="020907"/>
          <w:spacing w:val="-1"/>
        </w:rPr>
        <w:t xml:space="preserve"> </w:t>
      </w:r>
      <w:r>
        <w:rPr>
          <w:color w:val="020907"/>
        </w:rPr>
        <w:t>the</w:t>
      </w:r>
      <w:r>
        <w:rPr>
          <w:color w:val="020907"/>
          <w:spacing w:val="-2"/>
        </w:rPr>
        <w:t xml:space="preserve"> </w:t>
      </w:r>
      <w:r>
        <w:rPr>
          <w:color w:val="020907"/>
        </w:rPr>
        <w:t>other vessel</w:t>
      </w:r>
      <w:r>
        <w:rPr>
          <w:color w:val="020907"/>
          <w:spacing w:val="-1"/>
        </w:rPr>
        <w:t xml:space="preserve"> </w:t>
      </w:r>
      <w:r>
        <w:rPr>
          <w:color w:val="020907"/>
        </w:rPr>
        <w:t>alongside.</w:t>
      </w:r>
    </w:p>
    <w:p w14:paraId="33DBEA89" w14:textId="77777777" w:rsidR="0002166A" w:rsidRDefault="00000000">
      <w:pPr>
        <w:pStyle w:val="BodyText"/>
        <w:spacing w:before="125" w:line="276" w:lineRule="auto"/>
        <w:ind w:left="220" w:right="276"/>
        <w:jc w:val="both"/>
      </w:pPr>
      <w:r>
        <w:rPr>
          <w:color w:val="020907"/>
        </w:rPr>
        <w:t>The first line sent to the mother ship will be usually spring lines, followed by heat, breast and stern</w:t>
      </w:r>
      <w:r>
        <w:rPr>
          <w:color w:val="020907"/>
          <w:spacing w:val="1"/>
        </w:rPr>
        <w:t xml:space="preserve"> </w:t>
      </w:r>
      <w:r>
        <w:rPr>
          <w:color w:val="020907"/>
        </w:rPr>
        <w:t>lines, as</w:t>
      </w:r>
      <w:r>
        <w:rPr>
          <w:color w:val="020907"/>
          <w:spacing w:val="1"/>
        </w:rPr>
        <w:t xml:space="preserve"> </w:t>
      </w:r>
      <w:r>
        <w:rPr>
          <w:color w:val="020907"/>
        </w:rPr>
        <w:t>per mooring arrangement. Should the spring lines be used to assist in bringing the vessel alongside, due</w:t>
      </w:r>
      <w:r>
        <w:rPr>
          <w:color w:val="020907"/>
          <w:spacing w:val="1"/>
        </w:rPr>
        <w:t xml:space="preserve"> </w:t>
      </w:r>
      <w:r>
        <w:rPr>
          <w:color w:val="020907"/>
        </w:rPr>
        <w:t>consideration must be given to the impact on the other vessel ad the added force being placed on her</w:t>
      </w:r>
      <w:r>
        <w:rPr>
          <w:color w:val="020907"/>
          <w:spacing w:val="1"/>
        </w:rPr>
        <w:t xml:space="preserve"> </w:t>
      </w:r>
      <w:r>
        <w:rPr>
          <w:color w:val="020907"/>
        </w:rPr>
        <w:t>moorings.</w:t>
      </w:r>
    </w:p>
    <w:p w14:paraId="16C16556" w14:textId="77777777" w:rsidR="0002166A" w:rsidRDefault="00000000">
      <w:pPr>
        <w:pStyle w:val="BodyText"/>
        <w:spacing w:before="120" w:line="276" w:lineRule="auto"/>
        <w:ind w:left="220" w:right="276"/>
        <w:jc w:val="both"/>
      </w:pPr>
      <w:r>
        <w:rPr>
          <w:color w:val="020907"/>
        </w:rPr>
        <w:t>Every</w:t>
      </w:r>
      <w:r>
        <w:rPr>
          <w:color w:val="020907"/>
          <w:spacing w:val="-6"/>
        </w:rPr>
        <w:t xml:space="preserve"> </w:t>
      </w:r>
      <w:r>
        <w:rPr>
          <w:color w:val="020907"/>
        </w:rPr>
        <w:t>effort</w:t>
      </w:r>
      <w:r>
        <w:rPr>
          <w:color w:val="020907"/>
          <w:spacing w:val="-5"/>
        </w:rPr>
        <w:t xml:space="preserve"> </w:t>
      </w:r>
      <w:r>
        <w:rPr>
          <w:color w:val="020907"/>
        </w:rPr>
        <w:t>should</w:t>
      </w:r>
      <w:r>
        <w:rPr>
          <w:color w:val="020907"/>
          <w:spacing w:val="-6"/>
        </w:rPr>
        <w:t xml:space="preserve"> </w:t>
      </w:r>
      <w:r>
        <w:rPr>
          <w:color w:val="020907"/>
        </w:rPr>
        <w:t>be</w:t>
      </w:r>
      <w:r>
        <w:rPr>
          <w:color w:val="020907"/>
          <w:spacing w:val="-7"/>
        </w:rPr>
        <w:t xml:space="preserve"> </w:t>
      </w:r>
      <w:r>
        <w:rPr>
          <w:color w:val="020907"/>
        </w:rPr>
        <w:t>made</w:t>
      </w:r>
      <w:r>
        <w:rPr>
          <w:color w:val="020907"/>
          <w:spacing w:val="-6"/>
        </w:rPr>
        <w:t xml:space="preserve"> </w:t>
      </w:r>
      <w:r>
        <w:rPr>
          <w:color w:val="020907"/>
        </w:rPr>
        <w:t>to</w:t>
      </w:r>
      <w:r>
        <w:rPr>
          <w:color w:val="020907"/>
          <w:spacing w:val="-4"/>
        </w:rPr>
        <w:t xml:space="preserve"> </w:t>
      </w:r>
      <w:r>
        <w:rPr>
          <w:color w:val="020907"/>
        </w:rPr>
        <w:t>prevent</w:t>
      </w:r>
      <w:r>
        <w:rPr>
          <w:color w:val="020907"/>
          <w:spacing w:val="-5"/>
        </w:rPr>
        <w:t xml:space="preserve"> </w:t>
      </w:r>
      <w:r>
        <w:rPr>
          <w:color w:val="020907"/>
        </w:rPr>
        <w:t>chafing</w:t>
      </w:r>
      <w:r>
        <w:rPr>
          <w:color w:val="020907"/>
          <w:spacing w:val="-6"/>
        </w:rPr>
        <w:t xml:space="preserve"> </w:t>
      </w:r>
      <w:r>
        <w:rPr>
          <w:color w:val="020907"/>
        </w:rPr>
        <w:t>of</w:t>
      </w:r>
      <w:r>
        <w:rPr>
          <w:color w:val="020907"/>
          <w:spacing w:val="-9"/>
        </w:rPr>
        <w:t xml:space="preserve"> </w:t>
      </w:r>
      <w:r>
        <w:rPr>
          <w:color w:val="020907"/>
        </w:rPr>
        <w:t>the</w:t>
      </w:r>
      <w:r>
        <w:rPr>
          <w:color w:val="020907"/>
          <w:spacing w:val="-7"/>
        </w:rPr>
        <w:t xml:space="preserve"> </w:t>
      </w:r>
      <w:r>
        <w:rPr>
          <w:color w:val="020907"/>
        </w:rPr>
        <w:t>mooring</w:t>
      </w:r>
      <w:r>
        <w:rPr>
          <w:color w:val="020907"/>
          <w:spacing w:val="-6"/>
        </w:rPr>
        <w:t xml:space="preserve"> </w:t>
      </w:r>
      <w:r>
        <w:rPr>
          <w:color w:val="020907"/>
        </w:rPr>
        <w:t>lines</w:t>
      </w:r>
      <w:r>
        <w:rPr>
          <w:color w:val="020907"/>
          <w:spacing w:val="-5"/>
        </w:rPr>
        <w:t xml:space="preserve"> </w:t>
      </w:r>
      <w:r>
        <w:rPr>
          <w:color w:val="020907"/>
        </w:rPr>
        <w:t>at</w:t>
      </w:r>
      <w:r>
        <w:rPr>
          <w:color w:val="020907"/>
          <w:spacing w:val="-6"/>
        </w:rPr>
        <w:t xml:space="preserve"> </w:t>
      </w:r>
      <w:r>
        <w:rPr>
          <w:color w:val="020907"/>
        </w:rPr>
        <w:t>chocks</w:t>
      </w:r>
      <w:r>
        <w:rPr>
          <w:color w:val="020907"/>
          <w:spacing w:val="-8"/>
        </w:rPr>
        <w:t xml:space="preserve"> </w:t>
      </w:r>
      <w:r>
        <w:rPr>
          <w:color w:val="020907"/>
        </w:rPr>
        <w:t>or</w:t>
      </w:r>
      <w:r>
        <w:rPr>
          <w:color w:val="020907"/>
          <w:spacing w:val="-6"/>
        </w:rPr>
        <w:t xml:space="preserve"> </w:t>
      </w:r>
      <w:r>
        <w:rPr>
          <w:color w:val="020907"/>
        </w:rPr>
        <w:t>fairleads</w:t>
      </w:r>
      <w:r>
        <w:rPr>
          <w:color w:val="020907"/>
          <w:spacing w:val="-6"/>
        </w:rPr>
        <w:t xml:space="preserve"> </w:t>
      </w:r>
      <w:r>
        <w:rPr>
          <w:color w:val="020907"/>
        </w:rPr>
        <w:t>of</w:t>
      </w:r>
      <w:r>
        <w:rPr>
          <w:color w:val="020907"/>
          <w:spacing w:val="-6"/>
        </w:rPr>
        <w:t xml:space="preserve"> </w:t>
      </w:r>
      <w:r>
        <w:rPr>
          <w:color w:val="020907"/>
        </w:rPr>
        <w:t>both</w:t>
      </w:r>
      <w:r>
        <w:rPr>
          <w:color w:val="020907"/>
          <w:spacing w:val="-10"/>
        </w:rPr>
        <w:t xml:space="preserve"> </w:t>
      </w:r>
      <w:r>
        <w:rPr>
          <w:color w:val="020907"/>
        </w:rPr>
        <w:t>vessels.</w:t>
      </w:r>
      <w:r>
        <w:rPr>
          <w:color w:val="020907"/>
          <w:spacing w:val="-6"/>
        </w:rPr>
        <w:t xml:space="preserve"> </w:t>
      </w:r>
      <w:r>
        <w:rPr>
          <w:color w:val="020907"/>
        </w:rPr>
        <w:t>The</w:t>
      </w:r>
      <w:r>
        <w:rPr>
          <w:color w:val="020907"/>
          <w:spacing w:val="-47"/>
        </w:rPr>
        <w:t xml:space="preserve"> </w:t>
      </w:r>
      <w:r>
        <w:rPr>
          <w:color w:val="020907"/>
        </w:rPr>
        <w:t>moorings should be checked and tended regularly to ensure proper tension is maintained throughout the</w:t>
      </w:r>
      <w:r>
        <w:rPr>
          <w:color w:val="020907"/>
          <w:spacing w:val="1"/>
        </w:rPr>
        <w:t xml:space="preserve"> </w:t>
      </w:r>
      <w:r>
        <w:rPr>
          <w:color w:val="020907"/>
        </w:rPr>
        <w:t>transfer</w:t>
      </w:r>
      <w:r>
        <w:rPr>
          <w:color w:val="020907"/>
          <w:spacing w:val="-3"/>
        </w:rPr>
        <w:t xml:space="preserve"> </w:t>
      </w:r>
      <w:r>
        <w:rPr>
          <w:color w:val="020907"/>
        </w:rPr>
        <w:t>operation.</w:t>
      </w:r>
    </w:p>
    <w:p w14:paraId="1459465F" w14:textId="77777777" w:rsidR="0002166A" w:rsidRDefault="00000000">
      <w:pPr>
        <w:pStyle w:val="BodyText"/>
        <w:spacing w:before="120" w:line="276" w:lineRule="auto"/>
        <w:ind w:left="220" w:right="278" w:hanging="1"/>
        <w:jc w:val="both"/>
      </w:pPr>
      <w:r>
        <w:rPr>
          <w:color w:val="020907"/>
        </w:rPr>
        <w:t>Mooring plans should anticipate and allow for the effects of port traffic passing in close proximity to the</w:t>
      </w:r>
      <w:r>
        <w:rPr>
          <w:color w:val="020907"/>
          <w:spacing w:val="1"/>
        </w:rPr>
        <w:t xml:space="preserve"> </w:t>
      </w:r>
      <w:r>
        <w:rPr>
          <w:color w:val="020907"/>
        </w:rPr>
        <w:t>transfer</w:t>
      </w:r>
      <w:r>
        <w:rPr>
          <w:color w:val="020907"/>
          <w:spacing w:val="-1"/>
        </w:rPr>
        <w:t xml:space="preserve"> </w:t>
      </w:r>
      <w:r>
        <w:rPr>
          <w:color w:val="020907"/>
        </w:rPr>
        <w:t>location.</w:t>
      </w:r>
    </w:p>
    <w:p w14:paraId="3FED71D8" w14:textId="77777777" w:rsidR="0002166A" w:rsidRDefault="0002166A">
      <w:pPr>
        <w:pStyle w:val="BodyText"/>
        <w:rPr>
          <w:sz w:val="20"/>
        </w:rPr>
      </w:pPr>
    </w:p>
    <w:p w14:paraId="13354250" w14:textId="77777777" w:rsidR="0002166A" w:rsidRDefault="0002166A">
      <w:pPr>
        <w:pStyle w:val="BodyText"/>
        <w:rPr>
          <w:sz w:val="20"/>
        </w:rPr>
      </w:pPr>
    </w:p>
    <w:p w14:paraId="7D3DBE8A" w14:textId="77777777" w:rsidR="0002166A" w:rsidRDefault="0002166A">
      <w:pPr>
        <w:pStyle w:val="BodyText"/>
        <w:rPr>
          <w:sz w:val="20"/>
        </w:rPr>
      </w:pPr>
    </w:p>
    <w:p w14:paraId="44C3BF46" w14:textId="77777777" w:rsidR="0002166A" w:rsidRDefault="0002166A">
      <w:pPr>
        <w:pStyle w:val="BodyText"/>
        <w:rPr>
          <w:sz w:val="20"/>
        </w:rPr>
      </w:pPr>
    </w:p>
    <w:p w14:paraId="248DC61C" w14:textId="77777777" w:rsidR="0002166A" w:rsidRDefault="0002166A">
      <w:pPr>
        <w:pStyle w:val="BodyText"/>
        <w:rPr>
          <w:sz w:val="20"/>
        </w:rPr>
      </w:pPr>
    </w:p>
    <w:p w14:paraId="6DF5E64D" w14:textId="77777777" w:rsidR="0002166A" w:rsidRDefault="0002166A">
      <w:pPr>
        <w:pStyle w:val="BodyText"/>
        <w:rPr>
          <w:sz w:val="20"/>
        </w:rPr>
      </w:pPr>
    </w:p>
    <w:p w14:paraId="0D9118C7" w14:textId="77777777" w:rsidR="0002166A" w:rsidRDefault="0002166A">
      <w:pPr>
        <w:pStyle w:val="BodyText"/>
        <w:rPr>
          <w:sz w:val="20"/>
        </w:rPr>
      </w:pPr>
    </w:p>
    <w:p w14:paraId="12704710" w14:textId="77777777" w:rsidR="0002166A" w:rsidRDefault="0002166A">
      <w:pPr>
        <w:pStyle w:val="BodyText"/>
        <w:rPr>
          <w:sz w:val="20"/>
        </w:rPr>
      </w:pPr>
    </w:p>
    <w:p w14:paraId="7862F033" w14:textId="77777777" w:rsidR="0002166A" w:rsidRDefault="0002166A">
      <w:pPr>
        <w:pStyle w:val="BodyText"/>
        <w:rPr>
          <w:sz w:val="20"/>
        </w:rPr>
      </w:pPr>
    </w:p>
    <w:p w14:paraId="06A5C7FF" w14:textId="77777777" w:rsidR="0002166A" w:rsidRDefault="0002166A">
      <w:pPr>
        <w:pStyle w:val="BodyText"/>
        <w:rPr>
          <w:sz w:val="20"/>
        </w:rPr>
      </w:pPr>
    </w:p>
    <w:p w14:paraId="20F631AB" w14:textId="77777777" w:rsidR="0002166A" w:rsidRDefault="0002166A">
      <w:pPr>
        <w:pStyle w:val="BodyText"/>
        <w:rPr>
          <w:sz w:val="20"/>
        </w:rPr>
      </w:pPr>
    </w:p>
    <w:p w14:paraId="1FDC3129" w14:textId="77777777" w:rsidR="0002166A" w:rsidRDefault="0002166A">
      <w:pPr>
        <w:pStyle w:val="BodyText"/>
        <w:rPr>
          <w:sz w:val="20"/>
        </w:rPr>
      </w:pPr>
    </w:p>
    <w:p w14:paraId="5D56A2AC" w14:textId="77777777" w:rsidR="0002166A" w:rsidRDefault="0002166A">
      <w:pPr>
        <w:pStyle w:val="BodyText"/>
        <w:rPr>
          <w:sz w:val="20"/>
        </w:rPr>
      </w:pPr>
    </w:p>
    <w:p w14:paraId="5FAB83D6" w14:textId="77777777" w:rsidR="0002166A" w:rsidRDefault="0002166A">
      <w:pPr>
        <w:pStyle w:val="BodyText"/>
        <w:spacing w:before="6" w:after="1"/>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7F1658F5" w14:textId="77777777">
        <w:trPr>
          <w:trHeight w:val="205"/>
        </w:trPr>
        <w:tc>
          <w:tcPr>
            <w:tcW w:w="3398" w:type="dxa"/>
            <w:shd w:val="clear" w:color="auto" w:fill="052D2B"/>
          </w:tcPr>
          <w:p w14:paraId="51EDA366"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4A26728"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55C40FA"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3F356953"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47D667BC" w14:textId="77777777">
        <w:trPr>
          <w:trHeight w:val="208"/>
        </w:trPr>
        <w:tc>
          <w:tcPr>
            <w:tcW w:w="3398" w:type="dxa"/>
          </w:tcPr>
          <w:p w14:paraId="175FBDF8" w14:textId="1E1B5631"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F079C73" w14:textId="19C6568B"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7209BAF2" w14:textId="68F2C392"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A55C794" w14:textId="4445B744"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0756719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A505C9D" w14:textId="77777777" w:rsidR="0002166A" w:rsidRDefault="00000000">
      <w:pPr>
        <w:pStyle w:val="Heading2"/>
        <w:numPr>
          <w:ilvl w:val="1"/>
          <w:numId w:val="9"/>
        </w:numPr>
        <w:tabs>
          <w:tab w:val="left" w:pos="578"/>
        </w:tabs>
      </w:pPr>
      <w:bookmarkStart w:id="185" w:name="5.0_CARGO_TRANSFER"/>
      <w:bookmarkStart w:id="186" w:name="_bookmark93"/>
      <w:bookmarkEnd w:id="185"/>
      <w:bookmarkEnd w:id="186"/>
      <w:r>
        <w:lastRenderedPageBreak/>
        <w:t>CARGO</w:t>
      </w:r>
      <w:r>
        <w:rPr>
          <w:spacing w:val="-4"/>
        </w:rPr>
        <w:t xml:space="preserve"> </w:t>
      </w:r>
      <w:r>
        <w:t>TRANSFER</w:t>
      </w:r>
    </w:p>
    <w:p w14:paraId="17FDB3B3" w14:textId="77777777" w:rsidR="0002166A" w:rsidRDefault="00000000">
      <w:pPr>
        <w:pStyle w:val="ListParagraph"/>
        <w:numPr>
          <w:ilvl w:val="1"/>
          <w:numId w:val="9"/>
        </w:numPr>
        <w:tabs>
          <w:tab w:val="left" w:pos="549"/>
        </w:tabs>
        <w:spacing w:before="43"/>
        <w:ind w:left="548" w:hanging="329"/>
        <w:rPr>
          <w:rFonts w:ascii="Calibri Light"/>
        </w:rPr>
      </w:pPr>
      <w:bookmarkStart w:id="187" w:name="5.1_PRE-TRANSFER_PROCEDURES"/>
      <w:bookmarkStart w:id="188" w:name="_bookmark94"/>
      <w:bookmarkEnd w:id="187"/>
      <w:bookmarkEnd w:id="188"/>
      <w:r>
        <w:rPr>
          <w:rFonts w:ascii="Calibri Light"/>
        </w:rPr>
        <w:t>PRE-TRANSFER</w:t>
      </w:r>
      <w:r>
        <w:rPr>
          <w:rFonts w:ascii="Calibri Light"/>
          <w:spacing w:val="-5"/>
        </w:rPr>
        <w:t xml:space="preserve"> </w:t>
      </w:r>
      <w:r>
        <w:rPr>
          <w:rFonts w:ascii="Calibri Light"/>
        </w:rPr>
        <w:t>PROCEDURES</w:t>
      </w:r>
    </w:p>
    <w:p w14:paraId="7AE3AA7F" w14:textId="77777777" w:rsidR="0002166A" w:rsidRDefault="0002166A">
      <w:pPr>
        <w:pStyle w:val="BodyText"/>
        <w:spacing w:before="11"/>
        <w:rPr>
          <w:rFonts w:ascii="Calibri Light"/>
          <w:sz w:val="30"/>
        </w:rPr>
      </w:pPr>
    </w:p>
    <w:p w14:paraId="0B10CD7D" w14:textId="77777777" w:rsidR="0002166A" w:rsidRDefault="00000000">
      <w:pPr>
        <w:pStyle w:val="BodyText"/>
        <w:spacing w:line="276" w:lineRule="auto"/>
        <w:ind w:left="219" w:right="275"/>
        <w:jc w:val="both"/>
      </w:pPr>
      <w:r>
        <w:rPr>
          <w:color w:val="020907"/>
          <w:spacing w:val="-1"/>
        </w:rPr>
        <w:t>When</w:t>
      </w:r>
      <w:r>
        <w:rPr>
          <w:color w:val="020907"/>
          <w:spacing w:val="-11"/>
        </w:rPr>
        <w:t xml:space="preserve"> </w:t>
      </w:r>
      <w:r>
        <w:rPr>
          <w:color w:val="020907"/>
          <w:spacing w:val="-1"/>
        </w:rPr>
        <w:t>the</w:t>
      </w:r>
      <w:r>
        <w:rPr>
          <w:color w:val="020907"/>
          <w:spacing w:val="-9"/>
        </w:rPr>
        <w:t xml:space="preserve"> </w:t>
      </w:r>
      <w:r>
        <w:rPr>
          <w:color w:val="020907"/>
          <w:spacing w:val="-1"/>
        </w:rPr>
        <w:t>two</w:t>
      </w:r>
      <w:r>
        <w:rPr>
          <w:color w:val="020907"/>
          <w:spacing w:val="-11"/>
        </w:rPr>
        <w:t xml:space="preserve"> </w:t>
      </w:r>
      <w:r>
        <w:rPr>
          <w:color w:val="020907"/>
          <w:spacing w:val="-1"/>
        </w:rPr>
        <w:t>ships</w:t>
      </w:r>
      <w:r>
        <w:rPr>
          <w:color w:val="020907"/>
          <w:spacing w:val="-9"/>
        </w:rPr>
        <w:t xml:space="preserve"> </w:t>
      </w:r>
      <w:r>
        <w:rPr>
          <w:color w:val="020907"/>
          <w:spacing w:val="-1"/>
        </w:rPr>
        <w:t>are</w:t>
      </w:r>
      <w:r>
        <w:rPr>
          <w:color w:val="020907"/>
          <w:spacing w:val="-9"/>
        </w:rPr>
        <w:t xml:space="preserve"> </w:t>
      </w:r>
      <w:r>
        <w:rPr>
          <w:color w:val="020907"/>
          <w:spacing w:val="-1"/>
        </w:rPr>
        <w:t>securely</w:t>
      </w:r>
      <w:r>
        <w:rPr>
          <w:color w:val="020907"/>
          <w:spacing w:val="-11"/>
        </w:rPr>
        <w:t xml:space="preserve"> </w:t>
      </w:r>
      <w:r>
        <w:rPr>
          <w:color w:val="020907"/>
        </w:rPr>
        <w:t>moored</w:t>
      </w:r>
      <w:r>
        <w:rPr>
          <w:color w:val="020907"/>
          <w:spacing w:val="-10"/>
        </w:rPr>
        <w:t xml:space="preserve"> </w:t>
      </w:r>
      <w:r>
        <w:rPr>
          <w:color w:val="020907"/>
        </w:rPr>
        <w:t>and</w:t>
      </w:r>
      <w:r>
        <w:rPr>
          <w:color w:val="020907"/>
          <w:spacing w:val="-10"/>
        </w:rPr>
        <w:t xml:space="preserve"> </w:t>
      </w:r>
      <w:r>
        <w:rPr>
          <w:color w:val="020907"/>
        </w:rPr>
        <w:t>before</w:t>
      </w:r>
      <w:r>
        <w:rPr>
          <w:color w:val="020907"/>
          <w:spacing w:val="-9"/>
        </w:rPr>
        <w:t xml:space="preserve"> </w:t>
      </w:r>
      <w:r>
        <w:rPr>
          <w:color w:val="020907"/>
        </w:rPr>
        <w:t>cargo</w:t>
      </w:r>
      <w:r>
        <w:rPr>
          <w:color w:val="020907"/>
          <w:spacing w:val="-8"/>
        </w:rPr>
        <w:t xml:space="preserve"> </w:t>
      </w:r>
      <w:r>
        <w:rPr>
          <w:color w:val="020907"/>
        </w:rPr>
        <w:t>transfer</w:t>
      </w:r>
      <w:r>
        <w:rPr>
          <w:color w:val="020907"/>
          <w:spacing w:val="-12"/>
        </w:rPr>
        <w:t xml:space="preserve"> </w:t>
      </w:r>
      <w:r>
        <w:rPr>
          <w:color w:val="020907"/>
        </w:rPr>
        <w:t>commences,</w:t>
      </w:r>
      <w:r>
        <w:rPr>
          <w:color w:val="020907"/>
          <w:spacing w:val="-9"/>
        </w:rPr>
        <w:t xml:space="preserve"> </w:t>
      </w:r>
      <w:r>
        <w:rPr>
          <w:color w:val="020907"/>
        </w:rPr>
        <w:t>good</w:t>
      </w:r>
      <w:r>
        <w:rPr>
          <w:color w:val="020907"/>
          <w:spacing w:val="-10"/>
        </w:rPr>
        <w:t xml:space="preserve"> </w:t>
      </w:r>
      <w:r>
        <w:rPr>
          <w:color w:val="020907"/>
        </w:rPr>
        <w:t>communications</w:t>
      </w:r>
      <w:r>
        <w:rPr>
          <w:color w:val="020907"/>
          <w:spacing w:val="-12"/>
        </w:rPr>
        <w:t xml:space="preserve"> </w:t>
      </w:r>
      <w:r>
        <w:rPr>
          <w:color w:val="020907"/>
        </w:rPr>
        <w:t>should</w:t>
      </w:r>
      <w:r>
        <w:rPr>
          <w:color w:val="020907"/>
          <w:spacing w:val="1"/>
        </w:rPr>
        <w:t xml:space="preserve"> </w:t>
      </w:r>
      <w:r>
        <w:rPr>
          <w:color w:val="020907"/>
        </w:rPr>
        <w:t>be established between the personnel responsible for cargo operations on each ship and the pre-transfer</w:t>
      </w:r>
      <w:r>
        <w:rPr>
          <w:color w:val="020907"/>
          <w:spacing w:val="1"/>
        </w:rPr>
        <w:t xml:space="preserve"> </w:t>
      </w:r>
      <w:r>
        <w:rPr>
          <w:color w:val="020907"/>
        </w:rPr>
        <w:t>checks</w:t>
      </w:r>
      <w:r>
        <w:rPr>
          <w:color w:val="020907"/>
          <w:spacing w:val="-3"/>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satisfactorily</w:t>
      </w:r>
      <w:r>
        <w:rPr>
          <w:color w:val="020907"/>
          <w:spacing w:val="1"/>
        </w:rPr>
        <w:t xml:space="preserve"> </w:t>
      </w:r>
      <w:r>
        <w:rPr>
          <w:color w:val="020907"/>
        </w:rPr>
        <w:t>completed.</w:t>
      </w:r>
    </w:p>
    <w:p w14:paraId="1EA7F7EC" w14:textId="77777777" w:rsidR="0002166A" w:rsidRDefault="0002166A">
      <w:pPr>
        <w:pStyle w:val="BodyText"/>
        <w:spacing w:before="4"/>
        <w:rPr>
          <w:sz w:val="25"/>
        </w:rPr>
      </w:pPr>
    </w:p>
    <w:p w14:paraId="2CDEE576" w14:textId="77777777" w:rsidR="0002166A" w:rsidRDefault="00000000">
      <w:pPr>
        <w:pStyle w:val="BodyText"/>
        <w:ind w:left="219"/>
        <w:jc w:val="both"/>
      </w:pPr>
      <w:r>
        <w:rPr>
          <w:color w:val="020907"/>
        </w:rPr>
        <w:t>Before</w:t>
      </w:r>
      <w:r>
        <w:rPr>
          <w:color w:val="020907"/>
          <w:spacing w:val="-1"/>
        </w:rPr>
        <w:t xml:space="preserve"> </w:t>
      </w:r>
      <w:r>
        <w:rPr>
          <w:color w:val="020907"/>
        </w:rPr>
        <w:t>commencing</w:t>
      </w:r>
      <w:r>
        <w:rPr>
          <w:color w:val="020907"/>
          <w:spacing w:val="-3"/>
        </w:rPr>
        <w:t xml:space="preserve"> </w:t>
      </w:r>
      <w:r>
        <w:rPr>
          <w:color w:val="020907"/>
        </w:rPr>
        <w:t>the</w:t>
      </w:r>
      <w:r>
        <w:rPr>
          <w:color w:val="020907"/>
          <w:spacing w:val="-4"/>
        </w:rPr>
        <w:t xml:space="preserve"> </w:t>
      </w:r>
      <w:r>
        <w:rPr>
          <w:color w:val="020907"/>
        </w:rPr>
        <w:t>transfer</w:t>
      </w:r>
      <w:r>
        <w:rPr>
          <w:color w:val="020907"/>
          <w:spacing w:val="-2"/>
        </w:rPr>
        <w:t xml:space="preserve"> </w:t>
      </w:r>
      <w:r>
        <w:rPr>
          <w:color w:val="020907"/>
        </w:rPr>
        <w:t>operation</w:t>
      </w:r>
      <w:r>
        <w:rPr>
          <w:color w:val="020907"/>
          <w:spacing w:val="-3"/>
        </w:rPr>
        <w:t xml:space="preserve"> </w:t>
      </w:r>
      <w:r>
        <w:rPr>
          <w:color w:val="020907"/>
        </w:rPr>
        <w:t>the</w:t>
      </w:r>
      <w:r>
        <w:rPr>
          <w:color w:val="020907"/>
          <w:spacing w:val="-3"/>
        </w:rPr>
        <w:t xml:space="preserve"> </w:t>
      </w:r>
      <w:r>
        <w:rPr>
          <w:color w:val="020907"/>
        </w:rPr>
        <w:t>responsible</w:t>
      </w:r>
      <w:r>
        <w:rPr>
          <w:color w:val="020907"/>
          <w:spacing w:val="-1"/>
        </w:rPr>
        <w:t xml:space="preserve"> </w:t>
      </w:r>
      <w:r>
        <w:rPr>
          <w:color w:val="020907"/>
        </w:rPr>
        <w:t>person(s)</w:t>
      </w:r>
      <w:r>
        <w:rPr>
          <w:color w:val="020907"/>
          <w:spacing w:val="-4"/>
        </w:rPr>
        <w:t xml:space="preserve"> </w:t>
      </w:r>
      <w:r>
        <w:rPr>
          <w:color w:val="020907"/>
        </w:rPr>
        <w:t>on</w:t>
      </w:r>
      <w:r>
        <w:rPr>
          <w:color w:val="020907"/>
          <w:spacing w:val="-3"/>
        </w:rPr>
        <w:t xml:space="preserve"> </w:t>
      </w:r>
      <w:r>
        <w:rPr>
          <w:color w:val="020907"/>
        </w:rPr>
        <w:t>the</w:t>
      </w:r>
      <w:r>
        <w:rPr>
          <w:color w:val="020907"/>
          <w:spacing w:val="-1"/>
        </w:rPr>
        <w:t xml:space="preserve"> </w:t>
      </w:r>
      <w:r>
        <w:rPr>
          <w:color w:val="020907"/>
        </w:rPr>
        <w:t>ships</w:t>
      </w:r>
      <w:r>
        <w:rPr>
          <w:color w:val="020907"/>
          <w:spacing w:val="-4"/>
        </w:rPr>
        <w:t xml:space="preserve"> </w:t>
      </w:r>
      <w:r>
        <w:rPr>
          <w:color w:val="020907"/>
        </w:rPr>
        <w:t>should</w:t>
      </w:r>
      <w:r>
        <w:rPr>
          <w:color w:val="020907"/>
          <w:spacing w:val="-2"/>
        </w:rPr>
        <w:t xml:space="preserve"> </w:t>
      </w:r>
      <w:r>
        <w:rPr>
          <w:color w:val="020907"/>
        </w:rPr>
        <w:t>ensure:</w:t>
      </w:r>
    </w:p>
    <w:p w14:paraId="7E15B9B4" w14:textId="77777777" w:rsidR="0002166A" w:rsidRDefault="0002166A">
      <w:pPr>
        <w:pStyle w:val="BodyText"/>
        <w:spacing w:before="7"/>
        <w:rPr>
          <w:sz w:val="28"/>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8943"/>
      </w:tblGrid>
      <w:tr w:rsidR="0002166A" w14:paraId="7608FD22" w14:textId="77777777">
        <w:trPr>
          <w:trHeight w:val="398"/>
        </w:trPr>
        <w:tc>
          <w:tcPr>
            <w:tcW w:w="9464" w:type="dxa"/>
            <w:gridSpan w:val="2"/>
            <w:shd w:val="clear" w:color="auto" w:fill="052D2B"/>
          </w:tcPr>
          <w:p w14:paraId="2282266E" w14:textId="77777777" w:rsidR="0002166A" w:rsidRDefault="00000000">
            <w:pPr>
              <w:pStyle w:val="TableParagraph"/>
              <w:spacing w:line="268" w:lineRule="exact"/>
              <w:ind w:left="3270" w:right="3261"/>
              <w:jc w:val="center"/>
              <w:rPr>
                <w:b/>
              </w:rPr>
            </w:pPr>
            <w:r>
              <w:rPr>
                <w:b/>
                <w:color w:val="FFFFFF"/>
              </w:rPr>
              <w:t>PRE-TRANSFER</w:t>
            </w:r>
            <w:r>
              <w:rPr>
                <w:b/>
                <w:color w:val="FFFFFF"/>
                <w:spacing w:val="-4"/>
              </w:rPr>
              <w:t xml:space="preserve"> </w:t>
            </w:r>
            <w:r>
              <w:rPr>
                <w:b/>
                <w:color w:val="FFFFFF"/>
              </w:rPr>
              <w:t>REQUIREMENTS</w:t>
            </w:r>
          </w:p>
        </w:tc>
      </w:tr>
      <w:tr w:rsidR="0002166A" w14:paraId="407E2DB8" w14:textId="77777777">
        <w:trPr>
          <w:trHeight w:val="395"/>
        </w:trPr>
        <w:tc>
          <w:tcPr>
            <w:tcW w:w="521" w:type="dxa"/>
            <w:shd w:val="clear" w:color="auto" w:fill="D9D9D9"/>
          </w:tcPr>
          <w:p w14:paraId="51E403E0" w14:textId="77777777" w:rsidR="0002166A" w:rsidRDefault="00000000">
            <w:pPr>
              <w:pStyle w:val="TableParagraph"/>
              <w:spacing w:line="268" w:lineRule="exact"/>
              <w:ind w:left="90" w:right="213"/>
              <w:jc w:val="center"/>
            </w:pPr>
            <w:r>
              <w:rPr>
                <w:color w:val="020907"/>
              </w:rPr>
              <w:t>1.</w:t>
            </w:r>
          </w:p>
        </w:tc>
        <w:tc>
          <w:tcPr>
            <w:tcW w:w="8943" w:type="dxa"/>
          </w:tcPr>
          <w:p w14:paraId="33759266" w14:textId="77777777" w:rsidR="0002166A" w:rsidRDefault="00000000">
            <w:pPr>
              <w:pStyle w:val="TableParagraph"/>
              <w:spacing w:before="42"/>
              <w:ind w:left="105"/>
            </w:pPr>
            <w:r>
              <w:rPr>
                <w:color w:val="020907"/>
              </w:rPr>
              <w:t>Proper</w:t>
            </w:r>
            <w:r>
              <w:rPr>
                <w:color w:val="020907"/>
                <w:spacing w:val="-3"/>
              </w:rPr>
              <w:t xml:space="preserve"> </w:t>
            </w:r>
            <w:r>
              <w:rPr>
                <w:color w:val="020907"/>
              </w:rPr>
              <w:t>mooring</w:t>
            </w:r>
            <w:r>
              <w:rPr>
                <w:color w:val="020907"/>
                <w:spacing w:val="-3"/>
              </w:rPr>
              <w:t xml:space="preserve"> </w:t>
            </w:r>
            <w:r>
              <w:rPr>
                <w:color w:val="020907"/>
              </w:rPr>
              <w:t>of the</w:t>
            </w:r>
            <w:r>
              <w:rPr>
                <w:color w:val="020907"/>
                <w:spacing w:val="-2"/>
              </w:rPr>
              <w:t xml:space="preserve"> </w:t>
            </w:r>
            <w:r>
              <w:rPr>
                <w:color w:val="020907"/>
              </w:rPr>
              <w:t>ships.</w:t>
            </w:r>
          </w:p>
        </w:tc>
      </w:tr>
      <w:tr w:rsidR="0002166A" w14:paraId="0CBD764F" w14:textId="77777777">
        <w:trPr>
          <w:trHeight w:val="398"/>
        </w:trPr>
        <w:tc>
          <w:tcPr>
            <w:tcW w:w="521" w:type="dxa"/>
            <w:shd w:val="clear" w:color="auto" w:fill="D9D9D9"/>
          </w:tcPr>
          <w:p w14:paraId="43ACBD71" w14:textId="77777777" w:rsidR="0002166A" w:rsidRDefault="00000000">
            <w:pPr>
              <w:pStyle w:val="TableParagraph"/>
              <w:spacing w:before="1"/>
              <w:ind w:left="90" w:right="213"/>
              <w:jc w:val="center"/>
            </w:pPr>
            <w:r>
              <w:rPr>
                <w:color w:val="020907"/>
              </w:rPr>
              <w:t>2.</w:t>
            </w:r>
          </w:p>
        </w:tc>
        <w:tc>
          <w:tcPr>
            <w:tcW w:w="8943" w:type="dxa"/>
          </w:tcPr>
          <w:p w14:paraId="54EC6A79" w14:textId="77777777" w:rsidR="0002166A" w:rsidRDefault="00000000">
            <w:pPr>
              <w:pStyle w:val="TableParagraph"/>
              <w:spacing w:before="1"/>
              <w:ind w:left="105"/>
            </w:pPr>
            <w:r>
              <w:rPr>
                <w:color w:val="020907"/>
              </w:rPr>
              <w:t>Availability</w:t>
            </w:r>
            <w:r>
              <w:rPr>
                <w:color w:val="020907"/>
                <w:spacing w:val="-3"/>
              </w:rPr>
              <w:t xml:space="preserve"> </w:t>
            </w:r>
            <w:r>
              <w:rPr>
                <w:color w:val="020907"/>
              </w:rPr>
              <w:t>of</w:t>
            </w:r>
            <w:r>
              <w:rPr>
                <w:color w:val="020907"/>
                <w:spacing w:val="-2"/>
              </w:rPr>
              <w:t xml:space="preserve"> </w:t>
            </w:r>
            <w:r>
              <w:rPr>
                <w:color w:val="020907"/>
              </w:rPr>
              <w:t>reliable</w:t>
            </w:r>
            <w:r>
              <w:rPr>
                <w:color w:val="020907"/>
                <w:spacing w:val="-3"/>
              </w:rPr>
              <w:t xml:space="preserve"> </w:t>
            </w:r>
            <w:r>
              <w:rPr>
                <w:color w:val="020907"/>
              </w:rPr>
              <w:t>communication</w:t>
            </w:r>
            <w:r>
              <w:rPr>
                <w:color w:val="020907"/>
                <w:spacing w:val="-3"/>
              </w:rPr>
              <w:t xml:space="preserve"> </w:t>
            </w:r>
            <w:r>
              <w:rPr>
                <w:color w:val="020907"/>
              </w:rPr>
              <w:t>between</w:t>
            </w:r>
            <w:r>
              <w:rPr>
                <w:color w:val="020907"/>
                <w:spacing w:val="-2"/>
              </w:rPr>
              <w:t xml:space="preserve"> </w:t>
            </w:r>
            <w:r>
              <w:rPr>
                <w:color w:val="020907"/>
              </w:rPr>
              <w:t>the</w:t>
            </w:r>
            <w:r>
              <w:rPr>
                <w:color w:val="020907"/>
                <w:spacing w:val="-4"/>
              </w:rPr>
              <w:t xml:space="preserve"> </w:t>
            </w:r>
            <w:r>
              <w:rPr>
                <w:color w:val="020907"/>
              </w:rPr>
              <w:t>two</w:t>
            </w:r>
            <w:r>
              <w:rPr>
                <w:color w:val="020907"/>
                <w:spacing w:val="-1"/>
              </w:rPr>
              <w:t xml:space="preserve"> </w:t>
            </w:r>
            <w:r>
              <w:rPr>
                <w:color w:val="020907"/>
              </w:rPr>
              <w:t>oil</w:t>
            </w:r>
            <w:r>
              <w:rPr>
                <w:color w:val="020907"/>
                <w:spacing w:val="-5"/>
              </w:rPr>
              <w:t xml:space="preserve"> </w:t>
            </w:r>
            <w:r>
              <w:rPr>
                <w:color w:val="020907"/>
              </w:rPr>
              <w:t>tankers.</w:t>
            </w:r>
          </w:p>
        </w:tc>
      </w:tr>
      <w:tr w:rsidR="0002166A" w14:paraId="157CBC50" w14:textId="77777777">
        <w:trPr>
          <w:trHeight w:val="397"/>
        </w:trPr>
        <w:tc>
          <w:tcPr>
            <w:tcW w:w="521" w:type="dxa"/>
            <w:shd w:val="clear" w:color="auto" w:fill="D9D9D9"/>
          </w:tcPr>
          <w:p w14:paraId="5B7059B6" w14:textId="77777777" w:rsidR="0002166A" w:rsidRDefault="00000000">
            <w:pPr>
              <w:pStyle w:val="TableParagraph"/>
              <w:spacing w:line="268" w:lineRule="exact"/>
              <w:ind w:left="90" w:right="213"/>
              <w:jc w:val="center"/>
            </w:pPr>
            <w:r>
              <w:rPr>
                <w:color w:val="020907"/>
              </w:rPr>
              <w:t>3.</w:t>
            </w:r>
          </w:p>
        </w:tc>
        <w:tc>
          <w:tcPr>
            <w:tcW w:w="8943" w:type="dxa"/>
          </w:tcPr>
          <w:p w14:paraId="002E90FC" w14:textId="77777777" w:rsidR="0002166A" w:rsidRDefault="00000000">
            <w:pPr>
              <w:pStyle w:val="TableParagraph"/>
              <w:spacing w:line="268" w:lineRule="exact"/>
              <w:ind w:left="105"/>
            </w:pPr>
            <w:r>
              <w:rPr>
                <w:color w:val="020907"/>
              </w:rPr>
              <w:t>Emergency</w:t>
            </w:r>
            <w:r>
              <w:rPr>
                <w:color w:val="020907"/>
                <w:spacing w:val="-3"/>
              </w:rPr>
              <w:t xml:space="preserve"> </w:t>
            </w:r>
            <w:r>
              <w:rPr>
                <w:color w:val="020907"/>
              </w:rPr>
              <w:t>signals</w:t>
            </w:r>
            <w:r>
              <w:rPr>
                <w:color w:val="020907"/>
                <w:spacing w:val="-2"/>
              </w:rPr>
              <w:t xml:space="preserve"> </w:t>
            </w:r>
            <w:r>
              <w:rPr>
                <w:color w:val="020907"/>
              </w:rPr>
              <w:t>and</w:t>
            </w:r>
            <w:r>
              <w:rPr>
                <w:color w:val="020907"/>
                <w:spacing w:val="-2"/>
              </w:rPr>
              <w:t xml:space="preserve"> </w:t>
            </w:r>
            <w:r>
              <w:rPr>
                <w:color w:val="020907"/>
              </w:rPr>
              <w:t>shutdown</w:t>
            </w:r>
            <w:r>
              <w:rPr>
                <w:color w:val="020907"/>
                <w:spacing w:val="-5"/>
              </w:rPr>
              <w:t xml:space="preserve"> </w:t>
            </w:r>
            <w:r>
              <w:rPr>
                <w:color w:val="020907"/>
              </w:rPr>
              <w:t>signals</w:t>
            </w:r>
            <w:r>
              <w:rPr>
                <w:color w:val="020907"/>
                <w:spacing w:val="-2"/>
              </w:rPr>
              <w:t xml:space="preserve"> </w:t>
            </w:r>
            <w:r>
              <w:rPr>
                <w:color w:val="020907"/>
              </w:rPr>
              <w:t>are</w:t>
            </w:r>
            <w:r>
              <w:rPr>
                <w:color w:val="020907"/>
                <w:spacing w:val="-3"/>
              </w:rPr>
              <w:t xml:space="preserve"> </w:t>
            </w:r>
            <w:r>
              <w:rPr>
                <w:color w:val="020907"/>
              </w:rPr>
              <w:t>agreed.</w:t>
            </w:r>
          </w:p>
        </w:tc>
      </w:tr>
      <w:tr w:rsidR="0002166A" w14:paraId="39923105" w14:textId="77777777">
        <w:trPr>
          <w:trHeight w:val="395"/>
        </w:trPr>
        <w:tc>
          <w:tcPr>
            <w:tcW w:w="521" w:type="dxa"/>
            <w:shd w:val="clear" w:color="auto" w:fill="D9D9D9"/>
          </w:tcPr>
          <w:p w14:paraId="6D50F558" w14:textId="77777777" w:rsidR="0002166A" w:rsidRDefault="00000000">
            <w:pPr>
              <w:pStyle w:val="TableParagraph"/>
              <w:spacing w:line="268" w:lineRule="exact"/>
              <w:ind w:left="90" w:right="213"/>
              <w:jc w:val="center"/>
            </w:pPr>
            <w:r>
              <w:rPr>
                <w:color w:val="020907"/>
              </w:rPr>
              <w:t>4.</w:t>
            </w:r>
          </w:p>
        </w:tc>
        <w:tc>
          <w:tcPr>
            <w:tcW w:w="8943" w:type="dxa"/>
          </w:tcPr>
          <w:p w14:paraId="55E12696" w14:textId="77777777" w:rsidR="0002166A" w:rsidRDefault="00000000">
            <w:pPr>
              <w:pStyle w:val="TableParagraph"/>
              <w:spacing w:line="268" w:lineRule="exact"/>
              <w:ind w:left="105"/>
            </w:pPr>
            <w:r>
              <w:rPr>
                <w:color w:val="020907"/>
              </w:rPr>
              <w:t>Proper</w:t>
            </w:r>
            <w:r>
              <w:rPr>
                <w:color w:val="020907"/>
                <w:spacing w:val="-2"/>
              </w:rPr>
              <w:t xml:space="preserve"> </w:t>
            </w:r>
            <w:r>
              <w:rPr>
                <w:color w:val="020907"/>
              </w:rPr>
              <w:t>connection</w:t>
            </w:r>
            <w:r>
              <w:rPr>
                <w:color w:val="020907"/>
                <w:spacing w:val="-2"/>
              </w:rPr>
              <w:t xml:space="preserve"> </w:t>
            </w:r>
            <w:r>
              <w:rPr>
                <w:color w:val="020907"/>
              </w:rPr>
              <w:t>and</w:t>
            </w:r>
            <w:r>
              <w:rPr>
                <w:color w:val="020907"/>
                <w:spacing w:val="-2"/>
              </w:rPr>
              <w:t xml:space="preserve"> </w:t>
            </w:r>
            <w:r>
              <w:rPr>
                <w:color w:val="020907"/>
              </w:rPr>
              <w:t>securing</w:t>
            </w:r>
            <w:r>
              <w:rPr>
                <w:color w:val="020907"/>
                <w:spacing w:val="-3"/>
              </w:rPr>
              <w:t xml:space="preserve"> </w:t>
            </w:r>
            <w:r>
              <w:rPr>
                <w:color w:val="020907"/>
              </w:rPr>
              <w:t>of</w:t>
            </w:r>
            <w:r>
              <w:rPr>
                <w:color w:val="020907"/>
                <w:spacing w:val="-1"/>
              </w:rPr>
              <w:t xml:space="preserve"> </w:t>
            </w:r>
            <w:r>
              <w:rPr>
                <w:color w:val="020907"/>
              </w:rPr>
              <w:t>hoses</w:t>
            </w:r>
            <w:r>
              <w:rPr>
                <w:color w:val="020907"/>
                <w:spacing w:val="-1"/>
              </w:rPr>
              <w:t xml:space="preserve"> </w:t>
            </w:r>
            <w:r>
              <w:rPr>
                <w:color w:val="020907"/>
              </w:rPr>
              <w:t>to</w:t>
            </w:r>
            <w:r>
              <w:rPr>
                <w:color w:val="020907"/>
                <w:spacing w:val="-3"/>
              </w:rPr>
              <w:t xml:space="preserve"> </w:t>
            </w:r>
            <w:r>
              <w:rPr>
                <w:color w:val="020907"/>
              </w:rPr>
              <w:t>the</w:t>
            </w:r>
            <w:r>
              <w:rPr>
                <w:color w:val="020907"/>
                <w:spacing w:val="-3"/>
              </w:rPr>
              <w:t xml:space="preserve"> </w:t>
            </w:r>
            <w:r>
              <w:rPr>
                <w:color w:val="020907"/>
              </w:rPr>
              <w:t>oil</w:t>
            </w:r>
            <w:r>
              <w:rPr>
                <w:color w:val="020907"/>
                <w:spacing w:val="-1"/>
              </w:rPr>
              <w:t xml:space="preserve"> </w:t>
            </w:r>
            <w:r>
              <w:rPr>
                <w:color w:val="020907"/>
              </w:rPr>
              <w:t>tanker's</w:t>
            </w:r>
            <w:r>
              <w:rPr>
                <w:color w:val="020907"/>
                <w:spacing w:val="-4"/>
              </w:rPr>
              <w:t xml:space="preserve"> </w:t>
            </w:r>
            <w:r>
              <w:rPr>
                <w:color w:val="020907"/>
              </w:rPr>
              <w:t>manifolds.</w:t>
            </w:r>
          </w:p>
        </w:tc>
      </w:tr>
      <w:tr w:rsidR="0002166A" w14:paraId="6F56B700" w14:textId="77777777">
        <w:trPr>
          <w:trHeight w:val="397"/>
        </w:trPr>
        <w:tc>
          <w:tcPr>
            <w:tcW w:w="521" w:type="dxa"/>
            <w:shd w:val="clear" w:color="auto" w:fill="D9D9D9"/>
          </w:tcPr>
          <w:p w14:paraId="386F4F34" w14:textId="77777777" w:rsidR="0002166A" w:rsidRDefault="00000000">
            <w:pPr>
              <w:pStyle w:val="TableParagraph"/>
              <w:spacing w:line="268" w:lineRule="exact"/>
              <w:ind w:left="90" w:right="213"/>
              <w:jc w:val="center"/>
            </w:pPr>
            <w:r>
              <w:rPr>
                <w:color w:val="020907"/>
              </w:rPr>
              <w:t>5.</w:t>
            </w:r>
          </w:p>
        </w:tc>
        <w:tc>
          <w:tcPr>
            <w:tcW w:w="8943" w:type="dxa"/>
          </w:tcPr>
          <w:p w14:paraId="213E552F" w14:textId="77777777" w:rsidR="0002166A" w:rsidRDefault="00000000">
            <w:pPr>
              <w:pStyle w:val="TableParagraph"/>
              <w:spacing w:line="268" w:lineRule="exact"/>
              <w:ind w:left="105"/>
            </w:pPr>
            <w:r>
              <w:rPr>
                <w:color w:val="020907"/>
              </w:rPr>
              <w:t>Proper</w:t>
            </w:r>
            <w:r>
              <w:rPr>
                <w:color w:val="020907"/>
                <w:spacing w:val="-1"/>
              </w:rPr>
              <w:t xml:space="preserve"> </w:t>
            </w:r>
            <w:r>
              <w:rPr>
                <w:color w:val="020907"/>
              </w:rPr>
              <w:t>condition</w:t>
            </w:r>
            <w:r>
              <w:rPr>
                <w:color w:val="020907"/>
                <w:spacing w:val="-4"/>
              </w:rPr>
              <w:t xml:space="preserve"> </w:t>
            </w:r>
            <w:r>
              <w:rPr>
                <w:color w:val="020907"/>
              </w:rPr>
              <w:t>and</w:t>
            </w:r>
            <w:r>
              <w:rPr>
                <w:color w:val="020907"/>
                <w:spacing w:val="-2"/>
              </w:rPr>
              <w:t xml:space="preserve"> </w:t>
            </w:r>
            <w:r>
              <w:rPr>
                <w:color w:val="020907"/>
              </w:rPr>
              <w:t>position</w:t>
            </w:r>
            <w:r>
              <w:rPr>
                <w:color w:val="020907"/>
                <w:spacing w:val="-2"/>
              </w:rPr>
              <w:t xml:space="preserve"> </w:t>
            </w:r>
            <w:r>
              <w:rPr>
                <w:color w:val="020907"/>
              </w:rPr>
              <w:t>of</w:t>
            </w:r>
            <w:r>
              <w:rPr>
                <w:color w:val="020907"/>
                <w:spacing w:val="-3"/>
              </w:rPr>
              <w:t xml:space="preserve"> </w:t>
            </w:r>
            <w:r>
              <w:rPr>
                <w:color w:val="020907"/>
              </w:rPr>
              <w:t>hoses,</w:t>
            </w:r>
            <w:r>
              <w:rPr>
                <w:color w:val="020907"/>
                <w:spacing w:val="-1"/>
              </w:rPr>
              <w:t xml:space="preserve"> </w:t>
            </w:r>
            <w:r>
              <w:rPr>
                <w:color w:val="020907"/>
              </w:rPr>
              <w:t>hose</w:t>
            </w:r>
            <w:r>
              <w:rPr>
                <w:color w:val="020907"/>
                <w:spacing w:val="-2"/>
              </w:rPr>
              <w:t xml:space="preserve"> </w:t>
            </w:r>
            <w:r>
              <w:rPr>
                <w:color w:val="020907"/>
              </w:rPr>
              <w:t>saddles</w:t>
            </w:r>
            <w:r>
              <w:rPr>
                <w:color w:val="020907"/>
                <w:spacing w:val="-1"/>
              </w:rPr>
              <w:t xml:space="preserve"> </w:t>
            </w:r>
            <w:r>
              <w:rPr>
                <w:color w:val="020907"/>
              </w:rPr>
              <w:t>and</w:t>
            </w:r>
            <w:r>
              <w:rPr>
                <w:color w:val="020907"/>
                <w:spacing w:val="-2"/>
              </w:rPr>
              <w:t xml:space="preserve"> </w:t>
            </w:r>
            <w:r>
              <w:rPr>
                <w:color w:val="020907"/>
              </w:rPr>
              <w:t>supports.</w:t>
            </w:r>
          </w:p>
        </w:tc>
      </w:tr>
      <w:tr w:rsidR="0002166A" w14:paraId="550C70C4" w14:textId="77777777">
        <w:trPr>
          <w:trHeight w:val="395"/>
        </w:trPr>
        <w:tc>
          <w:tcPr>
            <w:tcW w:w="521" w:type="dxa"/>
            <w:shd w:val="clear" w:color="auto" w:fill="D9D9D9"/>
          </w:tcPr>
          <w:p w14:paraId="6CB76D6A" w14:textId="77777777" w:rsidR="0002166A" w:rsidRDefault="00000000">
            <w:pPr>
              <w:pStyle w:val="TableParagraph"/>
              <w:spacing w:line="268" w:lineRule="exact"/>
              <w:ind w:left="90" w:right="213"/>
              <w:jc w:val="center"/>
            </w:pPr>
            <w:r>
              <w:rPr>
                <w:color w:val="020907"/>
              </w:rPr>
              <w:t>6.</w:t>
            </w:r>
          </w:p>
        </w:tc>
        <w:tc>
          <w:tcPr>
            <w:tcW w:w="8943" w:type="dxa"/>
          </w:tcPr>
          <w:p w14:paraId="53ED636F" w14:textId="77777777" w:rsidR="0002166A" w:rsidRDefault="00000000">
            <w:pPr>
              <w:pStyle w:val="TableParagraph"/>
              <w:spacing w:line="268" w:lineRule="exact"/>
              <w:ind w:left="105"/>
            </w:pPr>
            <w:r>
              <w:rPr>
                <w:color w:val="020907"/>
              </w:rPr>
              <w:t>Flanged</w:t>
            </w:r>
            <w:r>
              <w:rPr>
                <w:color w:val="020907"/>
                <w:spacing w:val="-2"/>
              </w:rPr>
              <w:t xml:space="preserve"> </w:t>
            </w:r>
            <w:r>
              <w:rPr>
                <w:color w:val="020907"/>
              </w:rPr>
              <w:t>joints,</w:t>
            </w:r>
            <w:r>
              <w:rPr>
                <w:color w:val="020907"/>
                <w:spacing w:val="-3"/>
              </w:rPr>
              <w:t xml:space="preserve"> </w:t>
            </w:r>
            <w:r>
              <w:rPr>
                <w:color w:val="020907"/>
              </w:rPr>
              <w:t>where used,</w:t>
            </w:r>
            <w:r>
              <w:rPr>
                <w:color w:val="020907"/>
                <w:spacing w:val="-3"/>
              </w:rPr>
              <w:t xml:space="preserve"> </w:t>
            </w:r>
            <w:r>
              <w:rPr>
                <w:color w:val="020907"/>
              </w:rPr>
              <w:t>are fully</w:t>
            </w:r>
            <w:r>
              <w:rPr>
                <w:color w:val="020907"/>
                <w:spacing w:val="-2"/>
              </w:rPr>
              <w:t xml:space="preserve"> </w:t>
            </w:r>
            <w:r>
              <w:rPr>
                <w:color w:val="020907"/>
              </w:rPr>
              <w:t>bolted</w:t>
            </w:r>
            <w:r>
              <w:rPr>
                <w:color w:val="020907"/>
                <w:spacing w:val="-2"/>
              </w:rPr>
              <w:t xml:space="preserve"> </w:t>
            </w:r>
            <w:r>
              <w:rPr>
                <w:color w:val="020907"/>
              </w:rPr>
              <w:t>and</w:t>
            </w:r>
            <w:r>
              <w:rPr>
                <w:color w:val="020907"/>
                <w:spacing w:val="-2"/>
              </w:rPr>
              <w:t xml:space="preserve"> </w:t>
            </w:r>
            <w:r>
              <w:rPr>
                <w:color w:val="020907"/>
              </w:rPr>
              <w:t>sealed</w:t>
            </w:r>
            <w:r>
              <w:rPr>
                <w:color w:val="020907"/>
                <w:spacing w:val="-4"/>
              </w:rPr>
              <w:t xml:space="preserve"> </w:t>
            </w:r>
            <w:r>
              <w:rPr>
                <w:color w:val="020907"/>
              </w:rPr>
              <w:t>and</w:t>
            </w:r>
            <w:r>
              <w:rPr>
                <w:color w:val="020907"/>
                <w:spacing w:val="-2"/>
              </w:rPr>
              <w:t xml:space="preserve"> </w:t>
            </w:r>
            <w:r>
              <w:rPr>
                <w:color w:val="020907"/>
              </w:rPr>
              <w:t>ensured</w:t>
            </w:r>
            <w:r>
              <w:rPr>
                <w:color w:val="020907"/>
                <w:spacing w:val="-4"/>
              </w:rPr>
              <w:t xml:space="preserve"> </w:t>
            </w:r>
            <w:r>
              <w:rPr>
                <w:color w:val="020907"/>
              </w:rPr>
              <w:t>oil</w:t>
            </w:r>
            <w:r>
              <w:rPr>
                <w:color w:val="020907"/>
                <w:spacing w:val="-1"/>
              </w:rPr>
              <w:t xml:space="preserve"> </w:t>
            </w:r>
            <w:r>
              <w:rPr>
                <w:color w:val="020907"/>
              </w:rPr>
              <w:t>tight.</w:t>
            </w:r>
          </w:p>
        </w:tc>
      </w:tr>
      <w:tr w:rsidR="0002166A" w14:paraId="337844EF" w14:textId="77777777">
        <w:trPr>
          <w:trHeight w:val="397"/>
        </w:trPr>
        <w:tc>
          <w:tcPr>
            <w:tcW w:w="521" w:type="dxa"/>
            <w:shd w:val="clear" w:color="auto" w:fill="D9D9D9"/>
          </w:tcPr>
          <w:p w14:paraId="594EE811" w14:textId="77777777" w:rsidR="0002166A" w:rsidRDefault="00000000">
            <w:pPr>
              <w:pStyle w:val="TableParagraph"/>
              <w:spacing w:before="1"/>
              <w:ind w:left="90" w:right="213"/>
              <w:jc w:val="center"/>
            </w:pPr>
            <w:r>
              <w:rPr>
                <w:color w:val="020907"/>
              </w:rPr>
              <w:t>7.</w:t>
            </w:r>
          </w:p>
        </w:tc>
        <w:tc>
          <w:tcPr>
            <w:tcW w:w="8943" w:type="dxa"/>
          </w:tcPr>
          <w:p w14:paraId="4329BE59" w14:textId="77777777" w:rsidR="0002166A" w:rsidRDefault="00000000">
            <w:pPr>
              <w:pStyle w:val="TableParagraph"/>
              <w:spacing w:before="1"/>
              <w:ind w:left="105"/>
            </w:pPr>
            <w:r>
              <w:rPr>
                <w:color w:val="020907"/>
              </w:rPr>
              <w:t>Proper</w:t>
            </w:r>
            <w:r>
              <w:rPr>
                <w:color w:val="020907"/>
                <w:spacing w:val="-2"/>
              </w:rPr>
              <w:t xml:space="preserve"> </w:t>
            </w:r>
            <w:r>
              <w:rPr>
                <w:color w:val="020907"/>
              </w:rPr>
              <w:t>blanking</w:t>
            </w:r>
            <w:r>
              <w:rPr>
                <w:color w:val="020907"/>
                <w:spacing w:val="-2"/>
              </w:rPr>
              <w:t xml:space="preserve"> </w:t>
            </w:r>
            <w:r>
              <w:rPr>
                <w:color w:val="020907"/>
              </w:rPr>
              <w:t>of</w:t>
            </w:r>
            <w:r>
              <w:rPr>
                <w:color w:val="020907"/>
                <w:spacing w:val="-2"/>
              </w:rPr>
              <w:t xml:space="preserve"> </w:t>
            </w:r>
            <w:r>
              <w:rPr>
                <w:color w:val="020907"/>
              </w:rPr>
              <w:t>unused</w:t>
            </w:r>
            <w:r>
              <w:rPr>
                <w:color w:val="020907"/>
                <w:spacing w:val="-4"/>
              </w:rPr>
              <w:t xml:space="preserve"> </w:t>
            </w:r>
            <w:r>
              <w:rPr>
                <w:color w:val="020907"/>
              </w:rPr>
              <w:t>cargo and</w:t>
            </w:r>
            <w:r>
              <w:rPr>
                <w:color w:val="020907"/>
                <w:spacing w:val="-3"/>
              </w:rPr>
              <w:t xml:space="preserve"> </w:t>
            </w:r>
            <w:r>
              <w:rPr>
                <w:color w:val="020907"/>
              </w:rPr>
              <w:t>bunker</w:t>
            </w:r>
            <w:r>
              <w:rPr>
                <w:color w:val="020907"/>
                <w:spacing w:val="-3"/>
              </w:rPr>
              <w:t xml:space="preserve"> </w:t>
            </w:r>
            <w:r>
              <w:rPr>
                <w:color w:val="020907"/>
              </w:rPr>
              <w:t>connections.</w:t>
            </w:r>
          </w:p>
        </w:tc>
      </w:tr>
      <w:tr w:rsidR="0002166A" w14:paraId="01D66269" w14:textId="77777777">
        <w:trPr>
          <w:trHeight w:val="397"/>
        </w:trPr>
        <w:tc>
          <w:tcPr>
            <w:tcW w:w="521" w:type="dxa"/>
            <w:shd w:val="clear" w:color="auto" w:fill="D9D9D9"/>
          </w:tcPr>
          <w:p w14:paraId="27F94E2E" w14:textId="77777777" w:rsidR="0002166A" w:rsidRDefault="00000000">
            <w:pPr>
              <w:pStyle w:val="TableParagraph"/>
              <w:spacing w:line="268" w:lineRule="exact"/>
              <w:ind w:left="90" w:right="213"/>
              <w:jc w:val="center"/>
            </w:pPr>
            <w:r>
              <w:rPr>
                <w:color w:val="020907"/>
              </w:rPr>
              <w:t>8.</w:t>
            </w:r>
          </w:p>
        </w:tc>
        <w:tc>
          <w:tcPr>
            <w:tcW w:w="8943" w:type="dxa"/>
          </w:tcPr>
          <w:p w14:paraId="22390DE2" w14:textId="77777777" w:rsidR="0002166A" w:rsidRDefault="00000000">
            <w:pPr>
              <w:pStyle w:val="TableParagraph"/>
              <w:spacing w:line="268" w:lineRule="exact"/>
              <w:ind w:left="105"/>
            </w:pPr>
            <w:r>
              <w:rPr>
                <w:color w:val="020907"/>
              </w:rPr>
              <w:t>Tools</w:t>
            </w:r>
            <w:r>
              <w:rPr>
                <w:color w:val="020907"/>
                <w:spacing w:val="-2"/>
              </w:rPr>
              <w:t xml:space="preserve"> </w:t>
            </w:r>
            <w:r>
              <w:rPr>
                <w:color w:val="020907"/>
              </w:rPr>
              <w:t>required</w:t>
            </w:r>
            <w:r>
              <w:rPr>
                <w:color w:val="020907"/>
                <w:spacing w:val="-3"/>
              </w:rPr>
              <w:t xml:space="preserve"> </w:t>
            </w:r>
            <w:r>
              <w:rPr>
                <w:color w:val="020907"/>
              </w:rPr>
              <w:t>for</w:t>
            </w:r>
            <w:r>
              <w:rPr>
                <w:color w:val="020907"/>
                <w:spacing w:val="-4"/>
              </w:rPr>
              <w:t xml:space="preserve"> </w:t>
            </w:r>
            <w:r>
              <w:rPr>
                <w:color w:val="020907"/>
              </w:rPr>
              <w:t>the rapid</w:t>
            </w:r>
            <w:r>
              <w:rPr>
                <w:color w:val="020907"/>
                <w:spacing w:val="-3"/>
              </w:rPr>
              <w:t xml:space="preserve"> </w:t>
            </w:r>
            <w:r>
              <w:rPr>
                <w:color w:val="020907"/>
              </w:rPr>
              <w:t>disconnection</w:t>
            </w:r>
            <w:r>
              <w:rPr>
                <w:color w:val="020907"/>
                <w:spacing w:val="-5"/>
              </w:rPr>
              <w:t xml:space="preserve"> </w:t>
            </w:r>
            <w:r>
              <w:rPr>
                <w:color w:val="020907"/>
              </w:rPr>
              <w:t>of</w:t>
            </w:r>
            <w:r>
              <w:rPr>
                <w:color w:val="020907"/>
                <w:spacing w:val="-1"/>
              </w:rPr>
              <w:t xml:space="preserve"> </w:t>
            </w:r>
            <w:r>
              <w:rPr>
                <w:color w:val="020907"/>
              </w:rPr>
              <w:t>hoses</w:t>
            </w:r>
            <w:r>
              <w:rPr>
                <w:color w:val="020907"/>
                <w:spacing w:val="-4"/>
              </w:rPr>
              <w:t xml:space="preserve"> </w:t>
            </w:r>
            <w:r>
              <w:rPr>
                <w:color w:val="020907"/>
              </w:rPr>
              <w:t>are</w:t>
            </w:r>
            <w:r>
              <w:rPr>
                <w:color w:val="020907"/>
                <w:spacing w:val="-1"/>
              </w:rPr>
              <w:t xml:space="preserve"> </w:t>
            </w:r>
            <w:r>
              <w:rPr>
                <w:color w:val="020907"/>
              </w:rPr>
              <w:t>located</w:t>
            </w:r>
            <w:r>
              <w:rPr>
                <w:color w:val="020907"/>
                <w:spacing w:val="-3"/>
              </w:rPr>
              <w:t xml:space="preserve"> </w:t>
            </w:r>
            <w:r>
              <w:rPr>
                <w:color w:val="020907"/>
              </w:rPr>
              <w:t>at the</w:t>
            </w:r>
            <w:r>
              <w:rPr>
                <w:color w:val="020907"/>
                <w:spacing w:val="-1"/>
              </w:rPr>
              <w:t xml:space="preserve"> </w:t>
            </w:r>
            <w:r>
              <w:rPr>
                <w:color w:val="020907"/>
              </w:rPr>
              <w:t>Manifold.</w:t>
            </w:r>
          </w:p>
        </w:tc>
      </w:tr>
      <w:tr w:rsidR="0002166A" w14:paraId="1406BD2B" w14:textId="77777777">
        <w:trPr>
          <w:trHeight w:val="616"/>
        </w:trPr>
        <w:tc>
          <w:tcPr>
            <w:tcW w:w="521" w:type="dxa"/>
            <w:shd w:val="clear" w:color="auto" w:fill="D9D9D9"/>
          </w:tcPr>
          <w:p w14:paraId="1889F851" w14:textId="77777777" w:rsidR="0002166A" w:rsidRDefault="00000000">
            <w:pPr>
              <w:pStyle w:val="TableParagraph"/>
              <w:spacing w:line="268" w:lineRule="exact"/>
              <w:ind w:left="90" w:right="213"/>
              <w:jc w:val="center"/>
            </w:pPr>
            <w:r>
              <w:rPr>
                <w:color w:val="020907"/>
              </w:rPr>
              <w:t>9.</w:t>
            </w:r>
          </w:p>
        </w:tc>
        <w:tc>
          <w:tcPr>
            <w:tcW w:w="8943" w:type="dxa"/>
          </w:tcPr>
          <w:p w14:paraId="0007E850" w14:textId="77777777" w:rsidR="0002166A" w:rsidRDefault="00000000">
            <w:pPr>
              <w:pStyle w:val="TableParagraph"/>
              <w:spacing w:line="268" w:lineRule="exact"/>
              <w:ind w:left="105"/>
            </w:pPr>
            <w:r>
              <w:rPr>
                <w:color w:val="020907"/>
              </w:rPr>
              <w:t>Any</w:t>
            </w:r>
            <w:r>
              <w:rPr>
                <w:color w:val="020907"/>
                <w:spacing w:val="-5"/>
              </w:rPr>
              <w:t xml:space="preserve"> </w:t>
            </w:r>
            <w:r>
              <w:rPr>
                <w:color w:val="020907"/>
              </w:rPr>
              <w:t>valve</w:t>
            </w:r>
            <w:r>
              <w:rPr>
                <w:color w:val="020907"/>
                <w:spacing w:val="-4"/>
              </w:rPr>
              <w:t xml:space="preserve"> </w:t>
            </w:r>
            <w:r>
              <w:rPr>
                <w:color w:val="020907"/>
              </w:rPr>
              <w:t>through</w:t>
            </w:r>
            <w:r>
              <w:rPr>
                <w:color w:val="020907"/>
                <w:spacing w:val="-5"/>
              </w:rPr>
              <w:t xml:space="preserve"> </w:t>
            </w:r>
            <w:r>
              <w:rPr>
                <w:color w:val="020907"/>
              </w:rPr>
              <w:t>which</w:t>
            </w:r>
            <w:r>
              <w:rPr>
                <w:color w:val="020907"/>
                <w:spacing w:val="-6"/>
              </w:rPr>
              <w:t xml:space="preserve"> </w:t>
            </w:r>
            <w:r>
              <w:rPr>
                <w:color w:val="020907"/>
              </w:rPr>
              <w:t>oil</w:t>
            </w:r>
            <w:r>
              <w:rPr>
                <w:color w:val="020907"/>
                <w:spacing w:val="-7"/>
              </w:rPr>
              <w:t xml:space="preserve"> </w:t>
            </w:r>
            <w:r>
              <w:rPr>
                <w:color w:val="020907"/>
              </w:rPr>
              <w:t>could</w:t>
            </w:r>
            <w:r>
              <w:rPr>
                <w:color w:val="020907"/>
                <w:spacing w:val="-5"/>
              </w:rPr>
              <w:t xml:space="preserve"> </w:t>
            </w:r>
            <w:r>
              <w:rPr>
                <w:color w:val="020907"/>
              </w:rPr>
              <w:t>be</w:t>
            </w:r>
            <w:r>
              <w:rPr>
                <w:color w:val="020907"/>
                <w:spacing w:val="-5"/>
              </w:rPr>
              <w:t xml:space="preserve"> </w:t>
            </w:r>
            <w:r>
              <w:rPr>
                <w:color w:val="020907"/>
              </w:rPr>
              <w:t>discharged</w:t>
            </w:r>
            <w:r>
              <w:rPr>
                <w:color w:val="020907"/>
                <w:spacing w:val="-5"/>
              </w:rPr>
              <w:t xml:space="preserve"> </w:t>
            </w:r>
            <w:r>
              <w:rPr>
                <w:color w:val="020907"/>
              </w:rPr>
              <w:t>to</w:t>
            </w:r>
            <w:r>
              <w:rPr>
                <w:color w:val="020907"/>
                <w:spacing w:val="-6"/>
              </w:rPr>
              <w:t xml:space="preserve"> </w:t>
            </w:r>
            <w:r>
              <w:rPr>
                <w:color w:val="020907"/>
              </w:rPr>
              <w:t>the</w:t>
            </w:r>
            <w:r>
              <w:rPr>
                <w:color w:val="020907"/>
                <w:spacing w:val="-7"/>
              </w:rPr>
              <w:t xml:space="preserve"> </w:t>
            </w:r>
            <w:r>
              <w:rPr>
                <w:color w:val="020907"/>
              </w:rPr>
              <w:t>sea</w:t>
            </w:r>
            <w:r>
              <w:rPr>
                <w:color w:val="020907"/>
                <w:spacing w:val="-5"/>
              </w:rPr>
              <w:t xml:space="preserve"> </w:t>
            </w:r>
            <w:r>
              <w:rPr>
                <w:color w:val="020907"/>
              </w:rPr>
              <w:t>is</w:t>
            </w:r>
            <w:r>
              <w:rPr>
                <w:color w:val="020907"/>
                <w:spacing w:val="-5"/>
              </w:rPr>
              <w:t xml:space="preserve"> </w:t>
            </w:r>
            <w:r>
              <w:rPr>
                <w:color w:val="020907"/>
              </w:rPr>
              <w:t>closed</w:t>
            </w:r>
            <w:r>
              <w:rPr>
                <w:color w:val="020907"/>
                <w:spacing w:val="-6"/>
              </w:rPr>
              <w:t xml:space="preserve"> </w:t>
            </w:r>
            <w:r>
              <w:rPr>
                <w:color w:val="020907"/>
              </w:rPr>
              <w:t>and</w:t>
            </w:r>
            <w:r>
              <w:rPr>
                <w:color w:val="020907"/>
                <w:spacing w:val="-5"/>
              </w:rPr>
              <w:t xml:space="preserve"> </w:t>
            </w:r>
            <w:r>
              <w:rPr>
                <w:color w:val="020907"/>
              </w:rPr>
              <w:t>inspected</w:t>
            </w:r>
            <w:r>
              <w:rPr>
                <w:color w:val="020907"/>
                <w:spacing w:val="-8"/>
              </w:rPr>
              <w:t xml:space="preserve"> </w:t>
            </w:r>
            <w:r>
              <w:rPr>
                <w:color w:val="020907"/>
              </w:rPr>
              <w:t>and,</w:t>
            </w:r>
            <w:r>
              <w:rPr>
                <w:color w:val="020907"/>
                <w:spacing w:val="-5"/>
              </w:rPr>
              <w:t xml:space="preserve"> </w:t>
            </w:r>
            <w:r>
              <w:rPr>
                <w:color w:val="020907"/>
              </w:rPr>
              <w:t>if</w:t>
            </w:r>
            <w:r>
              <w:rPr>
                <w:color w:val="020907"/>
                <w:spacing w:val="-5"/>
              </w:rPr>
              <w:t xml:space="preserve"> </w:t>
            </w:r>
            <w:r>
              <w:rPr>
                <w:color w:val="020907"/>
              </w:rPr>
              <w:t>not</w:t>
            </w:r>
            <w:r>
              <w:rPr>
                <w:color w:val="020907"/>
                <w:spacing w:val="-4"/>
              </w:rPr>
              <w:t xml:space="preserve"> </w:t>
            </w:r>
            <w:r>
              <w:rPr>
                <w:color w:val="020907"/>
              </w:rPr>
              <w:t>used</w:t>
            </w:r>
          </w:p>
          <w:p w14:paraId="4A6807F9" w14:textId="77777777" w:rsidR="0002166A" w:rsidRDefault="00000000">
            <w:pPr>
              <w:pStyle w:val="TableParagraph"/>
              <w:spacing w:before="38"/>
              <w:ind w:left="105"/>
            </w:pPr>
            <w:r>
              <w:rPr>
                <w:color w:val="020907"/>
              </w:rPr>
              <w:t>in</w:t>
            </w:r>
            <w:r>
              <w:rPr>
                <w:color w:val="020907"/>
                <w:spacing w:val="-2"/>
              </w:rPr>
              <w:t xml:space="preserve"> </w:t>
            </w:r>
            <w:r>
              <w:rPr>
                <w:color w:val="020907"/>
              </w:rPr>
              <w:t>the</w:t>
            </w:r>
            <w:r>
              <w:rPr>
                <w:color w:val="020907"/>
                <w:spacing w:val="-3"/>
              </w:rPr>
              <w:t xml:space="preserve"> </w:t>
            </w:r>
            <w:r>
              <w:rPr>
                <w:color w:val="020907"/>
              </w:rPr>
              <w:t>operation,</w:t>
            </w:r>
            <w:r>
              <w:rPr>
                <w:color w:val="020907"/>
                <w:spacing w:val="-1"/>
              </w:rPr>
              <w:t xml:space="preserve"> </w:t>
            </w:r>
            <w:r>
              <w:rPr>
                <w:color w:val="020907"/>
              </w:rPr>
              <w:t>is</w:t>
            </w:r>
            <w:r>
              <w:rPr>
                <w:color w:val="020907"/>
                <w:spacing w:val="-3"/>
              </w:rPr>
              <w:t xml:space="preserve"> </w:t>
            </w:r>
            <w:r>
              <w:rPr>
                <w:color w:val="020907"/>
              </w:rPr>
              <w:t>sealed</w:t>
            </w:r>
            <w:r>
              <w:rPr>
                <w:color w:val="020907"/>
                <w:spacing w:val="-4"/>
              </w:rPr>
              <w:t xml:space="preserve"> </w:t>
            </w:r>
            <w:r>
              <w:rPr>
                <w:color w:val="020907"/>
              </w:rPr>
              <w:t>to ensure that</w:t>
            </w:r>
            <w:r>
              <w:rPr>
                <w:color w:val="020907"/>
                <w:spacing w:val="-3"/>
              </w:rPr>
              <w:t xml:space="preserve"> </w:t>
            </w:r>
            <w:r>
              <w:rPr>
                <w:color w:val="020907"/>
              </w:rPr>
              <w:t>it is</w:t>
            </w:r>
            <w:r>
              <w:rPr>
                <w:color w:val="020907"/>
                <w:spacing w:val="-3"/>
              </w:rPr>
              <w:t xml:space="preserve"> </w:t>
            </w:r>
            <w:r>
              <w:rPr>
                <w:color w:val="020907"/>
              </w:rPr>
              <w:t>not</w:t>
            </w:r>
            <w:r>
              <w:rPr>
                <w:color w:val="020907"/>
                <w:spacing w:val="-3"/>
              </w:rPr>
              <w:t xml:space="preserve"> </w:t>
            </w:r>
            <w:r>
              <w:rPr>
                <w:color w:val="020907"/>
              </w:rPr>
              <w:t>inadvertently</w:t>
            </w:r>
            <w:r>
              <w:rPr>
                <w:color w:val="020907"/>
                <w:spacing w:val="-2"/>
              </w:rPr>
              <w:t xml:space="preserve"> </w:t>
            </w:r>
            <w:r>
              <w:rPr>
                <w:color w:val="020907"/>
              </w:rPr>
              <w:t>opened.</w:t>
            </w:r>
          </w:p>
        </w:tc>
      </w:tr>
      <w:tr w:rsidR="0002166A" w14:paraId="35F2537A" w14:textId="77777777">
        <w:trPr>
          <w:trHeight w:val="398"/>
        </w:trPr>
        <w:tc>
          <w:tcPr>
            <w:tcW w:w="521" w:type="dxa"/>
            <w:shd w:val="clear" w:color="auto" w:fill="D9D9D9"/>
          </w:tcPr>
          <w:p w14:paraId="6193D656" w14:textId="77777777" w:rsidR="0002166A" w:rsidRDefault="00000000">
            <w:pPr>
              <w:pStyle w:val="TableParagraph"/>
              <w:spacing w:line="268" w:lineRule="exact"/>
              <w:ind w:left="90" w:right="101"/>
              <w:jc w:val="center"/>
            </w:pPr>
            <w:r>
              <w:rPr>
                <w:color w:val="020907"/>
              </w:rPr>
              <w:t>10.</w:t>
            </w:r>
          </w:p>
        </w:tc>
        <w:tc>
          <w:tcPr>
            <w:tcW w:w="8943" w:type="dxa"/>
          </w:tcPr>
          <w:p w14:paraId="7F929886" w14:textId="77777777" w:rsidR="0002166A" w:rsidRDefault="00000000">
            <w:pPr>
              <w:pStyle w:val="TableParagraph"/>
              <w:spacing w:line="268" w:lineRule="exact"/>
              <w:ind w:left="105"/>
            </w:pPr>
            <w:r>
              <w:rPr>
                <w:color w:val="020907"/>
              </w:rPr>
              <w:t>Deck</w:t>
            </w:r>
            <w:r>
              <w:rPr>
                <w:color w:val="020907"/>
                <w:spacing w:val="-2"/>
              </w:rPr>
              <w:t xml:space="preserve"> </w:t>
            </w:r>
            <w:r>
              <w:rPr>
                <w:color w:val="020907"/>
              </w:rPr>
              <w:t>scuppers</w:t>
            </w:r>
            <w:r>
              <w:rPr>
                <w:color w:val="020907"/>
                <w:spacing w:val="-4"/>
              </w:rPr>
              <w:t xml:space="preserve"> </w:t>
            </w:r>
            <w:r>
              <w:rPr>
                <w:color w:val="020907"/>
              </w:rPr>
              <w:t>are</w:t>
            </w:r>
            <w:r>
              <w:rPr>
                <w:color w:val="020907"/>
                <w:spacing w:val="-1"/>
              </w:rPr>
              <w:t xml:space="preserve"> </w:t>
            </w:r>
            <w:r>
              <w:rPr>
                <w:color w:val="020907"/>
              </w:rPr>
              <w:t>properly</w:t>
            </w:r>
            <w:r>
              <w:rPr>
                <w:color w:val="020907"/>
                <w:spacing w:val="-3"/>
              </w:rPr>
              <w:t xml:space="preserve"> </w:t>
            </w:r>
            <w:r>
              <w:rPr>
                <w:color w:val="020907"/>
              </w:rPr>
              <w:t>plugged.</w:t>
            </w:r>
          </w:p>
        </w:tc>
      </w:tr>
      <w:tr w:rsidR="0002166A" w14:paraId="2FEA59E2" w14:textId="77777777">
        <w:trPr>
          <w:trHeight w:val="616"/>
        </w:trPr>
        <w:tc>
          <w:tcPr>
            <w:tcW w:w="521" w:type="dxa"/>
            <w:shd w:val="clear" w:color="auto" w:fill="D9D9D9"/>
          </w:tcPr>
          <w:p w14:paraId="2C794078" w14:textId="77777777" w:rsidR="0002166A" w:rsidRDefault="00000000">
            <w:pPr>
              <w:pStyle w:val="TableParagraph"/>
              <w:spacing w:line="268" w:lineRule="exact"/>
              <w:ind w:left="90" w:right="101"/>
              <w:jc w:val="center"/>
            </w:pPr>
            <w:r>
              <w:rPr>
                <w:color w:val="020907"/>
              </w:rPr>
              <w:t>11.</w:t>
            </w:r>
          </w:p>
        </w:tc>
        <w:tc>
          <w:tcPr>
            <w:tcW w:w="8943" w:type="dxa"/>
          </w:tcPr>
          <w:p w14:paraId="42AB0A91" w14:textId="77777777" w:rsidR="0002166A" w:rsidRDefault="00000000">
            <w:pPr>
              <w:pStyle w:val="TableParagraph"/>
              <w:spacing w:line="268" w:lineRule="exact"/>
              <w:ind w:left="105"/>
            </w:pPr>
            <w:r>
              <w:rPr>
                <w:color w:val="020907"/>
              </w:rPr>
              <w:t>Availability</w:t>
            </w:r>
            <w:r>
              <w:rPr>
                <w:color w:val="020907"/>
                <w:spacing w:val="9"/>
              </w:rPr>
              <w:t xml:space="preserve"> </w:t>
            </w:r>
            <w:r>
              <w:rPr>
                <w:color w:val="020907"/>
              </w:rPr>
              <w:t>of</w:t>
            </w:r>
            <w:r>
              <w:rPr>
                <w:color w:val="020907"/>
                <w:spacing w:val="8"/>
              </w:rPr>
              <w:t xml:space="preserve"> </w:t>
            </w:r>
            <w:r>
              <w:rPr>
                <w:color w:val="020907"/>
              </w:rPr>
              <w:t>empty</w:t>
            </w:r>
            <w:r>
              <w:rPr>
                <w:color w:val="020907"/>
                <w:spacing w:val="12"/>
              </w:rPr>
              <w:t xml:space="preserve"> </w:t>
            </w:r>
            <w:r>
              <w:rPr>
                <w:color w:val="020907"/>
              </w:rPr>
              <w:t>drip</w:t>
            </w:r>
            <w:r>
              <w:rPr>
                <w:color w:val="020907"/>
                <w:spacing w:val="7"/>
              </w:rPr>
              <w:t xml:space="preserve"> </w:t>
            </w:r>
            <w:r>
              <w:rPr>
                <w:color w:val="020907"/>
              </w:rPr>
              <w:t>trays</w:t>
            </w:r>
            <w:r>
              <w:rPr>
                <w:color w:val="020907"/>
                <w:spacing w:val="9"/>
              </w:rPr>
              <w:t xml:space="preserve"> </w:t>
            </w:r>
            <w:r>
              <w:rPr>
                <w:color w:val="020907"/>
              </w:rPr>
              <w:t>on</w:t>
            </w:r>
            <w:r>
              <w:rPr>
                <w:color w:val="020907"/>
                <w:spacing w:val="9"/>
              </w:rPr>
              <w:t xml:space="preserve"> </w:t>
            </w:r>
            <w:r>
              <w:rPr>
                <w:color w:val="020907"/>
              </w:rPr>
              <w:t>both</w:t>
            </w:r>
            <w:r>
              <w:rPr>
                <w:color w:val="020907"/>
                <w:spacing w:val="8"/>
              </w:rPr>
              <w:t xml:space="preserve"> </w:t>
            </w:r>
            <w:r>
              <w:rPr>
                <w:color w:val="020907"/>
              </w:rPr>
              <w:t>oil</w:t>
            </w:r>
            <w:r>
              <w:rPr>
                <w:color w:val="020907"/>
                <w:spacing w:val="8"/>
              </w:rPr>
              <w:t xml:space="preserve"> </w:t>
            </w:r>
            <w:r>
              <w:rPr>
                <w:color w:val="020907"/>
              </w:rPr>
              <w:t>tankers</w:t>
            </w:r>
            <w:r>
              <w:rPr>
                <w:color w:val="020907"/>
                <w:spacing w:val="11"/>
              </w:rPr>
              <w:t xml:space="preserve"> </w:t>
            </w:r>
            <w:r>
              <w:rPr>
                <w:color w:val="020907"/>
              </w:rPr>
              <w:t>under</w:t>
            </w:r>
            <w:r>
              <w:rPr>
                <w:color w:val="020907"/>
                <w:spacing w:val="10"/>
              </w:rPr>
              <w:t xml:space="preserve"> </w:t>
            </w:r>
            <w:r>
              <w:rPr>
                <w:color w:val="020907"/>
              </w:rPr>
              <w:t>couplings</w:t>
            </w:r>
            <w:r>
              <w:rPr>
                <w:color w:val="020907"/>
                <w:spacing w:val="10"/>
              </w:rPr>
              <w:t xml:space="preserve"> </w:t>
            </w:r>
            <w:r>
              <w:rPr>
                <w:color w:val="020907"/>
              </w:rPr>
              <w:t>of</w:t>
            </w:r>
            <w:r>
              <w:rPr>
                <w:color w:val="020907"/>
                <w:spacing w:val="9"/>
              </w:rPr>
              <w:t xml:space="preserve"> </w:t>
            </w:r>
            <w:r>
              <w:rPr>
                <w:color w:val="020907"/>
              </w:rPr>
              <w:t>hoses,</w:t>
            </w:r>
            <w:r>
              <w:rPr>
                <w:color w:val="020907"/>
                <w:spacing w:val="8"/>
              </w:rPr>
              <w:t xml:space="preserve"> </w:t>
            </w:r>
            <w:r>
              <w:rPr>
                <w:color w:val="020907"/>
              </w:rPr>
              <w:t>and</w:t>
            </w:r>
            <w:r>
              <w:rPr>
                <w:color w:val="020907"/>
                <w:spacing w:val="10"/>
              </w:rPr>
              <w:t xml:space="preserve"> </w:t>
            </w:r>
            <w:r>
              <w:rPr>
                <w:color w:val="020907"/>
              </w:rPr>
              <w:t>means</w:t>
            </w:r>
            <w:r>
              <w:rPr>
                <w:color w:val="020907"/>
                <w:spacing w:val="10"/>
              </w:rPr>
              <w:t xml:space="preserve"> </w:t>
            </w:r>
            <w:r>
              <w:rPr>
                <w:color w:val="020907"/>
              </w:rPr>
              <w:t>for</w:t>
            </w:r>
            <w:r>
              <w:rPr>
                <w:color w:val="020907"/>
                <w:spacing w:val="10"/>
              </w:rPr>
              <w:t xml:space="preserve"> </w:t>
            </w:r>
            <w:r>
              <w:rPr>
                <w:color w:val="020907"/>
              </w:rPr>
              <w:t>drip</w:t>
            </w:r>
          </w:p>
          <w:p w14:paraId="36C147C0" w14:textId="77777777" w:rsidR="0002166A" w:rsidRDefault="00000000">
            <w:pPr>
              <w:pStyle w:val="TableParagraph"/>
              <w:spacing w:before="41"/>
              <w:ind w:left="105"/>
            </w:pPr>
            <w:r>
              <w:rPr>
                <w:color w:val="020907"/>
              </w:rPr>
              <w:t>tray</w:t>
            </w:r>
            <w:r>
              <w:rPr>
                <w:color w:val="020907"/>
                <w:spacing w:val="-1"/>
              </w:rPr>
              <w:t xml:space="preserve"> </w:t>
            </w:r>
            <w:r>
              <w:rPr>
                <w:color w:val="020907"/>
              </w:rPr>
              <w:t>drainage.</w:t>
            </w:r>
          </w:p>
        </w:tc>
      </w:tr>
      <w:tr w:rsidR="0002166A" w14:paraId="78026B54" w14:textId="77777777">
        <w:trPr>
          <w:trHeight w:val="398"/>
        </w:trPr>
        <w:tc>
          <w:tcPr>
            <w:tcW w:w="521" w:type="dxa"/>
            <w:shd w:val="clear" w:color="auto" w:fill="D9D9D9"/>
          </w:tcPr>
          <w:p w14:paraId="4C86F15E" w14:textId="77777777" w:rsidR="0002166A" w:rsidRDefault="00000000">
            <w:pPr>
              <w:pStyle w:val="TableParagraph"/>
              <w:spacing w:line="268" w:lineRule="exact"/>
              <w:ind w:left="90" w:right="101"/>
              <w:jc w:val="center"/>
            </w:pPr>
            <w:r>
              <w:rPr>
                <w:color w:val="020907"/>
              </w:rPr>
              <w:t>12.</w:t>
            </w:r>
          </w:p>
        </w:tc>
        <w:tc>
          <w:tcPr>
            <w:tcW w:w="8943" w:type="dxa"/>
          </w:tcPr>
          <w:p w14:paraId="6FE67AD0" w14:textId="77777777" w:rsidR="0002166A" w:rsidRDefault="00000000">
            <w:pPr>
              <w:pStyle w:val="TableParagraph"/>
              <w:spacing w:line="268" w:lineRule="exact"/>
              <w:ind w:left="105"/>
            </w:pPr>
            <w:r>
              <w:rPr>
                <w:color w:val="020907"/>
              </w:rPr>
              <w:t>Availability</w:t>
            </w:r>
            <w:r>
              <w:rPr>
                <w:color w:val="020907"/>
                <w:spacing w:val="-2"/>
              </w:rPr>
              <w:t xml:space="preserve"> </w:t>
            </w:r>
            <w:r>
              <w:rPr>
                <w:color w:val="020907"/>
              </w:rPr>
              <w:t>of</w:t>
            </w:r>
            <w:r>
              <w:rPr>
                <w:color w:val="020907"/>
                <w:spacing w:val="-4"/>
              </w:rPr>
              <w:t xml:space="preserve"> </w:t>
            </w:r>
            <w:r>
              <w:rPr>
                <w:color w:val="020907"/>
              </w:rPr>
              <w:t>materials</w:t>
            </w:r>
            <w:r>
              <w:rPr>
                <w:color w:val="020907"/>
                <w:spacing w:val="-3"/>
              </w:rPr>
              <w:t xml:space="preserve"> </w:t>
            </w:r>
            <w:r>
              <w:rPr>
                <w:color w:val="020907"/>
              </w:rPr>
              <w:t>on</w:t>
            </w:r>
            <w:r>
              <w:rPr>
                <w:color w:val="020907"/>
                <w:spacing w:val="-3"/>
              </w:rPr>
              <w:t xml:space="preserve"> </w:t>
            </w:r>
            <w:r>
              <w:rPr>
                <w:color w:val="020907"/>
              </w:rPr>
              <w:t>the oil</w:t>
            </w:r>
            <w:r>
              <w:rPr>
                <w:color w:val="020907"/>
                <w:spacing w:val="-3"/>
              </w:rPr>
              <w:t xml:space="preserve"> </w:t>
            </w:r>
            <w:r>
              <w:rPr>
                <w:color w:val="020907"/>
              </w:rPr>
              <w:t>tankers</w:t>
            </w:r>
            <w:r>
              <w:rPr>
                <w:color w:val="020907"/>
                <w:spacing w:val="-1"/>
              </w:rPr>
              <w:t xml:space="preserve"> </w:t>
            </w:r>
            <w:r>
              <w:rPr>
                <w:color w:val="020907"/>
              </w:rPr>
              <w:t>for</w:t>
            </w:r>
            <w:r>
              <w:rPr>
                <w:color w:val="020907"/>
                <w:spacing w:val="-2"/>
              </w:rPr>
              <w:t xml:space="preserve"> </w:t>
            </w:r>
            <w:r>
              <w:rPr>
                <w:color w:val="020907"/>
              </w:rPr>
              <w:t>on-deck</w:t>
            </w:r>
            <w:r>
              <w:rPr>
                <w:color w:val="020907"/>
                <w:spacing w:val="-5"/>
              </w:rPr>
              <w:t xml:space="preserve"> </w:t>
            </w:r>
            <w:r>
              <w:rPr>
                <w:color w:val="020907"/>
              </w:rPr>
              <w:t>clean-up</w:t>
            </w:r>
            <w:r>
              <w:rPr>
                <w:color w:val="020907"/>
                <w:spacing w:val="-2"/>
              </w:rPr>
              <w:t xml:space="preserve"> </w:t>
            </w:r>
            <w:r>
              <w:rPr>
                <w:color w:val="020907"/>
              </w:rPr>
              <w:t>in</w:t>
            </w:r>
            <w:r>
              <w:rPr>
                <w:color w:val="020907"/>
                <w:spacing w:val="-2"/>
              </w:rPr>
              <w:t xml:space="preserve"> </w:t>
            </w:r>
            <w:r>
              <w:rPr>
                <w:color w:val="020907"/>
              </w:rPr>
              <w:t>case</w:t>
            </w:r>
            <w:r>
              <w:rPr>
                <w:color w:val="020907"/>
                <w:spacing w:val="-2"/>
              </w:rPr>
              <w:t xml:space="preserve"> </w:t>
            </w:r>
            <w:r>
              <w:rPr>
                <w:color w:val="020907"/>
              </w:rPr>
              <w:t>of</w:t>
            </w:r>
            <w:r>
              <w:rPr>
                <w:color w:val="020907"/>
                <w:spacing w:val="-3"/>
              </w:rPr>
              <w:t xml:space="preserve"> </w:t>
            </w:r>
            <w:r>
              <w:rPr>
                <w:color w:val="020907"/>
              </w:rPr>
              <w:t>Spillage.</w:t>
            </w:r>
          </w:p>
        </w:tc>
      </w:tr>
      <w:tr w:rsidR="0002166A" w14:paraId="3BFB084F" w14:textId="77777777">
        <w:trPr>
          <w:trHeight w:val="395"/>
        </w:trPr>
        <w:tc>
          <w:tcPr>
            <w:tcW w:w="521" w:type="dxa"/>
            <w:shd w:val="clear" w:color="auto" w:fill="D9D9D9"/>
          </w:tcPr>
          <w:p w14:paraId="0FDC79C4" w14:textId="77777777" w:rsidR="0002166A" w:rsidRDefault="00000000">
            <w:pPr>
              <w:pStyle w:val="TableParagraph"/>
              <w:spacing w:line="268" w:lineRule="exact"/>
              <w:ind w:left="90" w:right="101"/>
              <w:jc w:val="center"/>
            </w:pPr>
            <w:r>
              <w:rPr>
                <w:color w:val="020907"/>
              </w:rPr>
              <w:t>13.</w:t>
            </w:r>
          </w:p>
        </w:tc>
        <w:tc>
          <w:tcPr>
            <w:tcW w:w="8943" w:type="dxa"/>
          </w:tcPr>
          <w:p w14:paraId="18381E9C" w14:textId="77777777" w:rsidR="0002166A" w:rsidRDefault="00000000">
            <w:pPr>
              <w:pStyle w:val="TableParagraph"/>
              <w:spacing w:line="268" w:lineRule="exact"/>
              <w:ind w:left="105"/>
            </w:pPr>
            <w:r>
              <w:rPr>
                <w:color w:val="020907"/>
              </w:rPr>
              <w:t>Fire</w:t>
            </w:r>
            <w:r>
              <w:rPr>
                <w:color w:val="020907"/>
                <w:spacing w:val="-1"/>
              </w:rPr>
              <w:t xml:space="preserve"> </w:t>
            </w:r>
            <w:r>
              <w:rPr>
                <w:color w:val="020907"/>
              </w:rPr>
              <w:t>axes</w:t>
            </w:r>
            <w:r>
              <w:rPr>
                <w:color w:val="020907"/>
                <w:spacing w:val="-3"/>
              </w:rPr>
              <w:t xml:space="preserve"> </w:t>
            </w:r>
            <w:r>
              <w:rPr>
                <w:color w:val="020907"/>
              </w:rPr>
              <w:t>or</w:t>
            </w:r>
            <w:r>
              <w:rPr>
                <w:color w:val="020907"/>
                <w:spacing w:val="-3"/>
              </w:rPr>
              <w:t xml:space="preserve"> </w:t>
            </w:r>
            <w:r>
              <w:rPr>
                <w:color w:val="020907"/>
              </w:rPr>
              <w:t>suitable</w:t>
            </w:r>
            <w:r>
              <w:rPr>
                <w:color w:val="020907"/>
                <w:spacing w:val="-3"/>
              </w:rPr>
              <w:t xml:space="preserve"> </w:t>
            </w:r>
            <w:r>
              <w:rPr>
                <w:color w:val="020907"/>
              </w:rPr>
              <w:t>cutting</w:t>
            </w:r>
            <w:r>
              <w:rPr>
                <w:color w:val="020907"/>
                <w:spacing w:val="-2"/>
              </w:rPr>
              <w:t xml:space="preserve"> </w:t>
            </w:r>
            <w:r>
              <w:rPr>
                <w:color w:val="020907"/>
              </w:rPr>
              <w:t>equipment</w:t>
            </w:r>
            <w:r>
              <w:rPr>
                <w:color w:val="020907"/>
                <w:spacing w:val="-3"/>
              </w:rPr>
              <w:t xml:space="preserve"> </w:t>
            </w:r>
            <w:r>
              <w:rPr>
                <w:color w:val="020907"/>
              </w:rPr>
              <w:t>is</w:t>
            </w:r>
            <w:r>
              <w:rPr>
                <w:color w:val="020907"/>
                <w:spacing w:val="-1"/>
              </w:rPr>
              <w:t xml:space="preserve"> </w:t>
            </w:r>
            <w:r>
              <w:rPr>
                <w:color w:val="020907"/>
              </w:rPr>
              <w:t>in</w:t>
            </w:r>
            <w:r>
              <w:rPr>
                <w:color w:val="020907"/>
                <w:spacing w:val="-2"/>
              </w:rPr>
              <w:t xml:space="preserve"> </w:t>
            </w:r>
            <w:r>
              <w:rPr>
                <w:color w:val="020907"/>
              </w:rPr>
              <w:t>position</w:t>
            </w:r>
            <w:r>
              <w:rPr>
                <w:color w:val="020907"/>
                <w:spacing w:val="-6"/>
              </w:rPr>
              <w:t xml:space="preserve"> </w:t>
            </w:r>
            <w:r>
              <w:rPr>
                <w:color w:val="020907"/>
              </w:rPr>
              <w:t>at fore and</w:t>
            </w:r>
            <w:r>
              <w:rPr>
                <w:color w:val="020907"/>
                <w:spacing w:val="-2"/>
              </w:rPr>
              <w:t xml:space="preserve"> </w:t>
            </w:r>
            <w:r>
              <w:rPr>
                <w:color w:val="020907"/>
              </w:rPr>
              <w:t>aft</w:t>
            </w:r>
            <w:r>
              <w:rPr>
                <w:color w:val="020907"/>
                <w:spacing w:val="-5"/>
              </w:rPr>
              <w:t xml:space="preserve"> </w:t>
            </w:r>
            <w:r>
              <w:rPr>
                <w:color w:val="020907"/>
              </w:rPr>
              <w:t>mooring</w:t>
            </w:r>
            <w:r>
              <w:rPr>
                <w:color w:val="020907"/>
                <w:spacing w:val="-2"/>
              </w:rPr>
              <w:t xml:space="preserve"> </w:t>
            </w:r>
            <w:r>
              <w:rPr>
                <w:color w:val="020907"/>
              </w:rPr>
              <w:t>Stations.</w:t>
            </w:r>
          </w:p>
        </w:tc>
      </w:tr>
      <w:tr w:rsidR="0002166A" w14:paraId="5F5ED276" w14:textId="77777777">
        <w:trPr>
          <w:trHeight w:val="618"/>
        </w:trPr>
        <w:tc>
          <w:tcPr>
            <w:tcW w:w="521" w:type="dxa"/>
            <w:shd w:val="clear" w:color="auto" w:fill="D9D9D9"/>
          </w:tcPr>
          <w:p w14:paraId="287A9D09" w14:textId="77777777" w:rsidR="0002166A" w:rsidRDefault="00000000">
            <w:pPr>
              <w:pStyle w:val="TableParagraph"/>
              <w:spacing w:before="1"/>
              <w:ind w:left="90" w:right="101"/>
              <w:jc w:val="center"/>
            </w:pPr>
            <w:r>
              <w:rPr>
                <w:color w:val="020907"/>
              </w:rPr>
              <w:t>14.</w:t>
            </w:r>
          </w:p>
        </w:tc>
        <w:tc>
          <w:tcPr>
            <w:tcW w:w="8943" w:type="dxa"/>
          </w:tcPr>
          <w:p w14:paraId="02E7300D" w14:textId="77777777" w:rsidR="0002166A" w:rsidRDefault="00000000">
            <w:pPr>
              <w:pStyle w:val="TableParagraph"/>
              <w:spacing w:before="1"/>
              <w:ind w:left="105"/>
            </w:pPr>
            <w:r>
              <w:rPr>
                <w:color w:val="020907"/>
              </w:rPr>
              <w:t>An</w:t>
            </w:r>
            <w:r>
              <w:rPr>
                <w:color w:val="020907"/>
                <w:spacing w:val="17"/>
              </w:rPr>
              <w:t xml:space="preserve"> </w:t>
            </w:r>
            <w:r>
              <w:rPr>
                <w:color w:val="020907"/>
              </w:rPr>
              <w:t>engine-room</w:t>
            </w:r>
            <w:r>
              <w:rPr>
                <w:color w:val="020907"/>
                <w:spacing w:val="20"/>
              </w:rPr>
              <w:t xml:space="preserve"> </w:t>
            </w:r>
            <w:r>
              <w:rPr>
                <w:color w:val="020907"/>
              </w:rPr>
              <w:t>watch</w:t>
            </w:r>
            <w:r>
              <w:rPr>
                <w:color w:val="020907"/>
                <w:spacing w:val="18"/>
              </w:rPr>
              <w:t xml:space="preserve"> </w:t>
            </w:r>
            <w:r>
              <w:rPr>
                <w:color w:val="020907"/>
              </w:rPr>
              <w:t>will</w:t>
            </w:r>
            <w:r>
              <w:rPr>
                <w:color w:val="020907"/>
                <w:spacing w:val="18"/>
              </w:rPr>
              <w:t xml:space="preserve"> </w:t>
            </w:r>
            <w:r>
              <w:rPr>
                <w:color w:val="020907"/>
              </w:rPr>
              <w:t>be</w:t>
            </w:r>
            <w:r>
              <w:rPr>
                <w:color w:val="020907"/>
                <w:spacing w:val="19"/>
              </w:rPr>
              <w:t xml:space="preserve"> </w:t>
            </w:r>
            <w:r>
              <w:rPr>
                <w:color w:val="020907"/>
              </w:rPr>
              <w:t>maintained</w:t>
            </w:r>
            <w:r>
              <w:rPr>
                <w:color w:val="020907"/>
                <w:spacing w:val="17"/>
              </w:rPr>
              <w:t xml:space="preserve"> </w:t>
            </w:r>
            <w:r>
              <w:rPr>
                <w:color w:val="020907"/>
              </w:rPr>
              <w:t>throughout</w:t>
            </w:r>
            <w:r>
              <w:rPr>
                <w:color w:val="020907"/>
                <w:spacing w:val="19"/>
              </w:rPr>
              <w:t xml:space="preserve"> </w:t>
            </w:r>
            <w:r>
              <w:rPr>
                <w:color w:val="020907"/>
              </w:rPr>
              <w:t>the</w:t>
            </w:r>
            <w:r>
              <w:rPr>
                <w:color w:val="020907"/>
                <w:spacing w:val="19"/>
              </w:rPr>
              <w:t xml:space="preserve"> </w:t>
            </w:r>
            <w:r>
              <w:rPr>
                <w:color w:val="020907"/>
              </w:rPr>
              <w:t>transfer</w:t>
            </w:r>
            <w:r>
              <w:rPr>
                <w:color w:val="020907"/>
                <w:spacing w:val="18"/>
              </w:rPr>
              <w:t xml:space="preserve"> </w:t>
            </w:r>
            <w:r>
              <w:rPr>
                <w:color w:val="020907"/>
              </w:rPr>
              <w:t>and</w:t>
            </w:r>
            <w:r>
              <w:rPr>
                <w:color w:val="020907"/>
                <w:spacing w:val="18"/>
              </w:rPr>
              <w:t xml:space="preserve"> </w:t>
            </w:r>
            <w:r>
              <w:rPr>
                <w:color w:val="020907"/>
              </w:rPr>
              <w:t>the</w:t>
            </w:r>
            <w:r>
              <w:rPr>
                <w:color w:val="020907"/>
                <w:spacing w:val="17"/>
              </w:rPr>
              <w:t xml:space="preserve"> </w:t>
            </w:r>
            <w:r>
              <w:rPr>
                <w:color w:val="020907"/>
              </w:rPr>
              <w:t>main</w:t>
            </w:r>
            <w:r>
              <w:rPr>
                <w:color w:val="020907"/>
                <w:spacing w:val="17"/>
              </w:rPr>
              <w:t xml:space="preserve"> </w:t>
            </w:r>
            <w:r>
              <w:rPr>
                <w:color w:val="020907"/>
              </w:rPr>
              <w:t>engine</w:t>
            </w:r>
            <w:r>
              <w:rPr>
                <w:color w:val="020907"/>
                <w:spacing w:val="19"/>
              </w:rPr>
              <w:t xml:space="preserve"> </w:t>
            </w:r>
            <w:r>
              <w:rPr>
                <w:color w:val="020907"/>
              </w:rPr>
              <w:t>will</w:t>
            </w:r>
            <w:r>
              <w:rPr>
                <w:color w:val="020907"/>
                <w:spacing w:val="18"/>
              </w:rPr>
              <w:t xml:space="preserve"> </w:t>
            </w:r>
            <w:r>
              <w:rPr>
                <w:color w:val="020907"/>
              </w:rPr>
              <w:t>be</w:t>
            </w:r>
          </w:p>
          <w:p w14:paraId="7A2B04A9" w14:textId="77777777" w:rsidR="0002166A" w:rsidRDefault="00000000">
            <w:pPr>
              <w:pStyle w:val="TableParagraph"/>
              <w:spacing w:before="39"/>
              <w:ind w:left="105"/>
            </w:pPr>
            <w:r>
              <w:rPr>
                <w:color w:val="020907"/>
              </w:rPr>
              <w:t>ready</w:t>
            </w:r>
            <w:r>
              <w:rPr>
                <w:color w:val="020907"/>
                <w:spacing w:val="-1"/>
              </w:rPr>
              <w:t xml:space="preserve"> </w:t>
            </w:r>
            <w:r>
              <w:rPr>
                <w:color w:val="020907"/>
              </w:rPr>
              <w:t>for</w:t>
            </w:r>
            <w:r>
              <w:rPr>
                <w:color w:val="020907"/>
                <w:spacing w:val="-2"/>
              </w:rPr>
              <w:t xml:space="preserve"> </w:t>
            </w:r>
            <w:r>
              <w:rPr>
                <w:color w:val="020907"/>
              </w:rPr>
              <w:t>immediate</w:t>
            </w:r>
            <w:r>
              <w:rPr>
                <w:color w:val="020907"/>
                <w:spacing w:val="-1"/>
              </w:rPr>
              <w:t xml:space="preserve"> </w:t>
            </w:r>
            <w:r>
              <w:rPr>
                <w:color w:val="020907"/>
              </w:rPr>
              <w:t>use.</w:t>
            </w:r>
          </w:p>
        </w:tc>
      </w:tr>
      <w:tr w:rsidR="0002166A" w14:paraId="79027D50" w14:textId="77777777">
        <w:trPr>
          <w:trHeight w:val="395"/>
        </w:trPr>
        <w:tc>
          <w:tcPr>
            <w:tcW w:w="521" w:type="dxa"/>
            <w:shd w:val="clear" w:color="auto" w:fill="D9D9D9"/>
          </w:tcPr>
          <w:p w14:paraId="53BCEE94" w14:textId="77777777" w:rsidR="0002166A" w:rsidRDefault="00000000">
            <w:pPr>
              <w:pStyle w:val="TableParagraph"/>
              <w:spacing w:line="268" w:lineRule="exact"/>
              <w:ind w:left="90" w:right="101"/>
              <w:jc w:val="center"/>
            </w:pPr>
            <w:r>
              <w:rPr>
                <w:color w:val="020907"/>
              </w:rPr>
              <w:t>15.</w:t>
            </w:r>
          </w:p>
        </w:tc>
        <w:tc>
          <w:tcPr>
            <w:tcW w:w="8943" w:type="dxa"/>
          </w:tcPr>
          <w:p w14:paraId="12198B52" w14:textId="77777777" w:rsidR="0002166A" w:rsidRDefault="00000000">
            <w:pPr>
              <w:pStyle w:val="TableParagraph"/>
              <w:spacing w:line="268" w:lineRule="exact"/>
              <w:ind w:left="105"/>
            </w:pPr>
            <w:r>
              <w:rPr>
                <w:color w:val="020907"/>
              </w:rPr>
              <w:t>A</w:t>
            </w:r>
            <w:r>
              <w:rPr>
                <w:color w:val="020907"/>
                <w:spacing w:val="-2"/>
              </w:rPr>
              <w:t xml:space="preserve"> </w:t>
            </w:r>
            <w:r>
              <w:rPr>
                <w:color w:val="020907"/>
              </w:rPr>
              <w:t>bridge watch</w:t>
            </w:r>
            <w:r>
              <w:rPr>
                <w:color w:val="020907"/>
                <w:spacing w:val="-4"/>
              </w:rPr>
              <w:t xml:space="preserve"> </w:t>
            </w:r>
            <w:r>
              <w:rPr>
                <w:color w:val="020907"/>
              </w:rPr>
              <w:t>and/or</w:t>
            </w:r>
            <w:r>
              <w:rPr>
                <w:color w:val="020907"/>
                <w:spacing w:val="-1"/>
              </w:rPr>
              <w:t xml:space="preserve"> </w:t>
            </w:r>
            <w:r>
              <w:rPr>
                <w:color w:val="020907"/>
              </w:rPr>
              <w:t>an</w:t>
            </w:r>
            <w:r>
              <w:rPr>
                <w:color w:val="020907"/>
                <w:spacing w:val="-2"/>
              </w:rPr>
              <w:t xml:space="preserve"> </w:t>
            </w:r>
            <w:r>
              <w:rPr>
                <w:color w:val="020907"/>
              </w:rPr>
              <w:t>anchor</w:t>
            </w:r>
            <w:r>
              <w:rPr>
                <w:color w:val="020907"/>
                <w:spacing w:val="-1"/>
              </w:rPr>
              <w:t xml:space="preserve"> </w:t>
            </w:r>
            <w:r>
              <w:rPr>
                <w:color w:val="020907"/>
              </w:rPr>
              <w:t>watch</w:t>
            </w:r>
            <w:r>
              <w:rPr>
                <w:color w:val="020907"/>
                <w:spacing w:val="-4"/>
              </w:rPr>
              <w:t xml:space="preserve"> </w:t>
            </w:r>
            <w:r>
              <w:rPr>
                <w:color w:val="020907"/>
              </w:rPr>
              <w:t>will</w:t>
            </w:r>
            <w:r>
              <w:rPr>
                <w:color w:val="020907"/>
                <w:spacing w:val="-1"/>
              </w:rPr>
              <w:t xml:space="preserve"> </w:t>
            </w:r>
            <w:r>
              <w:rPr>
                <w:color w:val="020907"/>
              </w:rPr>
              <w:t>be</w:t>
            </w:r>
            <w:r>
              <w:rPr>
                <w:color w:val="020907"/>
                <w:spacing w:val="-3"/>
              </w:rPr>
              <w:t xml:space="preserve"> </w:t>
            </w:r>
            <w:r>
              <w:rPr>
                <w:color w:val="020907"/>
              </w:rPr>
              <w:t>established.</w:t>
            </w:r>
          </w:p>
        </w:tc>
      </w:tr>
      <w:tr w:rsidR="0002166A" w14:paraId="6E872BD7" w14:textId="77777777">
        <w:trPr>
          <w:trHeight w:val="397"/>
        </w:trPr>
        <w:tc>
          <w:tcPr>
            <w:tcW w:w="521" w:type="dxa"/>
            <w:shd w:val="clear" w:color="auto" w:fill="D9D9D9"/>
          </w:tcPr>
          <w:p w14:paraId="6F8E4C90" w14:textId="77777777" w:rsidR="0002166A" w:rsidRDefault="00000000">
            <w:pPr>
              <w:pStyle w:val="TableParagraph"/>
              <w:spacing w:before="1"/>
              <w:ind w:left="90" w:right="101"/>
              <w:jc w:val="center"/>
            </w:pPr>
            <w:r>
              <w:rPr>
                <w:color w:val="020907"/>
              </w:rPr>
              <w:t>16.</w:t>
            </w:r>
          </w:p>
        </w:tc>
        <w:tc>
          <w:tcPr>
            <w:tcW w:w="8943" w:type="dxa"/>
          </w:tcPr>
          <w:p w14:paraId="411C1CBC" w14:textId="77777777" w:rsidR="0002166A" w:rsidRDefault="00000000">
            <w:pPr>
              <w:pStyle w:val="TableParagraph"/>
              <w:spacing w:before="1"/>
              <w:ind w:left="105"/>
            </w:pPr>
            <w:r>
              <w:rPr>
                <w:color w:val="020907"/>
              </w:rPr>
              <w:t>Officers</w:t>
            </w:r>
            <w:r>
              <w:rPr>
                <w:color w:val="020907"/>
                <w:spacing w:val="-2"/>
              </w:rPr>
              <w:t xml:space="preserve"> </w:t>
            </w:r>
            <w:r>
              <w:rPr>
                <w:color w:val="020907"/>
              </w:rPr>
              <w:t>in</w:t>
            </w:r>
            <w:r>
              <w:rPr>
                <w:color w:val="020907"/>
                <w:spacing w:val="-4"/>
              </w:rPr>
              <w:t xml:space="preserve"> </w:t>
            </w:r>
            <w:r>
              <w:rPr>
                <w:color w:val="020907"/>
              </w:rPr>
              <w:t>charge</w:t>
            </w:r>
            <w:r>
              <w:rPr>
                <w:color w:val="020907"/>
                <w:spacing w:val="-4"/>
              </w:rPr>
              <w:t xml:space="preserve"> </w:t>
            </w:r>
            <w:r>
              <w:rPr>
                <w:color w:val="020907"/>
              </w:rPr>
              <w:t>of</w:t>
            </w:r>
            <w:r>
              <w:rPr>
                <w:color w:val="020907"/>
                <w:spacing w:val="-2"/>
              </w:rPr>
              <w:t xml:space="preserve"> </w:t>
            </w:r>
            <w:r>
              <w:rPr>
                <w:color w:val="020907"/>
              </w:rPr>
              <w:t>the cargo</w:t>
            </w:r>
            <w:r>
              <w:rPr>
                <w:color w:val="020907"/>
                <w:spacing w:val="-1"/>
              </w:rPr>
              <w:t xml:space="preserve"> </w:t>
            </w:r>
            <w:r>
              <w:rPr>
                <w:color w:val="020907"/>
              </w:rPr>
              <w:t>transfer</w:t>
            </w:r>
            <w:r>
              <w:rPr>
                <w:color w:val="020907"/>
                <w:spacing w:val="-1"/>
              </w:rPr>
              <w:t xml:space="preserve"> </w:t>
            </w:r>
            <w:r>
              <w:rPr>
                <w:color w:val="020907"/>
              </w:rPr>
              <w:t>are</w:t>
            </w:r>
            <w:r>
              <w:rPr>
                <w:color w:val="020907"/>
                <w:spacing w:val="-4"/>
              </w:rPr>
              <w:t xml:space="preserve"> </w:t>
            </w:r>
            <w:r>
              <w:rPr>
                <w:color w:val="020907"/>
              </w:rPr>
              <w:t>identified</w:t>
            </w:r>
            <w:r>
              <w:rPr>
                <w:color w:val="020907"/>
                <w:spacing w:val="-4"/>
              </w:rPr>
              <w:t xml:space="preserve"> </w:t>
            </w:r>
            <w:r>
              <w:rPr>
                <w:color w:val="020907"/>
              </w:rPr>
              <w:t>and</w:t>
            </w:r>
            <w:r>
              <w:rPr>
                <w:color w:val="020907"/>
                <w:spacing w:val="-3"/>
              </w:rPr>
              <w:t xml:space="preserve"> </w:t>
            </w:r>
            <w:r>
              <w:rPr>
                <w:color w:val="020907"/>
              </w:rPr>
              <w:t>details</w:t>
            </w:r>
            <w:r>
              <w:rPr>
                <w:color w:val="020907"/>
                <w:spacing w:val="-1"/>
              </w:rPr>
              <w:t xml:space="preserve"> </w:t>
            </w:r>
            <w:r>
              <w:rPr>
                <w:color w:val="020907"/>
              </w:rPr>
              <w:t>are</w:t>
            </w:r>
            <w:r>
              <w:rPr>
                <w:color w:val="020907"/>
                <w:spacing w:val="-4"/>
              </w:rPr>
              <w:t xml:space="preserve"> </w:t>
            </w:r>
            <w:r>
              <w:rPr>
                <w:color w:val="020907"/>
              </w:rPr>
              <w:t>posted.</w:t>
            </w:r>
          </w:p>
        </w:tc>
      </w:tr>
      <w:tr w:rsidR="0002166A" w14:paraId="0F867B10" w14:textId="77777777">
        <w:trPr>
          <w:trHeight w:val="618"/>
        </w:trPr>
        <w:tc>
          <w:tcPr>
            <w:tcW w:w="521" w:type="dxa"/>
            <w:shd w:val="clear" w:color="auto" w:fill="D9D9D9"/>
          </w:tcPr>
          <w:p w14:paraId="52A9C540" w14:textId="77777777" w:rsidR="0002166A" w:rsidRDefault="00000000">
            <w:pPr>
              <w:pStyle w:val="TableParagraph"/>
              <w:spacing w:line="268" w:lineRule="exact"/>
              <w:ind w:left="90" w:right="101"/>
              <w:jc w:val="center"/>
            </w:pPr>
            <w:r>
              <w:rPr>
                <w:color w:val="020907"/>
              </w:rPr>
              <w:t>17.</w:t>
            </w:r>
          </w:p>
        </w:tc>
        <w:tc>
          <w:tcPr>
            <w:tcW w:w="8943" w:type="dxa"/>
          </w:tcPr>
          <w:p w14:paraId="560102B0" w14:textId="77777777" w:rsidR="0002166A" w:rsidRDefault="00000000">
            <w:pPr>
              <w:pStyle w:val="TableParagraph"/>
              <w:spacing w:line="268" w:lineRule="exact"/>
              <w:ind w:left="105"/>
            </w:pPr>
            <w:r>
              <w:rPr>
                <w:color w:val="020907"/>
              </w:rPr>
              <w:t>A</w:t>
            </w:r>
            <w:r>
              <w:rPr>
                <w:color w:val="020907"/>
                <w:spacing w:val="5"/>
              </w:rPr>
              <w:t xml:space="preserve"> </w:t>
            </w:r>
            <w:r>
              <w:rPr>
                <w:color w:val="020907"/>
              </w:rPr>
              <w:t>deck</w:t>
            </w:r>
            <w:r>
              <w:rPr>
                <w:color w:val="020907"/>
                <w:spacing w:val="6"/>
              </w:rPr>
              <w:t xml:space="preserve"> </w:t>
            </w:r>
            <w:r>
              <w:rPr>
                <w:color w:val="020907"/>
              </w:rPr>
              <w:t>watch</w:t>
            </w:r>
            <w:r>
              <w:rPr>
                <w:color w:val="020907"/>
                <w:spacing w:val="5"/>
              </w:rPr>
              <w:t xml:space="preserve"> </w:t>
            </w:r>
            <w:r>
              <w:rPr>
                <w:color w:val="020907"/>
              </w:rPr>
              <w:t>is</w:t>
            </w:r>
            <w:r>
              <w:rPr>
                <w:color w:val="020907"/>
                <w:spacing w:val="5"/>
              </w:rPr>
              <w:t xml:space="preserve"> </w:t>
            </w:r>
            <w:r>
              <w:rPr>
                <w:color w:val="020907"/>
              </w:rPr>
              <w:t>established</w:t>
            </w:r>
            <w:r>
              <w:rPr>
                <w:color w:val="020907"/>
                <w:spacing w:val="6"/>
              </w:rPr>
              <w:t xml:space="preserve"> </w:t>
            </w:r>
            <w:r>
              <w:rPr>
                <w:color w:val="020907"/>
              </w:rPr>
              <w:t>to</w:t>
            </w:r>
            <w:r>
              <w:rPr>
                <w:color w:val="020907"/>
                <w:spacing w:val="7"/>
              </w:rPr>
              <w:t xml:space="preserve"> </w:t>
            </w:r>
            <w:r>
              <w:rPr>
                <w:color w:val="020907"/>
              </w:rPr>
              <w:t>pay</w:t>
            </w:r>
            <w:r>
              <w:rPr>
                <w:color w:val="020907"/>
                <w:spacing w:val="6"/>
              </w:rPr>
              <w:t xml:space="preserve"> </w:t>
            </w:r>
            <w:r>
              <w:rPr>
                <w:color w:val="020907"/>
              </w:rPr>
              <w:t>particular</w:t>
            </w:r>
            <w:r>
              <w:rPr>
                <w:color w:val="020907"/>
                <w:spacing w:val="5"/>
              </w:rPr>
              <w:t xml:space="preserve"> </w:t>
            </w:r>
            <w:r>
              <w:rPr>
                <w:color w:val="020907"/>
              </w:rPr>
              <w:t>attention</w:t>
            </w:r>
            <w:r>
              <w:rPr>
                <w:color w:val="020907"/>
                <w:spacing w:val="6"/>
              </w:rPr>
              <w:t xml:space="preserve"> </w:t>
            </w:r>
            <w:r>
              <w:rPr>
                <w:color w:val="020907"/>
              </w:rPr>
              <w:t>to</w:t>
            </w:r>
            <w:r>
              <w:rPr>
                <w:color w:val="020907"/>
                <w:spacing w:val="7"/>
              </w:rPr>
              <w:t xml:space="preserve"> </w:t>
            </w:r>
            <w:r>
              <w:rPr>
                <w:color w:val="020907"/>
              </w:rPr>
              <w:t>moorings,</w:t>
            </w:r>
            <w:r>
              <w:rPr>
                <w:color w:val="020907"/>
                <w:spacing w:val="6"/>
              </w:rPr>
              <w:t xml:space="preserve"> </w:t>
            </w:r>
            <w:r>
              <w:rPr>
                <w:color w:val="020907"/>
              </w:rPr>
              <w:t>fenders,</w:t>
            </w:r>
            <w:r>
              <w:rPr>
                <w:color w:val="020907"/>
                <w:spacing w:val="6"/>
              </w:rPr>
              <w:t xml:space="preserve"> </w:t>
            </w:r>
            <w:r>
              <w:rPr>
                <w:color w:val="020907"/>
              </w:rPr>
              <w:t>hoses</w:t>
            </w:r>
            <w:r>
              <w:rPr>
                <w:color w:val="020907"/>
                <w:spacing w:val="5"/>
              </w:rPr>
              <w:t xml:space="preserve"> </w:t>
            </w:r>
            <w:r>
              <w:rPr>
                <w:color w:val="020907"/>
              </w:rPr>
              <w:t>and</w:t>
            </w:r>
            <w:r>
              <w:rPr>
                <w:color w:val="020907"/>
                <w:spacing w:val="6"/>
              </w:rPr>
              <w:t xml:space="preserve"> </w:t>
            </w:r>
            <w:r>
              <w:rPr>
                <w:color w:val="020907"/>
              </w:rPr>
              <w:t>manifold</w:t>
            </w:r>
          </w:p>
          <w:p w14:paraId="7FD0FCFD" w14:textId="77777777" w:rsidR="0002166A" w:rsidRDefault="00000000">
            <w:pPr>
              <w:pStyle w:val="TableParagraph"/>
              <w:spacing w:before="41"/>
              <w:ind w:left="105"/>
            </w:pPr>
            <w:r>
              <w:rPr>
                <w:color w:val="020907"/>
              </w:rPr>
              <w:t>integrity.</w:t>
            </w:r>
          </w:p>
        </w:tc>
      </w:tr>
      <w:tr w:rsidR="0002166A" w14:paraId="29843DEF" w14:textId="77777777">
        <w:trPr>
          <w:trHeight w:val="616"/>
        </w:trPr>
        <w:tc>
          <w:tcPr>
            <w:tcW w:w="521" w:type="dxa"/>
            <w:shd w:val="clear" w:color="auto" w:fill="D9D9D9"/>
          </w:tcPr>
          <w:p w14:paraId="352BBFBF" w14:textId="77777777" w:rsidR="0002166A" w:rsidRDefault="00000000">
            <w:pPr>
              <w:pStyle w:val="TableParagraph"/>
              <w:spacing w:line="268" w:lineRule="exact"/>
              <w:ind w:left="90" w:right="101"/>
              <w:jc w:val="center"/>
            </w:pPr>
            <w:r>
              <w:rPr>
                <w:color w:val="020907"/>
              </w:rPr>
              <w:t>18.</w:t>
            </w:r>
          </w:p>
        </w:tc>
        <w:tc>
          <w:tcPr>
            <w:tcW w:w="8943" w:type="dxa"/>
          </w:tcPr>
          <w:p w14:paraId="6A67DF4C" w14:textId="77777777" w:rsidR="0002166A" w:rsidRDefault="00000000">
            <w:pPr>
              <w:pStyle w:val="TableParagraph"/>
              <w:spacing w:line="268" w:lineRule="exact"/>
              <w:ind w:left="105"/>
            </w:pPr>
            <w:r>
              <w:rPr>
                <w:color w:val="020907"/>
              </w:rPr>
              <w:t>Correct</w:t>
            </w:r>
            <w:r>
              <w:rPr>
                <w:color w:val="020907"/>
                <w:spacing w:val="15"/>
              </w:rPr>
              <w:t xml:space="preserve"> </w:t>
            </w:r>
            <w:r>
              <w:rPr>
                <w:color w:val="020907"/>
              </w:rPr>
              <w:t>understanding</w:t>
            </w:r>
            <w:r>
              <w:rPr>
                <w:color w:val="020907"/>
                <w:spacing w:val="12"/>
              </w:rPr>
              <w:t xml:space="preserve"> </w:t>
            </w:r>
            <w:r>
              <w:rPr>
                <w:color w:val="020907"/>
              </w:rPr>
              <w:t>of</w:t>
            </w:r>
            <w:r>
              <w:rPr>
                <w:color w:val="020907"/>
                <w:spacing w:val="15"/>
              </w:rPr>
              <w:t xml:space="preserve"> </w:t>
            </w:r>
            <w:r>
              <w:rPr>
                <w:color w:val="020907"/>
              </w:rPr>
              <w:t>commands</w:t>
            </w:r>
            <w:r>
              <w:rPr>
                <w:color w:val="020907"/>
                <w:spacing w:val="16"/>
              </w:rPr>
              <w:t xml:space="preserve"> </w:t>
            </w:r>
            <w:r>
              <w:rPr>
                <w:color w:val="020907"/>
              </w:rPr>
              <w:t>and</w:t>
            </w:r>
            <w:r>
              <w:rPr>
                <w:color w:val="020907"/>
                <w:spacing w:val="14"/>
              </w:rPr>
              <w:t xml:space="preserve"> </w:t>
            </w:r>
            <w:r>
              <w:rPr>
                <w:color w:val="020907"/>
              </w:rPr>
              <w:t>signals</w:t>
            </w:r>
            <w:r>
              <w:rPr>
                <w:color w:val="020907"/>
                <w:spacing w:val="15"/>
              </w:rPr>
              <w:t xml:space="preserve"> </w:t>
            </w:r>
            <w:r>
              <w:rPr>
                <w:color w:val="020907"/>
              </w:rPr>
              <w:t>by</w:t>
            </w:r>
            <w:r>
              <w:rPr>
                <w:color w:val="020907"/>
                <w:spacing w:val="16"/>
              </w:rPr>
              <w:t xml:space="preserve"> </w:t>
            </w:r>
            <w:r>
              <w:rPr>
                <w:color w:val="020907"/>
              </w:rPr>
              <w:t>the</w:t>
            </w:r>
            <w:r>
              <w:rPr>
                <w:color w:val="020907"/>
                <w:spacing w:val="16"/>
              </w:rPr>
              <w:t xml:space="preserve"> </w:t>
            </w:r>
            <w:r>
              <w:rPr>
                <w:color w:val="020907"/>
              </w:rPr>
              <w:t>responsible</w:t>
            </w:r>
            <w:r>
              <w:rPr>
                <w:color w:val="020907"/>
                <w:spacing w:val="15"/>
              </w:rPr>
              <w:t xml:space="preserve"> </w:t>
            </w:r>
            <w:r>
              <w:rPr>
                <w:color w:val="020907"/>
              </w:rPr>
              <w:t>person(s)</w:t>
            </w:r>
            <w:r>
              <w:rPr>
                <w:color w:val="020907"/>
                <w:spacing w:val="13"/>
              </w:rPr>
              <w:t xml:space="preserve"> </w:t>
            </w:r>
            <w:r>
              <w:rPr>
                <w:color w:val="020907"/>
              </w:rPr>
              <w:t>on</w:t>
            </w:r>
            <w:r>
              <w:rPr>
                <w:color w:val="020907"/>
                <w:spacing w:val="14"/>
              </w:rPr>
              <w:t xml:space="preserve"> </w:t>
            </w:r>
            <w:r>
              <w:rPr>
                <w:color w:val="020907"/>
              </w:rPr>
              <w:t>the</w:t>
            </w:r>
            <w:r>
              <w:rPr>
                <w:color w:val="020907"/>
                <w:spacing w:val="16"/>
              </w:rPr>
              <w:t xml:space="preserve"> </w:t>
            </w:r>
            <w:r>
              <w:rPr>
                <w:color w:val="020907"/>
              </w:rPr>
              <w:t>oil</w:t>
            </w:r>
            <w:r>
              <w:rPr>
                <w:color w:val="020907"/>
                <w:spacing w:val="12"/>
              </w:rPr>
              <w:t xml:space="preserve"> </w:t>
            </w:r>
            <w:r>
              <w:rPr>
                <w:color w:val="020907"/>
              </w:rPr>
              <w:t>tankers</w:t>
            </w:r>
          </w:p>
          <w:p w14:paraId="2DEE4971" w14:textId="77777777" w:rsidR="0002166A" w:rsidRDefault="00000000">
            <w:pPr>
              <w:pStyle w:val="TableParagraph"/>
              <w:spacing w:before="38"/>
              <w:ind w:left="105"/>
            </w:pPr>
            <w:r>
              <w:rPr>
                <w:color w:val="020907"/>
              </w:rPr>
              <w:t>during</w:t>
            </w:r>
            <w:r>
              <w:rPr>
                <w:color w:val="020907"/>
                <w:spacing w:val="-3"/>
              </w:rPr>
              <w:t xml:space="preserve"> </w:t>
            </w:r>
            <w:r>
              <w:rPr>
                <w:color w:val="020907"/>
              </w:rPr>
              <w:t>operations.</w:t>
            </w:r>
          </w:p>
        </w:tc>
      </w:tr>
      <w:tr w:rsidR="0002166A" w14:paraId="270A25DE" w14:textId="77777777">
        <w:trPr>
          <w:trHeight w:val="397"/>
        </w:trPr>
        <w:tc>
          <w:tcPr>
            <w:tcW w:w="521" w:type="dxa"/>
            <w:shd w:val="clear" w:color="auto" w:fill="D9D9D9"/>
          </w:tcPr>
          <w:p w14:paraId="5148B10C" w14:textId="77777777" w:rsidR="0002166A" w:rsidRDefault="00000000">
            <w:pPr>
              <w:pStyle w:val="TableParagraph"/>
              <w:spacing w:line="268" w:lineRule="exact"/>
              <w:ind w:left="90" w:right="101"/>
              <w:jc w:val="center"/>
            </w:pPr>
            <w:r>
              <w:rPr>
                <w:color w:val="020907"/>
              </w:rPr>
              <w:t>19.</w:t>
            </w:r>
          </w:p>
        </w:tc>
        <w:tc>
          <w:tcPr>
            <w:tcW w:w="8943" w:type="dxa"/>
          </w:tcPr>
          <w:p w14:paraId="6CBCEE2D" w14:textId="77777777" w:rsidR="0002166A" w:rsidRDefault="00000000">
            <w:pPr>
              <w:pStyle w:val="TableParagraph"/>
              <w:spacing w:line="268" w:lineRule="exact"/>
              <w:ind w:left="105"/>
            </w:pPr>
            <w:r>
              <w:rPr>
                <w:color w:val="020907"/>
              </w:rPr>
              <w:t>Confirm</w:t>
            </w:r>
            <w:r>
              <w:rPr>
                <w:color w:val="020907"/>
                <w:spacing w:val="-2"/>
              </w:rPr>
              <w:t xml:space="preserve"> </w:t>
            </w:r>
            <w:r>
              <w:rPr>
                <w:color w:val="020907"/>
              </w:rPr>
              <w:t>completion</w:t>
            </w:r>
            <w:r>
              <w:rPr>
                <w:color w:val="020907"/>
                <w:spacing w:val="-4"/>
              </w:rPr>
              <w:t xml:space="preserve"> </w:t>
            </w:r>
            <w:r>
              <w:rPr>
                <w:color w:val="020907"/>
              </w:rPr>
              <w:t>of STS</w:t>
            </w:r>
            <w:r>
              <w:rPr>
                <w:color w:val="020907"/>
                <w:spacing w:val="-4"/>
              </w:rPr>
              <w:t xml:space="preserve"> </w:t>
            </w:r>
            <w:r>
              <w:rPr>
                <w:color w:val="020907"/>
              </w:rPr>
              <w:t>checklists</w:t>
            </w:r>
            <w:r>
              <w:rPr>
                <w:color w:val="020907"/>
                <w:spacing w:val="-1"/>
              </w:rPr>
              <w:t xml:space="preserve"> </w:t>
            </w:r>
            <w:r>
              <w:rPr>
                <w:color w:val="020907"/>
              </w:rPr>
              <w:t>1</w:t>
            </w:r>
            <w:r>
              <w:rPr>
                <w:color w:val="020907"/>
                <w:spacing w:val="-1"/>
              </w:rPr>
              <w:t xml:space="preserve"> </w:t>
            </w:r>
            <w:r>
              <w:rPr>
                <w:color w:val="020907"/>
              </w:rPr>
              <w:t>&amp;</w:t>
            </w:r>
            <w:r>
              <w:rPr>
                <w:color w:val="020907"/>
                <w:spacing w:val="-3"/>
              </w:rPr>
              <w:t xml:space="preserve"> </w:t>
            </w:r>
            <w:r>
              <w:rPr>
                <w:color w:val="020907"/>
              </w:rPr>
              <w:t>4.</w:t>
            </w:r>
          </w:p>
        </w:tc>
      </w:tr>
    </w:tbl>
    <w:p w14:paraId="4B5B7051" w14:textId="77777777" w:rsidR="0002166A" w:rsidRDefault="00000000">
      <w:pPr>
        <w:pStyle w:val="Heading3"/>
        <w:ind w:left="2746" w:right="2802"/>
        <w:jc w:val="center"/>
      </w:pPr>
      <w:r>
        <w:rPr>
          <w:color w:val="020907"/>
        </w:rPr>
        <w:t>Table</w:t>
      </w:r>
      <w:r>
        <w:rPr>
          <w:color w:val="020907"/>
          <w:spacing w:val="-3"/>
        </w:rPr>
        <w:t xml:space="preserve"> </w:t>
      </w:r>
      <w:r>
        <w:rPr>
          <w:color w:val="020907"/>
        </w:rPr>
        <w:t>8:</w:t>
      </w:r>
      <w:r>
        <w:rPr>
          <w:color w:val="020907"/>
          <w:spacing w:val="-2"/>
        </w:rPr>
        <w:t xml:space="preserve"> </w:t>
      </w:r>
      <w:r>
        <w:rPr>
          <w:color w:val="020907"/>
        </w:rPr>
        <w:t>Pre-Transfer</w:t>
      </w:r>
      <w:r>
        <w:rPr>
          <w:color w:val="020907"/>
          <w:spacing w:val="-4"/>
        </w:rPr>
        <w:t xml:space="preserve"> </w:t>
      </w:r>
      <w:r>
        <w:rPr>
          <w:color w:val="020907"/>
        </w:rPr>
        <w:t>Requirements</w:t>
      </w:r>
    </w:p>
    <w:p w14:paraId="0DF0B5E3" w14:textId="77777777" w:rsidR="0002166A" w:rsidRDefault="0002166A">
      <w:pPr>
        <w:pStyle w:val="BodyText"/>
        <w:spacing w:before="5"/>
        <w:rPr>
          <w:b/>
          <w:sz w:val="28"/>
        </w:rPr>
      </w:pPr>
    </w:p>
    <w:p w14:paraId="667E6C80" w14:textId="77777777" w:rsidR="0002166A" w:rsidRDefault="00000000">
      <w:pPr>
        <w:pStyle w:val="ListParagraph"/>
        <w:numPr>
          <w:ilvl w:val="2"/>
          <w:numId w:val="9"/>
        </w:numPr>
        <w:tabs>
          <w:tab w:val="left" w:pos="715"/>
        </w:tabs>
        <w:rPr>
          <w:rFonts w:ascii="Calibri Light"/>
        </w:rPr>
      </w:pPr>
      <w:bookmarkStart w:id="189" w:name="5.1.1_RESPONSIBILITY_FOR_CARGO_OPERATION"/>
      <w:bookmarkStart w:id="190" w:name="_bookmark95"/>
      <w:bookmarkEnd w:id="189"/>
      <w:bookmarkEnd w:id="190"/>
      <w:r>
        <w:rPr>
          <w:rFonts w:ascii="Calibri Light"/>
        </w:rPr>
        <w:t>RESPONSIBILITY</w:t>
      </w:r>
      <w:r>
        <w:rPr>
          <w:rFonts w:ascii="Calibri Light"/>
          <w:spacing w:val="-3"/>
        </w:rPr>
        <w:t xml:space="preserve"> </w:t>
      </w:r>
      <w:r>
        <w:rPr>
          <w:rFonts w:ascii="Calibri Light"/>
        </w:rPr>
        <w:t>FOR</w:t>
      </w:r>
      <w:r>
        <w:rPr>
          <w:rFonts w:ascii="Calibri Light"/>
          <w:spacing w:val="-4"/>
        </w:rPr>
        <w:t xml:space="preserve"> </w:t>
      </w:r>
      <w:r>
        <w:rPr>
          <w:rFonts w:ascii="Calibri Light"/>
        </w:rPr>
        <w:t>CARGO</w:t>
      </w:r>
      <w:r>
        <w:rPr>
          <w:rFonts w:ascii="Calibri Light"/>
          <w:spacing w:val="-3"/>
        </w:rPr>
        <w:t xml:space="preserve"> </w:t>
      </w:r>
      <w:r>
        <w:rPr>
          <w:rFonts w:ascii="Calibri Light"/>
        </w:rPr>
        <w:t>OPERATIONS</w:t>
      </w:r>
    </w:p>
    <w:p w14:paraId="1B155CB1" w14:textId="77777777" w:rsidR="0002166A" w:rsidRDefault="0002166A">
      <w:pPr>
        <w:pStyle w:val="BodyText"/>
        <w:rPr>
          <w:rFonts w:ascii="Calibri Light"/>
          <w:sz w:val="20"/>
        </w:rPr>
      </w:pPr>
    </w:p>
    <w:p w14:paraId="1D91C540" w14:textId="77777777" w:rsidR="0002166A" w:rsidRDefault="0002166A">
      <w:pPr>
        <w:pStyle w:val="BodyText"/>
        <w:rPr>
          <w:rFonts w:ascii="Calibri Light"/>
          <w:sz w:val="20"/>
        </w:rPr>
      </w:pPr>
    </w:p>
    <w:p w14:paraId="7C48DEA5" w14:textId="77777777" w:rsidR="0002166A" w:rsidRDefault="0002166A">
      <w:pPr>
        <w:pStyle w:val="BodyText"/>
        <w:spacing w:before="11"/>
        <w:rPr>
          <w:rFonts w:ascii="Calibri Light"/>
          <w:sz w:val="18"/>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B7879C3" w14:textId="77777777">
        <w:trPr>
          <w:trHeight w:val="205"/>
        </w:trPr>
        <w:tc>
          <w:tcPr>
            <w:tcW w:w="3398" w:type="dxa"/>
            <w:shd w:val="clear" w:color="auto" w:fill="052D2B"/>
          </w:tcPr>
          <w:p w14:paraId="12925B34"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13C185BA"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233EE04"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D3EC0D5"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6F98B371" w14:textId="77777777">
        <w:trPr>
          <w:trHeight w:val="208"/>
        </w:trPr>
        <w:tc>
          <w:tcPr>
            <w:tcW w:w="3398" w:type="dxa"/>
          </w:tcPr>
          <w:p w14:paraId="27E3D1CF" w14:textId="17070652"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69F4ACDE" w14:textId="038A3E27"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6A98A31A" w14:textId="697F00C8" w:rsidR="009860C2" w:rsidRDefault="009860C2" w:rsidP="009860C2">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CB61035" w14:textId="484DF5B6"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5028EF5C"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D737942" w14:textId="77777777" w:rsidR="0002166A" w:rsidRDefault="00000000">
      <w:pPr>
        <w:pStyle w:val="BodyText"/>
        <w:spacing w:before="90" w:line="276" w:lineRule="auto"/>
        <w:ind w:left="220" w:right="276"/>
        <w:jc w:val="both"/>
      </w:pPr>
      <w:r>
        <w:rPr>
          <w:color w:val="020907"/>
        </w:rPr>
        <w:lastRenderedPageBreak/>
        <w:t>Cargo transfer operations should be carried out in accordance with the requirements of the receiving ship.</w:t>
      </w:r>
      <w:r>
        <w:rPr>
          <w:color w:val="020907"/>
          <w:spacing w:val="1"/>
        </w:rPr>
        <w:t xml:space="preserve"> </w:t>
      </w:r>
      <w:r>
        <w:rPr>
          <w:color w:val="020907"/>
        </w:rPr>
        <w:t>The person in charge of the cargo operations for each ship should be positively identified on a list posted on</w:t>
      </w:r>
      <w:r>
        <w:rPr>
          <w:color w:val="020907"/>
          <w:spacing w:val="1"/>
        </w:rPr>
        <w:t xml:space="preserve"> </w:t>
      </w:r>
      <w:r>
        <w:rPr>
          <w:color w:val="020907"/>
        </w:rPr>
        <w:t>the bridge and cargo control room of both ships, together with the names of other persons supervising the</w:t>
      </w:r>
      <w:r>
        <w:rPr>
          <w:color w:val="020907"/>
          <w:spacing w:val="1"/>
        </w:rPr>
        <w:t xml:space="preserve"> </w:t>
      </w:r>
      <w:r>
        <w:rPr>
          <w:color w:val="020907"/>
        </w:rPr>
        <w:t>cargo transfer.</w:t>
      </w:r>
    </w:p>
    <w:p w14:paraId="61FFB4D6" w14:textId="77777777" w:rsidR="0002166A" w:rsidRDefault="00000000">
      <w:pPr>
        <w:pStyle w:val="BodyText"/>
        <w:spacing w:line="276" w:lineRule="auto"/>
        <w:ind w:left="220" w:right="274"/>
        <w:jc w:val="both"/>
      </w:pPr>
      <w:r>
        <w:rPr>
          <w:color w:val="FF0000"/>
        </w:rPr>
        <w:t>The transfer operation may be started only after the responsible person(s) on both oil tankers and the POAC</w:t>
      </w:r>
      <w:r>
        <w:rPr>
          <w:color w:val="FF0000"/>
          <w:spacing w:val="1"/>
        </w:rPr>
        <w:t xml:space="preserve"> </w:t>
      </w:r>
      <w:r>
        <w:rPr>
          <w:color w:val="FF0000"/>
        </w:rPr>
        <w:t>have agreed</w:t>
      </w:r>
      <w:r>
        <w:rPr>
          <w:color w:val="FF0000"/>
          <w:spacing w:val="-1"/>
        </w:rPr>
        <w:t xml:space="preserve"> </w:t>
      </w:r>
      <w:r>
        <w:rPr>
          <w:color w:val="FF0000"/>
        </w:rPr>
        <w:t>to</w:t>
      </w:r>
      <w:r>
        <w:rPr>
          <w:color w:val="FF0000"/>
          <w:spacing w:val="1"/>
        </w:rPr>
        <w:t xml:space="preserve"> </w:t>
      </w:r>
      <w:r>
        <w:rPr>
          <w:color w:val="FF0000"/>
        </w:rPr>
        <w:t>do</w:t>
      </w:r>
      <w:r>
        <w:rPr>
          <w:color w:val="FF0000"/>
          <w:spacing w:val="1"/>
        </w:rPr>
        <w:t xml:space="preserve"> </w:t>
      </w:r>
      <w:r>
        <w:rPr>
          <w:color w:val="FF0000"/>
        </w:rPr>
        <w:t>so,</w:t>
      </w:r>
      <w:r>
        <w:rPr>
          <w:color w:val="FF0000"/>
          <w:spacing w:val="-2"/>
        </w:rPr>
        <w:t xml:space="preserve"> </w:t>
      </w:r>
      <w:r>
        <w:rPr>
          <w:color w:val="FF0000"/>
        </w:rPr>
        <w:t>either verbally</w:t>
      </w:r>
      <w:r>
        <w:rPr>
          <w:color w:val="FF0000"/>
          <w:spacing w:val="-1"/>
        </w:rPr>
        <w:t xml:space="preserve"> </w:t>
      </w:r>
      <w:r>
        <w:rPr>
          <w:color w:val="FF0000"/>
        </w:rPr>
        <w:t>or</w:t>
      </w:r>
      <w:r>
        <w:rPr>
          <w:color w:val="FF0000"/>
          <w:spacing w:val="-1"/>
        </w:rPr>
        <w:t xml:space="preserve"> </w:t>
      </w:r>
      <w:r>
        <w:rPr>
          <w:color w:val="FF0000"/>
        </w:rPr>
        <w:t>in</w:t>
      </w:r>
      <w:r>
        <w:rPr>
          <w:color w:val="FF0000"/>
          <w:spacing w:val="-1"/>
        </w:rPr>
        <w:t xml:space="preserve"> </w:t>
      </w:r>
      <w:r>
        <w:rPr>
          <w:color w:val="FF0000"/>
        </w:rPr>
        <w:t>writing.</w:t>
      </w:r>
    </w:p>
    <w:p w14:paraId="29C96A1C" w14:textId="77777777" w:rsidR="0002166A" w:rsidRDefault="0002166A">
      <w:pPr>
        <w:pStyle w:val="BodyText"/>
        <w:spacing w:before="4"/>
        <w:rPr>
          <w:sz w:val="25"/>
        </w:rPr>
      </w:pPr>
    </w:p>
    <w:p w14:paraId="2EF86B05" w14:textId="77777777" w:rsidR="0002166A" w:rsidRDefault="00000000">
      <w:pPr>
        <w:pStyle w:val="ListParagraph"/>
        <w:numPr>
          <w:ilvl w:val="2"/>
          <w:numId w:val="9"/>
        </w:numPr>
        <w:tabs>
          <w:tab w:val="left" w:pos="715"/>
        </w:tabs>
        <w:rPr>
          <w:rFonts w:ascii="Calibri Light"/>
        </w:rPr>
      </w:pPr>
      <w:bookmarkStart w:id="191" w:name="5.1.2_PLANNING_FOR_CARGO_TRANSFER"/>
      <w:bookmarkStart w:id="192" w:name="_bookmark96"/>
      <w:bookmarkEnd w:id="191"/>
      <w:bookmarkEnd w:id="192"/>
      <w:r>
        <w:rPr>
          <w:rFonts w:ascii="Calibri Light"/>
        </w:rPr>
        <w:t>PLANNING</w:t>
      </w:r>
      <w:r>
        <w:rPr>
          <w:rFonts w:ascii="Calibri Light"/>
          <w:spacing w:val="-4"/>
        </w:rPr>
        <w:t xml:space="preserve"> </w:t>
      </w:r>
      <w:r>
        <w:rPr>
          <w:rFonts w:ascii="Calibri Light"/>
        </w:rPr>
        <w:t>FOR</w:t>
      </w:r>
      <w:r>
        <w:rPr>
          <w:rFonts w:ascii="Calibri Light"/>
          <w:spacing w:val="-2"/>
        </w:rPr>
        <w:t xml:space="preserve"> </w:t>
      </w:r>
      <w:r>
        <w:rPr>
          <w:rFonts w:ascii="Calibri Light"/>
        </w:rPr>
        <w:t>CARGO</w:t>
      </w:r>
      <w:r>
        <w:rPr>
          <w:rFonts w:ascii="Calibri Light"/>
          <w:spacing w:val="-1"/>
        </w:rPr>
        <w:t xml:space="preserve"> </w:t>
      </w:r>
      <w:r>
        <w:rPr>
          <w:rFonts w:ascii="Calibri Light"/>
        </w:rPr>
        <w:t>TRANSFER</w:t>
      </w:r>
    </w:p>
    <w:p w14:paraId="0B2E7729" w14:textId="77777777" w:rsidR="0002166A" w:rsidRDefault="0002166A">
      <w:pPr>
        <w:pStyle w:val="BodyText"/>
        <w:spacing w:before="11"/>
        <w:rPr>
          <w:rFonts w:ascii="Calibri Light"/>
          <w:sz w:val="30"/>
        </w:rPr>
      </w:pPr>
    </w:p>
    <w:p w14:paraId="109E194B" w14:textId="77777777" w:rsidR="0002166A" w:rsidRDefault="00000000">
      <w:pPr>
        <w:pStyle w:val="BodyText"/>
        <w:spacing w:line="276" w:lineRule="auto"/>
        <w:ind w:left="220" w:right="275"/>
        <w:jc w:val="both"/>
      </w:pPr>
      <w:r>
        <w:rPr>
          <w:color w:val="020907"/>
        </w:rPr>
        <w:t>When preparing cargo loading and discharging plans, due regard should be given to ensuring that adequate</w:t>
      </w:r>
      <w:r>
        <w:rPr>
          <w:color w:val="020907"/>
          <w:spacing w:val="1"/>
        </w:rPr>
        <w:t xml:space="preserve"> </w:t>
      </w:r>
      <w:r>
        <w:rPr>
          <w:color w:val="020907"/>
        </w:rPr>
        <w:t>stability</w:t>
      </w:r>
      <w:r>
        <w:rPr>
          <w:color w:val="020907"/>
          <w:spacing w:val="-8"/>
        </w:rPr>
        <w:t xml:space="preserve"> </w:t>
      </w:r>
      <w:r>
        <w:rPr>
          <w:color w:val="020907"/>
        </w:rPr>
        <w:t>is</w:t>
      </w:r>
      <w:r>
        <w:rPr>
          <w:color w:val="020907"/>
          <w:spacing w:val="-11"/>
        </w:rPr>
        <w:t xml:space="preserve"> </w:t>
      </w:r>
      <w:r>
        <w:rPr>
          <w:color w:val="020907"/>
        </w:rPr>
        <w:t>maintained,</w:t>
      </w:r>
      <w:r>
        <w:rPr>
          <w:color w:val="020907"/>
          <w:spacing w:val="-9"/>
        </w:rPr>
        <w:t xml:space="preserve"> </w:t>
      </w:r>
      <w:r>
        <w:rPr>
          <w:color w:val="020907"/>
        </w:rPr>
        <w:t>hull</w:t>
      </w:r>
      <w:r>
        <w:rPr>
          <w:color w:val="020907"/>
          <w:spacing w:val="-12"/>
        </w:rPr>
        <w:t xml:space="preserve"> </w:t>
      </w:r>
      <w:r>
        <w:rPr>
          <w:color w:val="020907"/>
        </w:rPr>
        <w:t>stresses</w:t>
      </w:r>
      <w:r>
        <w:rPr>
          <w:color w:val="020907"/>
          <w:spacing w:val="-9"/>
        </w:rPr>
        <w:t xml:space="preserve"> </w:t>
      </w:r>
      <w:r>
        <w:rPr>
          <w:color w:val="020907"/>
        </w:rPr>
        <w:t>remain</w:t>
      </w:r>
      <w:r>
        <w:rPr>
          <w:color w:val="020907"/>
          <w:spacing w:val="-12"/>
        </w:rPr>
        <w:t xml:space="preserve"> </w:t>
      </w:r>
      <w:r>
        <w:rPr>
          <w:color w:val="020907"/>
        </w:rPr>
        <w:t>within</w:t>
      </w:r>
      <w:r>
        <w:rPr>
          <w:color w:val="020907"/>
          <w:spacing w:val="-10"/>
        </w:rPr>
        <w:t xml:space="preserve"> </w:t>
      </w:r>
      <w:r>
        <w:rPr>
          <w:color w:val="020907"/>
        </w:rPr>
        <w:t>design</w:t>
      </w:r>
      <w:r>
        <w:rPr>
          <w:color w:val="020907"/>
          <w:spacing w:val="-9"/>
        </w:rPr>
        <w:t xml:space="preserve"> </w:t>
      </w:r>
      <w:r>
        <w:rPr>
          <w:color w:val="020907"/>
        </w:rPr>
        <w:t>limits</w:t>
      </w:r>
      <w:r>
        <w:rPr>
          <w:color w:val="020907"/>
          <w:spacing w:val="-11"/>
        </w:rPr>
        <w:t xml:space="preserve"> </w:t>
      </w:r>
      <w:r>
        <w:rPr>
          <w:color w:val="020907"/>
        </w:rPr>
        <w:t>and</w:t>
      </w:r>
      <w:r>
        <w:rPr>
          <w:color w:val="020907"/>
          <w:spacing w:val="-10"/>
        </w:rPr>
        <w:t xml:space="preserve"> </w:t>
      </w:r>
      <w:r>
        <w:rPr>
          <w:color w:val="020907"/>
        </w:rPr>
        <w:t>free</w:t>
      </w:r>
      <w:r>
        <w:rPr>
          <w:color w:val="020907"/>
          <w:spacing w:val="-8"/>
        </w:rPr>
        <w:t xml:space="preserve"> </w:t>
      </w:r>
      <w:r>
        <w:rPr>
          <w:color w:val="020907"/>
        </w:rPr>
        <w:t>surface</w:t>
      </w:r>
      <w:r>
        <w:rPr>
          <w:color w:val="020907"/>
          <w:spacing w:val="-8"/>
        </w:rPr>
        <w:t xml:space="preserve"> </w:t>
      </w:r>
      <w:r>
        <w:rPr>
          <w:color w:val="020907"/>
        </w:rPr>
        <w:t>effects</w:t>
      </w:r>
      <w:r>
        <w:rPr>
          <w:color w:val="020907"/>
          <w:spacing w:val="-11"/>
        </w:rPr>
        <w:t xml:space="preserve"> </w:t>
      </w:r>
      <w:r>
        <w:rPr>
          <w:color w:val="020907"/>
        </w:rPr>
        <w:t>are</w:t>
      </w:r>
      <w:r>
        <w:rPr>
          <w:color w:val="020907"/>
          <w:spacing w:val="-11"/>
        </w:rPr>
        <w:t xml:space="preserve"> </w:t>
      </w:r>
      <w:r>
        <w:rPr>
          <w:color w:val="020907"/>
        </w:rPr>
        <w:t>kept</w:t>
      </w:r>
      <w:r>
        <w:rPr>
          <w:color w:val="020907"/>
          <w:spacing w:val="-11"/>
        </w:rPr>
        <w:t xml:space="preserve"> </w:t>
      </w:r>
      <w:r>
        <w:rPr>
          <w:color w:val="020907"/>
        </w:rPr>
        <w:t>to</w:t>
      </w:r>
      <w:r>
        <w:rPr>
          <w:color w:val="020907"/>
          <w:spacing w:val="-7"/>
        </w:rPr>
        <w:t xml:space="preserve"> </w:t>
      </w:r>
      <w:r>
        <w:rPr>
          <w:color w:val="020907"/>
        </w:rPr>
        <w:t>a</w:t>
      </w:r>
      <w:r>
        <w:rPr>
          <w:color w:val="020907"/>
          <w:spacing w:val="-12"/>
        </w:rPr>
        <w:t xml:space="preserve"> </w:t>
      </w:r>
      <w:r>
        <w:rPr>
          <w:color w:val="020907"/>
        </w:rPr>
        <w:t>minimum</w:t>
      </w:r>
      <w:r>
        <w:rPr>
          <w:color w:val="020907"/>
          <w:spacing w:val="1"/>
        </w:rPr>
        <w:t xml:space="preserve"> </w:t>
      </w:r>
      <w:r>
        <w:rPr>
          <w:color w:val="020907"/>
        </w:rPr>
        <w:t>throughout.</w:t>
      </w:r>
    </w:p>
    <w:p w14:paraId="1C3D0AF8" w14:textId="77777777" w:rsidR="0002166A" w:rsidRDefault="00000000">
      <w:pPr>
        <w:pStyle w:val="BodyText"/>
        <w:spacing w:line="273" w:lineRule="auto"/>
        <w:ind w:left="220" w:right="278"/>
        <w:jc w:val="both"/>
      </w:pPr>
      <w:r>
        <w:rPr>
          <w:color w:val="020907"/>
        </w:rPr>
        <w:t>The cargo transfer operation should be planned and agreed in writing between the two ships and, where</w:t>
      </w:r>
      <w:r>
        <w:rPr>
          <w:color w:val="020907"/>
          <w:spacing w:val="1"/>
        </w:rPr>
        <w:t xml:space="preserve"> </w:t>
      </w:r>
      <w:r>
        <w:rPr>
          <w:color w:val="020907"/>
        </w:rPr>
        <w:t>applicable,</w:t>
      </w:r>
      <w:r>
        <w:rPr>
          <w:color w:val="020907"/>
          <w:spacing w:val="-1"/>
        </w:rPr>
        <w:t xml:space="preserve"> </w:t>
      </w:r>
      <w:r>
        <w:rPr>
          <w:color w:val="020907"/>
        </w:rPr>
        <w:t>should</w:t>
      </w:r>
      <w:r>
        <w:rPr>
          <w:color w:val="020907"/>
          <w:spacing w:val="-1"/>
        </w:rPr>
        <w:t xml:space="preserve"> </w:t>
      </w:r>
      <w:r>
        <w:rPr>
          <w:color w:val="020907"/>
        </w:rPr>
        <w:t>include</w:t>
      </w:r>
      <w:r>
        <w:rPr>
          <w:color w:val="020907"/>
          <w:spacing w:val="1"/>
        </w:rPr>
        <w:t xml:space="preserve"> </w:t>
      </w:r>
      <w:r>
        <w:rPr>
          <w:color w:val="020907"/>
        </w:rPr>
        <w:t>information</w:t>
      </w:r>
      <w:r>
        <w:rPr>
          <w:color w:val="020907"/>
          <w:spacing w:val="-3"/>
        </w:rPr>
        <w:t xml:space="preserve"> </w:t>
      </w:r>
      <w:r>
        <w:rPr>
          <w:color w:val="020907"/>
        </w:rPr>
        <w:t>on</w:t>
      </w:r>
      <w:r>
        <w:rPr>
          <w:color w:val="020907"/>
          <w:spacing w:val="-1"/>
        </w:rPr>
        <w:t xml:space="preserve"> </w:t>
      </w:r>
      <w:r>
        <w:rPr>
          <w:color w:val="020907"/>
        </w:rPr>
        <w:t>the following:</w:t>
      </w:r>
    </w:p>
    <w:p w14:paraId="6CDA92D3" w14:textId="77777777" w:rsidR="0002166A" w:rsidRDefault="0002166A">
      <w:pPr>
        <w:pStyle w:val="BodyText"/>
        <w:spacing w:before="10"/>
        <w:rPr>
          <w:sz w:val="25"/>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522"/>
      </w:tblGrid>
      <w:tr w:rsidR="0002166A" w14:paraId="5A2FCE7B" w14:textId="77777777">
        <w:trPr>
          <w:trHeight w:val="395"/>
        </w:trPr>
        <w:tc>
          <w:tcPr>
            <w:tcW w:w="9038" w:type="dxa"/>
            <w:gridSpan w:val="2"/>
            <w:shd w:val="clear" w:color="auto" w:fill="052D2B"/>
          </w:tcPr>
          <w:p w14:paraId="183F947A" w14:textId="77777777" w:rsidR="0002166A" w:rsidRDefault="00000000">
            <w:pPr>
              <w:pStyle w:val="TableParagraph"/>
              <w:spacing w:line="268" w:lineRule="exact"/>
              <w:ind w:left="2397" w:right="2386"/>
              <w:jc w:val="center"/>
              <w:rPr>
                <w:b/>
              </w:rPr>
            </w:pPr>
            <w:r>
              <w:rPr>
                <w:b/>
                <w:color w:val="FFFFFF"/>
              </w:rPr>
              <w:t>CARGO</w:t>
            </w:r>
            <w:r>
              <w:rPr>
                <w:b/>
                <w:color w:val="FFFFFF"/>
                <w:spacing w:val="-5"/>
              </w:rPr>
              <w:t xml:space="preserve"> </w:t>
            </w:r>
            <w:r>
              <w:rPr>
                <w:b/>
                <w:color w:val="FFFFFF"/>
              </w:rPr>
              <w:t>TRANSFER</w:t>
            </w:r>
            <w:r>
              <w:rPr>
                <w:b/>
                <w:color w:val="FFFFFF"/>
                <w:spacing w:val="-2"/>
              </w:rPr>
              <w:t xml:space="preserve"> </w:t>
            </w:r>
            <w:r>
              <w:rPr>
                <w:b/>
                <w:color w:val="FFFFFF"/>
              </w:rPr>
              <w:t>OPERATION</w:t>
            </w:r>
            <w:r>
              <w:rPr>
                <w:b/>
                <w:color w:val="FFFFFF"/>
                <w:spacing w:val="-3"/>
              </w:rPr>
              <w:t xml:space="preserve"> </w:t>
            </w:r>
            <w:r>
              <w:rPr>
                <w:b/>
                <w:color w:val="FFFFFF"/>
              </w:rPr>
              <w:t>INFORMATION</w:t>
            </w:r>
          </w:p>
        </w:tc>
      </w:tr>
      <w:tr w:rsidR="0002166A" w14:paraId="1284C268" w14:textId="77777777">
        <w:trPr>
          <w:trHeight w:val="398"/>
        </w:trPr>
        <w:tc>
          <w:tcPr>
            <w:tcW w:w="516" w:type="dxa"/>
            <w:shd w:val="clear" w:color="auto" w:fill="D9D9D9"/>
          </w:tcPr>
          <w:p w14:paraId="77112D6E" w14:textId="77777777" w:rsidR="0002166A" w:rsidRDefault="00000000">
            <w:pPr>
              <w:pStyle w:val="TableParagraph"/>
              <w:spacing w:line="268" w:lineRule="exact"/>
              <w:ind w:left="107"/>
            </w:pPr>
            <w:r>
              <w:rPr>
                <w:color w:val="020907"/>
              </w:rPr>
              <w:t>1.</w:t>
            </w:r>
          </w:p>
        </w:tc>
        <w:tc>
          <w:tcPr>
            <w:tcW w:w="8522" w:type="dxa"/>
          </w:tcPr>
          <w:p w14:paraId="6908D29D" w14:textId="77777777" w:rsidR="0002166A" w:rsidRDefault="00000000">
            <w:pPr>
              <w:pStyle w:val="TableParagraph"/>
              <w:spacing w:before="44"/>
              <w:ind w:left="107"/>
            </w:pPr>
            <w:r>
              <w:rPr>
                <w:color w:val="020907"/>
              </w:rPr>
              <w:t>Quantity</w:t>
            </w:r>
            <w:r>
              <w:rPr>
                <w:color w:val="020907"/>
                <w:spacing w:val="-3"/>
              </w:rPr>
              <w:t xml:space="preserve"> </w:t>
            </w:r>
            <w:r>
              <w:rPr>
                <w:color w:val="020907"/>
              </w:rPr>
              <w:t>of</w:t>
            </w:r>
            <w:r>
              <w:rPr>
                <w:color w:val="020907"/>
                <w:spacing w:val="-4"/>
              </w:rPr>
              <w:t xml:space="preserve"> </w:t>
            </w:r>
            <w:r>
              <w:rPr>
                <w:color w:val="020907"/>
              </w:rPr>
              <w:t>each</w:t>
            </w:r>
            <w:r>
              <w:rPr>
                <w:color w:val="020907"/>
                <w:spacing w:val="-2"/>
              </w:rPr>
              <w:t xml:space="preserve"> </w:t>
            </w:r>
            <w:r>
              <w:rPr>
                <w:color w:val="020907"/>
              </w:rPr>
              <w:t>grade</w:t>
            </w:r>
            <w:r>
              <w:rPr>
                <w:color w:val="020907"/>
                <w:spacing w:val="-3"/>
              </w:rPr>
              <w:t xml:space="preserve"> </w:t>
            </w:r>
            <w:r>
              <w:rPr>
                <w:color w:val="020907"/>
              </w:rPr>
              <w:t>of</w:t>
            </w:r>
            <w:r>
              <w:rPr>
                <w:color w:val="020907"/>
                <w:spacing w:val="-3"/>
              </w:rPr>
              <w:t xml:space="preserve"> </w:t>
            </w:r>
            <w:r>
              <w:rPr>
                <w:color w:val="020907"/>
              </w:rPr>
              <w:t>cargo to be</w:t>
            </w:r>
            <w:r>
              <w:rPr>
                <w:color w:val="020907"/>
                <w:spacing w:val="-3"/>
              </w:rPr>
              <w:t xml:space="preserve"> </w:t>
            </w:r>
            <w:r>
              <w:rPr>
                <w:color w:val="020907"/>
              </w:rPr>
              <w:t>transferred.</w:t>
            </w:r>
          </w:p>
        </w:tc>
      </w:tr>
      <w:tr w:rsidR="0002166A" w14:paraId="0CAC1997" w14:textId="77777777">
        <w:trPr>
          <w:trHeight w:val="616"/>
        </w:trPr>
        <w:tc>
          <w:tcPr>
            <w:tcW w:w="516" w:type="dxa"/>
            <w:shd w:val="clear" w:color="auto" w:fill="D9D9D9"/>
          </w:tcPr>
          <w:p w14:paraId="0A22BC71" w14:textId="77777777" w:rsidR="0002166A" w:rsidRDefault="00000000">
            <w:pPr>
              <w:pStyle w:val="TableParagraph"/>
              <w:spacing w:line="268" w:lineRule="exact"/>
              <w:ind w:left="107"/>
            </w:pPr>
            <w:r>
              <w:rPr>
                <w:color w:val="020907"/>
              </w:rPr>
              <w:t>2.</w:t>
            </w:r>
          </w:p>
        </w:tc>
        <w:tc>
          <w:tcPr>
            <w:tcW w:w="8522" w:type="dxa"/>
          </w:tcPr>
          <w:p w14:paraId="71A3F86A" w14:textId="77777777" w:rsidR="0002166A" w:rsidRDefault="00000000">
            <w:pPr>
              <w:pStyle w:val="TableParagraph"/>
              <w:spacing w:line="268" w:lineRule="exact"/>
              <w:ind w:left="107"/>
            </w:pPr>
            <w:r>
              <w:rPr>
                <w:color w:val="020907"/>
              </w:rPr>
              <w:t>Sequence</w:t>
            </w:r>
            <w:r>
              <w:rPr>
                <w:color w:val="020907"/>
                <w:spacing w:val="8"/>
              </w:rPr>
              <w:t xml:space="preserve"> </w:t>
            </w:r>
            <w:r>
              <w:rPr>
                <w:color w:val="020907"/>
              </w:rPr>
              <w:t>of</w:t>
            </w:r>
            <w:r>
              <w:rPr>
                <w:color w:val="020907"/>
                <w:spacing w:val="8"/>
              </w:rPr>
              <w:t xml:space="preserve"> </w:t>
            </w:r>
            <w:r>
              <w:rPr>
                <w:color w:val="020907"/>
              </w:rPr>
              <w:t>grades,</w:t>
            </w:r>
            <w:r>
              <w:rPr>
                <w:color w:val="020907"/>
                <w:spacing w:val="8"/>
              </w:rPr>
              <w:t xml:space="preserve"> </w:t>
            </w:r>
            <w:r>
              <w:rPr>
                <w:color w:val="020907"/>
              </w:rPr>
              <w:t>cargo</w:t>
            </w:r>
            <w:r>
              <w:rPr>
                <w:color w:val="020907"/>
                <w:spacing w:val="9"/>
              </w:rPr>
              <w:t xml:space="preserve"> </w:t>
            </w:r>
            <w:r>
              <w:rPr>
                <w:color w:val="020907"/>
              </w:rPr>
              <w:t>density,</w:t>
            </w:r>
            <w:r>
              <w:rPr>
                <w:color w:val="020907"/>
                <w:spacing w:val="9"/>
              </w:rPr>
              <w:t xml:space="preserve"> </w:t>
            </w:r>
            <w:r>
              <w:rPr>
                <w:color w:val="020907"/>
              </w:rPr>
              <w:t>temperature</w:t>
            </w:r>
            <w:r>
              <w:rPr>
                <w:color w:val="020907"/>
                <w:spacing w:val="8"/>
              </w:rPr>
              <w:t xml:space="preserve"> </w:t>
            </w:r>
            <w:r>
              <w:rPr>
                <w:color w:val="020907"/>
              </w:rPr>
              <w:t>and</w:t>
            </w:r>
            <w:r>
              <w:rPr>
                <w:color w:val="020907"/>
                <w:spacing w:val="9"/>
              </w:rPr>
              <w:t xml:space="preserve"> </w:t>
            </w:r>
            <w:r>
              <w:rPr>
                <w:color w:val="020907"/>
              </w:rPr>
              <w:t>specific</w:t>
            </w:r>
            <w:r>
              <w:rPr>
                <w:color w:val="020907"/>
                <w:spacing w:val="10"/>
              </w:rPr>
              <w:t xml:space="preserve"> </w:t>
            </w:r>
            <w:r>
              <w:rPr>
                <w:color w:val="020907"/>
              </w:rPr>
              <w:t>precautions</w:t>
            </w:r>
            <w:r>
              <w:rPr>
                <w:color w:val="020907"/>
                <w:spacing w:val="10"/>
              </w:rPr>
              <w:t xml:space="preserve"> </w:t>
            </w:r>
            <w:r>
              <w:rPr>
                <w:color w:val="020907"/>
              </w:rPr>
              <w:t>such</w:t>
            </w:r>
            <w:r>
              <w:rPr>
                <w:color w:val="020907"/>
                <w:spacing w:val="8"/>
              </w:rPr>
              <w:t xml:space="preserve"> </w:t>
            </w:r>
            <w:r>
              <w:rPr>
                <w:color w:val="020907"/>
              </w:rPr>
              <w:t>as</w:t>
            </w:r>
            <w:r>
              <w:rPr>
                <w:color w:val="020907"/>
                <w:spacing w:val="8"/>
              </w:rPr>
              <w:t xml:space="preserve"> </w:t>
            </w:r>
            <w:r>
              <w:rPr>
                <w:color w:val="020907"/>
              </w:rPr>
              <w:t>those</w:t>
            </w:r>
            <w:r>
              <w:rPr>
                <w:color w:val="020907"/>
                <w:spacing w:val="8"/>
              </w:rPr>
              <w:t xml:space="preserve"> </w:t>
            </w:r>
            <w:r>
              <w:rPr>
                <w:color w:val="020907"/>
              </w:rPr>
              <w:t>that</w:t>
            </w:r>
          </w:p>
          <w:p w14:paraId="3A7DF1A5" w14:textId="77777777" w:rsidR="0002166A" w:rsidRDefault="00000000">
            <w:pPr>
              <w:pStyle w:val="TableParagraph"/>
              <w:spacing w:before="41"/>
              <w:ind w:left="107"/>
            </w:pPr>
            <w:r>
              <w:rPr>
                <w:color w:val="020907"/>
              </w:rPr>
              <w:t>might</w:t>
            </w:r>
            <w:r>
              <w:rPr>
                <w:color w:val="020907"/>
                <w:spacing w:val="-2"/>
              </w:rPr>
              <w:t xml:space="preserve"> </w:t>
            </w:r>
            <w:r>
              <w:rPr>
                <w:color w:val="020907"/>
              </w:rPr>
              <w:t>be</w:t>
            </w:r>
            <w:r>
              <w:rPr>
                <w:color w:val="020907"/>
                <w:spacing w:val="-1"/>
              </w:rPr>
              <w:t xml:space="preserve"> </w:t>
            </w:r>
            <w:r>
              <w:rPr>
                <w:color w:val="020907"/>
              </w:rPr>
              <w:t>necessary</w:t>
            </w:r>
            <w:r>
              <w:rPr>
                <w:color w:val="020907"/>
                <w:spacing w:val="-4"/>
              </w:rPr>
              <w:t xml:space="preserve"> </w:t>
            </w:r>
            <w:r>
              <w:rPr>
                <w:color w:val="020907"/>
              </w:rPr>
              <w:t>for</w:t>
            </w:r>
            <w:r>
              <w:rPr>
                <w:color w:val="020907"/>
                <w:spacing w:val="-4"/>
              </w:rPr>
              <w:t xml:space="preserve"> </w:t>
            </w:r>
            <w:r>
              <w:rPr>
                <w:color w:val="020907"/>
              </w:rPr>
              <w:t>static</w:t>
            </w:r>
            <w:r>
              <w:rPr>
                <w:color w:val="020907"/>
                <w:spacing w:val="-2"/>
              </w:rPr>
              <w:t xml:space="preserve"> </w:t>
            </w:r>
            <w:r>
              <w:rPr>
                <w:color w:val="020907"/>
              </w:rPr>
              <w:t>accumulator</w:t>
            </w:r>
            <w:r>
              <w:rPr>
                <w:color w:val="020907"/>
                <w:spacing w:val="-2"/>
              </w:rPr>
              <w:t xml:space="preserve"> </w:t>
            </w:r>
            <w:r>
              <w:rPr>
                <w:color w:val="020907"/>
              </w:rPr>
              <w:t>products.</w:t>
            </w:r>
          </w:p>
        </w:tc>
      </w:tr>
      <w:tr w:rsidR="0002166A" w14:paraId="37600C0B" w14:textId="77777777">
        <w:trPr>
          <w:trHeight w:val="397"/>
        </w:trPr>
        <w:tc>
          <w:tcPr>
            <w:tcW w:w="516" w:type="dxa"/>
            <w:shd w:val="clear" w:color="auto" w:fill="D9D9D9"/>
          </w:tcPr>
          <w:p w14:paraId="415E76BE" w14:textId="77777777" w:rsidR="0002166A" w:rsidRDefault="00000000">
            <w:pPr>
              <w:pStyle w:val="TableParagraph"/>
              <w:spacing w:before="1"/>
              <w:ind w:left="107"/>
            </w:pPr>
            <w:r>
              <w:rPr>
                <w:color w:val="020907"/>
              </w:rPr>
              <w:t>3.</w:t>
            </w:r>
          </w:p>
        </w:tc>
        <w:tc>
          <w:tcPr>
            <w:tcW w:w="8522" w:type="dxa"/>
          </w:tcPr>
          <w:p w14:paraId="5FFE3C66" w14:textId="77777777" w:rsidR="0002166A" w:rsidRDefault="00000000">
            <w:pPr>
              <w:pStyle w:val="TableParagraph"/>
              <w:spacing w:before="1"/>
              <w:ind w:left="107"/>
            </w:pPr>
            <w:r>
              <w:rPr>
                <w:color w:val="020907"/>
              </w:rPr>
              <w:t>Details</w:t>
            </w:r>
            <w:r>
              <w:rPr>
                <w:color w:val="020907"/>
                <w:spacing w:val="-4"/>
              </w:rPr>
              <w:t xml:space="preserve"> </w:t>
            </w:r>
            <w:r>
              <w:rPr>
                <w:color w:val="020907"/>
              </w:rPr>
              <w:t>of</w:t>
            </w:r>
            <w:r>
              <w:rPr>
                <w:color w:val="020907"/>
                <w:spacing w:val="-4"/>
              </w:rPr>
              <w:t xml:space="preserve"> </w:t>
            </w:r>
            <w:r>
              <w:rPr>
                <w:color w:val="020907"/>
              </w:rPr>
              <w:t>cargo</w:t>
            </w:r>
            <w:r>
              <w:rPr>
                <w:color w:val="020907"/>
                <w:spacing w:val="-1"/>
              </w:rPr>
              <w:t xml:space="preserve"> </w:t>
            </w:r>
            <w:r>
              <w:rPr>
                <w:color w:val="020907"/>
              </w:rPr>
              <w:t>transfer</w:t>
            </w:r>
            <w:r>
              <w:rPr>
                <w:color w:val="020907"/>
                <w:spacing w:val="-1"/>
              </w:rPr>
              <w:t xml:space="preserve"> </w:t>
            </w:r>
            <w:r>
              <w:rPr>
                <w:color w:val="020907"/>
              </w:rPr>
              <w:t>system,</w:t>
            </w:r>
            <w:r>
              <w:rPr>
                <w:color w:val="020907"/>
                <w:spacing w:val="-2"/>
              </w:rPr>
              <w:t xml:space="preserve"> </w:t>
            </w:r>
            <w:r>
              <w:rPr>
                <w:color w:val="020907"/>
              </w:rPr>
              <w:t>number</w:t>
            </w:r>
            <w:r>
              <w:rPr>
                <w:color w:val="020907"/>
                <w:spacing w:val="-4"/>
              </w:rPr>
              <w:t xml:space="preserve"> </w:t>
            </w:r>
            <w:r>
              <w:rPr>
                <w:color w:val="020907"/>
              </w:rPr>
              <w:t>of</w:t>
            </w:r>
            <w:r>
              <w:rPr>
                <w:color w:val="020907"/>
                <w:spacing w:val="-2"/>
              </w:rPr>
              <w:t xml:space="preserve"> </w:t>
            </w:r>
            <w:r>
              <w:rPr>
                <w:color w:val="020907"/>
              </w:rPr>
              <w:t>pumps,</w:t>
            </w:r>
            <w:r>
              <w:rPr>
                <w:color w:val="020907"/>
                <w:spacing w:val="-6"/>
              </w:rPr>
              <w:t xml:space="preserve"> </w:t>
            </w:r>
            <w:r>
              <w:rPr>
                <w:color w:val="020907"/>
              </w:rPr>
              <w:t>maximum</w:t>
            </w:r>
            <w:r>
              <w:rPr>
                <w:color w:val="020907"/>
                <w:spacing w:val="-1"/>
              </w:rPr>
              <w:t xml:space="preserve"> </w:t>
            </w:r>
            <w:r>
              <w:rPr>
                <w:color w:val="020907"/>
              </w:rPr>
              <w:t>pressure.</w:t>
            </w:r>
          </w:p>
        </w:tc>
      </w:tr>
      <w:tr w:rsidR="0002166A" w14:paraId="0364AD1A" w14:textId="77777777">
        <w:trPr>
          <w:trHeight w:val="397"/>
        </w:trPr>
        <w:tc>
          <w:tcPr>
            <w:tcW w:w="516" w:type="dxa"/>
            <w:shd w:val="clear" w:color="auto" w:fill="D9D9D9"/>
          </w:tcPr>
          <w:p w14:paraId="7ABAC68D" w14:textId="77777777" w:rsidR="0002166A" w:rsidRDefault="00000000">
            <w:pPr>
              <w:pStyle w:val="TableParagraph"/>
              <w:spacing w:line="268" w:lineRule="exact"/>
              <w:ind w:left="107"/>
            </w:pPr>
            <w:r>
              <w:rPr>
                <w:color w:val="020907"/>
              </w:rPr>
              <w:t>4.</w:t>
            </w:r>
          </w:p>
        </w:tc>
        <w:tc>
          <w:tcPr>
            <w:tcW w:w="8522" w:type="dxa"/>
          </w:tcPr>
          <w:p w14:paraId="6A601724" w14:textId="77777777" w:rsidR="0002166A" w:rsidRDefault="00000000">
            <w:pPr>
              <w:pStyle w:val="TableParagraph"/>
              <w:spacing w:line="268" w:lineRule="exact"/>
              <w:ind w:left="107"/>
            </w:pPr>
            <w:r>
              <w:rPr>
                <w:color w:val="020907"/>
              </w:rPr>
              <w:t>Crude</w:t>
            </w:r>
            <w:r>
              <w:rPr>
                <w:color w:val="020907"/>
                <w:spacing w:val="-1"/>
              </w:rPr>
              <w:t xml:space="preserve"> </w:t>
            </w:r>
            <w:r>
              <w:rPr>
                <w:color w:val="020907"/>
              </w:rPr>
              <w:t>oil</w:t>
            </w:r>
            <w:r>
              <w:rPr>
                <w:color w:val="020907"/>
                <w:spacing w:val="-4"/>
              </w:rPr>
              <w:t xml:space="preserve"> </w:t>
            </w:r>
            <w:r>
              <w:rPr>
                <w:color w:val="020907"/>
              </w:rPr>
              <w:t>washing</w:t>
            </w:r>
            <w:r>
              <w:rPr>
                <w:color w:val="020907"/>
                <w:spacing w:val="-3"/>
              </w:rPr>
              <w:t xml:space="preserve"> </w:t>
            </w:r>
            <w:r>
              <w:rPr>
                <w:color w:val="020907"/>
              </w:rPr>
              <w:t>procedures.</w:t>
            </w:r>
          </w:p>
        </w:tc>
      </w:tr>
      <w:tr w:rsidR="0002166A" w14:paraId="2C65091A" w14:textId="77777777">
        <w:trPr>
          <w:trHeight w:val="395"/>
        </w:trPr>
        <w:tc>
          <w:tcPr>
            <w:tcW w:w="516" w:type="dxa"/>
            <w:shd w:val="clear" w:color="auto" w:fill="D9D9D9"/>
          </w:tcPr>
          <w:p w14:paraId="48517CEF" w14:textId="77777777" w:rsidR="0002166A" w:rsidRDefault="00000000">
            <w:pPr>
              <w:pStyle w:val="TableParagraph"/>
              <w:spacing w:line="268" w:lineRule="exact"/>
              <w:ind w:left="107"/>
            </w:pPr>
            <w:r>
              <w:rPr>
                <w:color w:val="020907"/>
              </w:rPr>
              <w:t>5.</w:t>
            </w:r>
          </w:p>
        </w:tc>
        <w:tc>
          <w:tcPr>
            <w:tcW w:w="8522" w:type="dxa"/>
          </w:tcPr>
          <w:p w14:paraId="7932C964" w14:textId="77777777" w:rsidR="0002166A" w:rsidRDefault="00000000">
            <w:pPr>
              <w:pStyle w:val="TableParagraph"/>
              <w:spacing w:line="268" w:lineRule="exact"/>
              <w:ind w:left="107"/>
            </w:pPr>
            <w:r>
              <w:rPr>
                <w:color w:val="020907"/>
              </w:rPr>
              <w:t>Initial</w:t>
            </w:r>
            <w:r>
              <w:rPr>
                <w:color w:val="020907"/>
                <w:spacing w:val="-2"/>
              </w:rPr>
              <w:t xml:space="preserve"> </w:t>
            </w:r>
            <w:r>
              <w:rPr>
                <w:color w:val="020907"/>
              </w:rPr>
              <w:t>and</w:t>
            </w:r>
            <w:r>
              <w:rPr>
                <w:color w:val="020907"/>
                <w:spacing w:val="-3"/>
              </w:rPr>
              <w:t xml:space="preserve"> </w:t>
            </w:r>
            <w:r>
              <w:rPr>
                <w:color w:val="020907"/>
              </w:rPr>
              <w:t>maximum</w:t>
            </w:r>
            <w:r>
              <w:rPr>
                <w:color w:val="020907"/>
                <w:spacing w:val="-1"/>
              </w:rPr>
              <w:t xml:space="preserve"> </w:t>
            </w:r>
            <w:r>
              <w:rPr>
                <w:color w:val="020907"/>
              </w:rPr>
              <w:t>topping</w:t>
            </w:r>
            <w:r>
              <w:rPr>
                <w:color w:val="020907"/>
                <w:spacing w:val="-3"/>
              </w:rPr>
              <w:t xml:space="preserve"> </w:t>
            </w:r>
            <w:r>
              <w:rPr>
                <w:color w:val="020907"/>
              </w:rPr>
              <w:t>off</w:t>
            </w:r>
            <w:r>
              <w:rPr>
                <w:color w:val="020907"/>
                <w:spacing w:val="-2"/>
              </w:rPr>
              <w:t xml:space="preserve"> </w:t>
            </w:r>
            <w:r>
              <w:rPr>
                <w:color w:val="020907"/>
              </w:rPr>
              <w:t>rates</w:t>
            </w:r>
            <w:r>
              <w:rPr>
                <w:color w:val="020907"/>
                <w:spacing w:val="-1"/>
              </w:rPr>
              <w:t xml:space="preserve"> </w:t>
            </w:r>
            <w:r>
              <w:rPr>
                <w:color w:val="020907"/>
              </w:rPr>
              <w:t>and</w:t>
            </w:r>
            <w:r>
              <w:rPr>
                <w:color w:val="020907"/>
                <w:spacing w:val="-3"/>
              </w:rPr>
              <w:t xml:space="preserve"> </w:t>
            </w:r>
            <w:r>
              <w:rPr>
                <w:color w:val="020907"/>
              </w:rPr>
              <w:t>notice</w:t>
            </w:r>
            <w:r>
              <w:rPr>
                <w:color w:val="020907"/>
                <w:spacing w:val="-1"/>
              </w:rPr>
              <w:t xml:space="preserve"> </w:t>
            </w:r>
            <w:r>
              <w:rPr>
                <w:color w:val="020907"/>
              </w:rPr>
              <w:t>period</w:t>
            </w:r>
            <w:r>
              <w:rPr>
                <w:color w:val="020907"/>
                <w:spacing w:val="-3"/>
              </w:rPr>
              <w:t xml:space="preserve"> </w:t>
            </w:r>
            <w:r>
              <w:rPr>
                <w:color w:val="020907"/>
              </w:rPr>
              <w:t>of</w:t>
            </w:r>
            <w:r>
              <w:rPr>
                <w:color w:val="020907"/>
                <w:spacing w:val="-4"/>
              </w:rPr>
              <w:t xml:space="preserve"> </w:t>
            </w:r>
            <w:r>
              <w:rPr>
                <w:color w:val="020907"/>
              </w:rPr>
              <w:t>rate</w:t>
            </w:r>
            <w:r>
              <w:rPr>
                <w:color w:val="020907"/>
                <w:spacing w:val="-1"/>
              </w:rPr>
              <w:t xml:space="preserve"> </w:t>
            </w:r>
            <w:r>
              <w:rPr>
                <w:color w:val="020907"/>
              </w:rPr>
              <w:t>change.</w:t>
            </w:r>
          </w:p>
        </w:tc>
      </w:tr>
      <w:tr w:rsidR="0002166A" w14:paraId="0D8C27BD" w14:textId="77777777">
        <w:trPr>
          <w:trHeight w:val="397"/>
        </w:trPr>
        <w:tc>
          <w:tcPr>
            <w:tcW w:w="516" w:type="dxa"/>
            <w:shd w:val="clear" w:color="auto" w:fill="D9D9D9"/>
          </w:tcPr>
          <w:p w14:paraId="3B1AE304" w14:textId="77777777" w:rsidR="0002166A" w:rsidRDefault="00000000">
            <w:pPr>
              <w:pStyle w:val="TableParagraph"/>
              <w:spacing w:line="268" w:lineRule="exact"/>
              <w:ind w:left="107"/>
            </w:pPr>
            <w:r>
              <w:rPr>
                <w:color w:val="020907"/>
              </w:rPr>
              <w:t>6.</w:t>
            </w:r>
          </w:p>
        </w:tc>
        <w:tc>
          <w:tcPr>
            <w:tcW w:w="8522" w:type="dxa"/>
          </w:tcPr>
          <w:p w14:paraId="1183EF9D" w14:textId="77777777" w:rsidR="0002166A" w:rsidRDefault="00000000">
            <w:pPr>
              <w:pStyle w:val="TableParagraph"/>
              <w:spacing w:line="268" w:lineRule="exact"/>
              <w:ind w:left="107"/>
            </w:pPr>
            <w:r>
              <w:rPr>
                <w:color w:val="020907"/>
              </w:rPr>
              <w:t>Normal</w:t>
            </w:r>
            <w:r>
              <w:rPr>
                <w:color w:val="020907"/>
                <w:spacing w:val="-5"/>
              </w:rPr>
              <w:t xml:space="preserve"> </w:t>
            </w:r>
            <w:r>
              <w:rPr>
                <w:color w:val="020907"/>
              </w:rPr>
              <w:t>stopping</w:t>
            </w:r>
            <w:r>
              <w:rPr>
                <w:color w:val="020907"/>
                <w:spacing w:val="-3"/>
              </w:rPr>
              <w:t xml:space="preserve"> </w:t>
            </w:r>
            <w:r>
              <w:rPr>
                <w:color w:val="020907"/>
              </w:rPr>
              <w:t>and</w:t>
            </w:r>
            <w:r>
              <w:rPr>
                <w:color w:val="020907"/>
                <w:spacing w:val="-3"/>
              </w:rPr>
              <w:t xml:space="preserve"> </w:t>
            </w:r>
            <w:r>
              <w:rPr>
                <w:color w:val="020907"/>
              </w:rPr>
              <w:t>emergency</w:t>
            </w:r>
            <w:r>
              <w:rPr>
                <w:color w:val="020907"/>
                <w:spacing w:val="-1"/>
              </w:rPr>
              <w:t xml:space="preserve"> </w:t>
            </w:r>
            <w:r>
              <w:rPr>
                <w:color w:val="020907"/>
              </w:rPr>
              <w:t>shutdown</w:t>
            </w:r>
            <w:r>
              <w:rPr>
                <w:color w:val="020907"/>
                <w:spacing w:val="-2"/>
              </w:rPr>
              <w:t xml:space="preserve"> </w:t>
            </w:r>
            <w:r>
              <w:rPr>
                <w:color w:val="020907"/>
              </w:rPr>
              <w:t>procedures.</w:t>
            </w:r>
          </w:p>
        </w:tc>
      </w:tr>
      <w:tr w:rsidR="0002166A" w14:paraId="4DC67E20" w14:textId="77777777">
        <w:trPr>
          <w:trHeight w:val="395"/>
        </w:trPr>
        <w:tc>
          <w:tcPr>
            <w:tcW w:w="516" w:type="dxa"/>
            <w:shd w:val="clear" w:color="auto" w:fill="D9D9D9"/>
          </w:tcPr>
          <w:p w14:paraId="54DD3EFF" w14:textId="77777777" w:rsidR="0002166A" w:rsidRDefault="00000000">
            <w:pPr>
              <w:pStyle w:val="TableParagraph"/>
              <w:spacing w:line="268" w:lineRule="exact"/>
              <w:ind w:left="107"/>
            </w:pPr>
            <w:r>
              <w:rPr>
                <w:color w:val="020907"/>
              </w:rPr>
              <w:t>7.</w:t>
            </w:r>
          </w:p>
        </w:tc>
        <w:tc>
          <w:tcPr>
            <w:tcW w:w="8522" w:type="dxa"/>
          </w:tcPr>
          <w:p w14:paraId="46C6A576" w14:textId="77777777" w:rsidR="0002166A" w:rsidRDefault="00000000">
            <w:pPr>
              <w:pStyle w:val="TableParagraph"/>
              <w:spacing w:line="268" w:lineRule="exact"/>
              <w:ind w:left="107"/>
            </w:pPr>
            <w:r>
              <w:rPr>
                <w:color w:val="020907"/>
              </w:rPr>
              <w:t>Emergency</w:t>
            </w:r>
            <w:r>
              <w:rPr>
                <w:color w:val="020907"/>
                <w:spacing w:val="-4"/>
              </w:rPr>
              <w:t xml:space="preserve"> </w:t>
            </w:r>
            <w:r>
              <w:rPr>
                <w:color w:val="020907"/>
              </w:rPr>
              <w:t>and</w:t>
            </w:r>
            <w:r>
              <w:rPr>
                <w:color w:val="020907"/>
                <w:spacing w:val="-3"/>
              </w:rPr>
              <w:t xml:space="preserve"> </w:t>
            </w:r>
            <w:r>
              <w:rPr>
                <w:color w:val="020907"/>
              </w:rPr>
              <w:t>spill</w:t>
            </w:r>
            <w:r>
              <w:rPr>
                <w:color w:val="020907"/>
                <w:spacing w:val="-2"/>
              </w:rPr>
              <w:t xml:space="preserve"> </w:t>
            </w:r>
            <w:r>
              <w:rPr>
                <w:color w:val="020907"/>
              </w:rPr>
              <w:t>containment</w:t>
            </w:r>
            <w:r>
              <w:rPr>
                <w:color w:val="020907"/>
                <w:spacing w:val="-2"/>
              </w:rPr>
              <w:t xml:space="preserve"> </w:t>
            </w:r>
            <w:r>
              <w:rPr>
                <w:color w:val="020907"/>
              </w:rPr>
              <w:t>procedures.</w:t>
            </w:r>
          </w:p>
        </w:tc>
      </w:tr>
      <w:tr w:rsidR="0002166A" w14:paraId="78E88018" w14:textId="77777777">
        <w:trPr>
          <w:trHeight w:val="397"/>
        </w:trPr>
        <w:tc>
          <w:tcPr>
            <w:tcW w:w="516" w:type="dxa"/>
            <w:shd w:val="clear" w:color="auto" w:fill="D9D9D9"/>
          </w:tcPr>
          <w:p w14:paraId="52E17ECB" w14:textId="77777777" w:rsidR="0002166A" w:rsidRDefault="00000000">
            <w:pPr>
              <w:pStyle w:val="TableParagraph"/>
              <w:spacing w:line="268" w:lineRule="exact"/>
              <w:ind w:left="107"/>
            </w:pPr>
            <w:r>
              <w:rPr>
                <w:color w:val="020907"/>
              </w:rPr>
              <w:t>8.</w:t>
            </w:r>
          </w:p>
        </w:tc>
        <w:tc>
          <w:tcPr>
            <w:tcW w:w="8522" w:type="dxa"/>
          </w:tcPr>
          <w:p w14:paraId="2FCA248A" w14:textId="77777777" w:rsidR="0002166A" w:rsidRDefault="00000000">
            <w:pPr>
              <w:pStyle w:val="TableParagraph"/>
              <w:spacing w:line="268" w:lineRule="exact"/>
              <w:ind w:left="107"/>
            </w:pPr>
            <w:r>
              <w:rPr>
                <w:color w:val="020907"/>
              </w:rPr>
              <w:t>Watch</w:t>
            </w:r>
            <w:r>
              <w:rPr>
                <w:color w:val="020907"/>
                <w:spacing w:val="-5"/>
              </w:rPr>
              <w:t xml:space="preserve"> </w:t>
            </w:r>
            <w:r>
              <w:rPr>
                <w:color w:val="020907"/>
              </w:rPr>
              <w:t>or</w:t>
            </w:r>
            <w:r>
              <w:rPr>
                <w:color w:val="020907"/>
                <w:spacing w:val="-1"/>
              </w:rPr>
              <w:t xml:space="preserve"> </w:t>
            </w:r>
            <w:r>
              <w:rPr>
                <w:color w:val="020907"/>
              </w:rPr>
              <w:t>shift</w:t>
            </w:r>
            <w:r>
              <w:rPr>
                <w:color w:val="020907"/>
                <w:spacing w:val="-3"/>
              </w:rPr>
              <w:t xml:space="preserve"> </w:t>
            </w:r>
            <w:r>
              <w:rPr>
                <w:color w:val="020907"/>
              </w:rPr>
              <w:t>arrangements.</w:t>
            </w:r>
          </w:p>
        </w:tc>
      </w:tr>
      <w:tr w:rsidR="0002166A" w14:paraId="5BEF03C6" w14:textId="77777777">
        <w:trPr>
          <w:trHeight w:val="395"/>
        </w:trPr>
        <w:tc>
          <w:tcPr>
            <w:tcW w:w="516" w:type="dxa"/>
            <w:shd w:val="clear" w:color="auto" w:fill="D9D9D9"/>
          </w:tcPr>
          <w:p w14:paraId="0A87213E" w14:textId="77777777" w:rsidR="0002166A" w:rsidRDefault="00000000">
            <w:pPr>
              <w:pStyle w:val="TableParagraph"/>
              <w:spacing w:line="268" w:lineRule="exact"/>
              <w:ind w:left="107"/>
            </w:pPr>
            <w:r>
              <w:rPr>
                <w:color w:val="020907"/>
              </w:rPr>
              <w:t>9.</w:t>
            </w:r>
          </w:p>
        </w:tc>
        <w:tc>
          <w:tcPr>
            <w:tcW w:w="8522" w:type="dxa"/>
          </w:tcPr>
          <w:p w14:paraId="7D12F933" w14:textId="77777777" w:rsidR="0002166A" w:rsidRDefault="00000000">
            <w:pPr>
              <w:pStyle w:val="TableParagraph"/>
              <w:spacing w:line="268" w:lineRule="exact"/>
              <w:ind w:left="107"/>
            </w:pPr>
            <w:r>
              <w:rPr>
                <w:color w:val="020907"/>
              </w:rPr>
              <w:t>Critical</w:t>
            </w:r>
            <w:r>
              <w:rPr>
                <w:color w:val="020907"/>
                <w:spacing w:val="-2"/>
              </w:rPr>
              <w:t xml:space="preserve"> </w:t>
            </w:r>
            <w:r>
              <w:rPr>
                <w:color w:val="020907"/>
              </w:rPr>
              <w:t>stages</w:t>
            </w:r>
            <w:r>
              <w:rPr>
                <w:color w:val="020907"/>
                <w:spacing w:val="-4"/>
              </w:rPr>
              <w:t xml:space="preserve"> </w:t>
            </w:r>
            <w:r>
              <w:rPr>
                <w:color w:val="020907"/>
              </w:rPr>
              <w:t>of</w:t>
            </w:r>
            <w:r>
              <w:rPr>
                <w:color w:val="020907"/>
                <w:spacing w:val="-1"/>
              </w:rPr>
              <w:t xml:space="preserve"> </w:t>
            </w:r>
            <w:r>
              <w:rPr>
                <w:color w:val="020907"/>
              </w:rPr>
              <w:t>the</w:t>
            </w:r>
            <w:r>
              <w:rPr>
                <w:color w:val="020907"/>
                <w:spacing w:val="-4"/>
              </w:rPr>
              <w:t xml:space="preserve"> </w:t>
            </w:r>
            <w:r>
              <w:rPr>
                <w:color w:val="020907"/>
              </w:rPr>
              <w:t>operation.</w:t>
            </w:r>
          </w:p>
        </w:tc>
      </w:tr>
      <w:tr w:rsidR="0002166A" w14:paraId="7D48DCC5" w14:textId="77777777">
        <w:trPr>
          <w:trHeight w:val="397"/>
        </w:trPr>
        <w:tc>
          <w:tcPr>
            <w:tcW w:w="516" w:type="dxa"/>
            <w:shd w:val="clear" w:color="auto" w:fill="D9D9D9"/>
          </w:tcPr>
          <w:p w14:paraId="7B70B2A5" w14:textId="77777777" w:rsidR="0002166A" w:rsidRDefault="00000000">
            <w:pPr>
              <w:pStyle w:val="TableParagraph"/>
              <w:spacing w:before="1"/>
              <w:ind w:left="107"/>
            </w:pPr>
            <w:r>
              <w:rPr>
                <w:color w:val="020907"/>
              </w:rPr>
              <w:t>10</w:t>
            </w:r>
          </w:p>
        </w:tc>
        <w:tc>
          <w:tcPr>
            <w:tcW w:w="8522" w:type="dxa"/>
          </w:tcPr>
          <w:p w14:paraId="2D825D7A" w14:textId="77777777" w:rsidR="0002166A" w:rsidRDefault="00000000">
            <w:pPr>
              <w:pStyle w:val="TableParagraph"/>
              <w:spacing w:before="1"/>
              <w:ind w:left="107"/>
            </w:pPr>
            <w:r>
              <w:rPr>
                <w:color w:val="020907"/>
              </w:rPr>
              <w:t>Local</w:t>
            </w:r>
            <w:r>
              <w:rPr>
                <w:color w:val="020907"/>
                <w:spacing w:val="-4"/>
              </w:rPr>
              <w:t xml:space="preserve"> </w:t>
            </w:r>
            <w:r>
              <w:rPr>
                <w:color w:val="020907"/>
              </w:rPr>
              <w:t>or</w:t>
            </w:r>
            <w:r>
              <w:rPr>
                <w:color w:val="020907"/>
                <w:spacing w:val="-3"/>
              </w:rPr>
              <w:t xml:space="preserve"> </w:t>
            </w:r>
            <w:r>
              <w:rPr>
                <w:color w:val="020907"/>
              </w:rPr>
              <w:t>government</w:t>
            </w:r>
            <w:r>
              <w:rPr>
                <w:color w:val="020907"/>
                <w:spacing w:val="-3"/>
              </w:rPr>
              <w:t xml:space="preserve"> </w:t>
            </w:r>
            <w:r>
              <w:rPr>
                <w:color w:val="020907"/>
              </w:rPr>
              <w:t>rules</w:t>
            </w:r>
            <w:r>
              <w:rPr>
                <w:color w:val="020907"/>
                <w:spacing w:val="-4"/>
              </w:rPr>
              <w:t xml:space="preserve"> </w:t>
            </w:r>
            <w:r>
              <w:rPr>
                <w:color w:val="020907"/>
              </w:rPr>
              <w:t>that apply to</w:t>
            </w:r>
            <w:r>
              <w:rPr>
                <w:color w:val="020907"/>
                <w:spacing w:val="-3"/>
              </w:rPr>
              <w:t xml:space="preserve"> </w:t>
            </w:r>
            <w:r>
              <w:rPr>
                <w:color w:val="020907"/>
              </w:rPr>
              <w:t>the transfer.</w:t>
            </w:r>
          </w:p>
        </w:tc>
      </w:tr>
      <w:tr w:rsidR="0002166A" w14:paraId="7507F6F9" w14:textId="77777777">
        <w:trPr>
          <w:trHeight w:val="926"/>
        </w:trPr>
        <w:tc>
          <w:tcPr>
            <w:tcW w:w="516" w:type="dxa"/>
            <w:shd w:val="clear" w:color="auto" w:fill="D9D9D9"/>
          </w:tcPr>
          <w:p w14:paraId="6F4A6E65" w14:textId="77777777" w:rsidR="0002166A" w:rsidRDefault="00000000">
            <w:pPr>
              <w:pStyle w:val="TableParagraph"/>
              <w:spacing w:line="268" w:lineRule="exact"/>
              <w:ind w:left="107"/>
            </w:pPr>
            <w:r>
              <w:rPr>
                <w:color w:val="020907"/>
              </w:rPr>
              <w:t>11.</w:t>
            </w:r>
          </w:p>
        </w:tc>
        <w:tc>
          <w:tcPr>
            <w:tcW w:w="8522" w:type="dxa"/>
          </w:tcPr>
          <w:p w14:paraId="157A0A36" w14:textId="77777777" w:rsidR="0002166A" w:rsidRDefault="00000000">
            <w:pPr>
              <w:pStyle w:val="TableParagraph"/>
              <w:spacing w:line="268" w:lineRule="exact"/>
              <w:ind w:left="107"/>
            </w:pPr>
            <w:r>
              <w:rPr>
                <w:color w:val="020907"/>
              </w:rPr>
              <w:t>Material</w:t>
            </w:r>
            <w:r>
              <w:rPr>
                <w:color w:val="020907"/>
                <w:spacing w:val="12"/>
              </w:rPr>
              <w:t xml:space="preserve"> </w:t>
            </w:r>
            <w:r>
              <w:rPr>
                <w:color w:val="020907"/>
              </w:rPr>
              <w:t>Safety</w:t>
            </w:r>
            <w:r>
              <w:rPr>
                <w:color w:val="020907"/>
                <w:spacing w:val="13"/>
              </w:rPr>
              <w:t xml:space="preserve"> </w:t>
            </w:r>
            <w:r>
              <w:rPr>
                <w:color w:val="020907"/>
              </w:rPr>
              <w:t>Data</w:t>
            </w:r>
            <w:r>
              <w:rPr>
                <w:color w:val="020907"/>
                <w:spacing w:val="16"/>
              </w:rPr>
              <w:t xml:space="preserve"> </w:t>
            </w:r>
            <w:r>
              <w:rPr>
                <w:color w:val="020907"/>
              </w:rPr>
              <w:t>Sheet</w:t>
            </w:r>
            <w:r>
              <w:rPr>
                <w:color w:val="020907"/>
                <w:spacing w:val="13"/>
              </w:rPr>
              <w:t xml:space="preserve"> </w:t>
            </w:r>
            <w:r>
              <w:rPr>
                <w:color w:val="020907"/>
              </w:rPr>
              <w:t>(MSDS)</w:t>
            </w:r>
            <w:r>
              <w:rPr>
                <w:color w:val="020907"/>
                <w:spacing w:val="16"/>
              </w:rPr>
              <w:t xml:space="preserve"> </w:t>
            </w:r>
            <w:r>
              <w:rPr>
                <w:color w:val="020907"/>
              </w:rPr>
              <w:t>in</w:t>
            </w:r>
            <w:r>
              <w:rPr>
                <w:color w:val="020907"/>
                <w:spacing w:val="14"/>
              </w:rPr>
              <w:t xml:space="preserve"> </w:t>
            </w:r>
            <w:r>
              <w:rPr>
                <w:color w:val="020907"/>
              </w:rPr>
              <w:t>respect</w:t>
            </w:r>
            <w:r>
              <w:rPr>
                <w:color w:val="020907"/>
                <w:spacing w:val="14"/>
              </w:rPr>
              <w:t xml:space="preserve"> </w:t>
            </w:r>
            <w:r>
              <w:rPr>
                <w:color w:val="020907"/>
              </w:rPr>
              <w:t>of</w:t>
            </w:r>
            <w:r>
              <w:rPr>
                <w:color w:val="020907"/>
                <w:spacing w:val="12"/>
              </w:rPr>
              <w:t xml:space="preserve"> </w:t>
            </w:r>
            <w:r>
              <w:rPr>
                <w:color w:val="020907"/>
              </w:rPr>
              <w:t>cargo</w:t>
            </w:r>
            <w:r>
              <w:rPr>
                <w:color w:val="020907"/>
                <w:spacing w:val="16"/>
              </w:rPr>
              <w:t xml:space="preserve"> </w:t>
            </w:r>
            <w:r>
              <w:rPr>
                <w:color w:val="020907"/>
              </w:rPr>
              <w:t>to</w:t>
            </w:r>
            <w:r>
              <w:rPr>
                <w:color w:val="020907"/>
                <w:spacing w:val="17"/>
              </w:rPr>
              <w:t xml:space="preserve"> </w:t>
            </w:r>
            <w:r>
              <w:rPr>
                <w:color w:val="020907"/>
              </w:rPr>
              <w:t>be</w:t>
            </w:r>
            <w:r>
              <w:rPr>
                <w:color w:val="020907"/>
                <w:spacing w:val="14"/>
              </w:rPr>
              <w:t xml:space="preserve"> </w:t>
            </w:r>
            <w:r>
              <w:rPr>
                <w:color w:val="020907"/>
              </w:rPr>
              <w:t>transferred</w:t>
            </w:r>
            <w:r>
              <w:rPr>
                <w:color w:val="020907"/>
                <w:spacing w:val="15"/>
              </w:rPr>
              <w:t xml:space="preserve"> </w:t>
            </w:r>
            <w:r>
              <w:rPr>
                <w:color w:val="020907"/>
              </w:rPr>
              <w:t>to</w:t>
            </w:r>
            <w:r>
              <w:rPr>
                <w:color w:val="020907"/>
                <w:spacing w:val="14"/>
              </w:rPr>
              <w:t xml:space="preserve"> </w:t>
            </w:r>
            <w:r>
              <w:rPr>
                <w:color w:val="020907"/>
              </w:rPr>
              <w:t>ensure</w:t>
            </w:r>
            <w:r>
              <w:rPr>
                <w:color w:val="020907"/>
                <w:spacing w:val="16"/>
              </w:rPr>
              <w:t xml:space="preserve"> </w:t>
            </w:r>
            <w:r>
              <w:rPr>
                <w:color w:val="020907"/>
              </w:rPr>
              <w:t>that</w:t>
            </w:r>
            <w:r>
              <w:rPr>
                <w:color w:val="020907"/>
                <w:spacing w:val="14"/>
              </w:rPr>
              <w:t xml:space="preserve"> </w:t>
            </w:r>
            <w:r>
              <w:rPr>
                <w:color w:val="020907"/>
              </w:rPr>
              <w:t>the</w:t>
            </w:r>
          </w:p>
          <w:p w14:paraId="05E6744A" w14:textId="77777777" w:rsidR="0002166A" w:rsidRDefault="00000000">
            <w:pPr>
              <w:pStyle w:val="TableParagraph"/>
              <w:spacing w:line="310" w:lineRule="atLeast"/>
              <w:ind w:left="107"/>
            </w:pPr>
            <w:r>
              <w:rPr>
                <w:color w:val="020907"/>
              </w:rPr>
              <w:t>receiving</w:t>
            </w:r>
            <w:r>
              <w:rPr>
                <w:color w:val="020907"/>
                <w:spacing w:val="-10"/>
              </w:rPr>
              <w:t xml:space="preserve"> </w:t>
            </w:r>
            <w:r>
              <w:rPr>
                <w:color w:val="020907"/>
              </w:rPr>
              <w:t>ship</w:t>
            </w:r>
            <w:r>
              <w:rPr>
                <w:color w:val="020907"/>
                <w:spacing w:val="-9"/>
              </w:rPr>
              <w:t xml:space="preserve"> </w:t>
            </w:r>
            <w:r>
              <w:rPr>
                <w:color w:val="020907"/>
              </w:rPr>
              <w:t>is</w:t>
            </w:r>
            <w:r>
              <w:rPr>
                <w:color w:val="020907"/>
                <w:spacing w:val="-9"/>
              </w:rPr>
              <w:t xml:space="preserve"> </w:t>
            </w:r>
            <w:r>
              <w:rPr>
                <w:color w:val="020907"/>
              </w:rPr>
              <w:t>aware</w:t>
            </w:r>
            <w:r>
              <w:rPr>
                <w:color w:val="020907"/>
                <w:spacing w:val="-10"/>
              </w:rPr>
              <w:t xml:space="preserve"> </w:t>
            </w:r>
            <w:r>
              <w:rPr>
                <w:color w:val="020907"/>
              </w:rPr>
              <w:t>of</w:t>
            </w:r>
            <w:r>
              <w:rPr>
                <w:color w:val="020907"/>
                <w:spacing w:val="-8"/>
              </w:rPr>
              <w:t xml:space="preserve"> </w:t>
            </w:r>
            <w:r>
              <w:rPr>
                <w:color w:val="020907"/>
              </w:rPr>
              <w:t>particular</w:t>
            </w:r>
            <w:r>
              <w:rPr>
                <w:color w:val="020907"/>
                <w:spacing w:val="-9"/>
              </w:rPr>
              <w:t xml:space="preserve"> </w:t>
            </w:r>
            <w:r>
              <w:rPr>
                <w:color w:val="020907"/>
              </w:rPr>
              <w:t>properties</w:t>
            </w:r>
            <w:r>
              <w:rPr>
                <w:color w:val="020907"/>
                <w:spacing w:val="-10"/>
              </w:rPr>
              <w:t xml:space="preserve"> </w:t>
            </w:r>
            <w:r>
              <w:rPr>
                <w:color w:val="020907"/>
              </w:rPr>
              <w:t>of</w:t>
            </w:r>
            <w:r>
              <w:rPr>
                <w:color w:val="020907"/>
                <w:spacing w:val="-9"/>
              </w:rPr>
              <w:t xml:space="preserve"> </w:t>
            </w:r>
            <w:r>
              <w:rPr>
                <w:color w:val="020907"/>
              </w:rPr>
              <w:t>the</w:t>
            </w:r>
            <w:r>
              <w:rPr>
                <w:color w:val="020907"/>
                <w:spacing w:val="-10"/>
              </w:rPr>
              <w:t xml:space="preserve"> </w:t>
            </w:r>
            <w:r>
              <w:rPr>
                <w:color w:val="020907"/>
              </w:rPr>
              <w:t>cargo</w:t>
            </w:r>
            <w:r>
              <w:rPr>
                <w:color w:val="020907"/>
                <w:spacing w:val="-7"/>
              </w:rPr>
              <w:t xml:space="preserve"> </w:t>
            </w:r>
            <w:r>
              <w:rPr>
                <w:color w:val="020907"/>
              </w:rPr>
              <w:t>e.g.</w:t>
            </w:r>
            <w:r>
              <w:rPr>
                <w:color w:val="020907"/>
                <w:spacing w:val="-9"/>
              </w:rPr>
              <w:t xml:space="preserve"> </w:t>
            </w:r>
            <w:r>
              <w:rPr>
                <w:color w:val="020907"/>
              </w:rPr>
              <w:t>high</w:t>
            </w:r>
            <w:r>
              <w:rPr>
                <w:color w:val="020907"/>
                <w:spacing w:val="-9"/>
              </w:rPr>
              <w:t xml:space="preserve"> </w:t>
            </w:r>
            <w:r>
              <w:rPr>
                <w:color w:val="020907"/>
              </w:rPr>
              <w:t>Hydrogen</w:t>
            </w:r>
            <w:r>
              <w:rPr>
                <w:color w:val="020907"/>
                <w:spacing w:val="-10"/>
              </w:rPr>
              <w:t xml:space="preserve"> </w:t>
            </w:r>
            <w:r>
              <w:rPr>
                <w:color w:val="020907"/>
              </w:rPr>
              <w:t>Sulphide</w:t>
            </w:r>
            <w:r>
              <w:rPr>
                <w:color w:val="020907"/>
                <w:spacing w:val="-7"/>
              </w:rPr>
              <w:t xml:space="preserve"> </w:t>
            </w:r>
            <w:r>
              <w:rPr>
                <w:color w:val="020907"/>
              </w:rPr>
              <w:t>(H</w:t>
            </w:r>
            <w:r>
              <w:rPr>
                <w:color w:val="020907"/>
                <w:spacing w:val="-9"/>
              </w:rPr>
              <w:t xml:space="preserve"> </w:t>
            </w:r>
            <w:r>
              <w:rPr>
                <w:color w:val="020907"/>
              </w:rPr>
              <w:t>2S)</w:t>
            </w:r>
            <w:r>
              <w:rPr>
                <w:color w:val="020907"/>
                <w:spacing w:val="-47"/>
              </w:rPr>
              <w:t xml:space="preserve"> </w:t>
            </w:r>
            <w:r>
              <w:rPr>
                <w:color w:val="020907"/>
              </w:rPr>
              <w:t>content,</w:t>
            </w:r>
            <w:r>
              <w:rPr>
                <w:color w:val="020907"/>
                <w:spacing w:val="-1"/>
              </w:rPr>
              <w:t xml:space="preserve"> </w:t>
            </w:r>
            <w:r>
              <w:rPr>
                <w:color w:val="020907"/>
              </w:rPr>
              <w:t>special fire-fighting</w:t>
            </w:r>
            <w:r>
              <w:rPr>
                <w:color w:val="020907"/>
                <w:spacing w:val="-1"/>
              </w:rPr>
              <w:t xml:space="preserve"> </w:t>
            </w:r>
            <w:r>
              <w:rPr>
                <w:color w:val="020907"/>
              </w:rPr>
              <w:t>requirements</w:t>
            </w:r>
            <w:r>
              <w:rPr>
                <w:color w:val="020907"/>
                <w:spacing w:val="-2"/>
              </w:rPr>
              <w:t xml:space="preserve"> </w:t>
            </w:r>
            <w:r>
              <w:rPr>
                <w:color w:val="020907"/>
              </w:rPr>
              <w:t>etc.</w:t>
            </w:r>
          </w:p>
        </w:tc>
      </w:tr>
      <w:tr w:rsidR="0002166A" w14:paraId="12ABAA97" w14:textId="77777777">
        <w:trPr>
          <w:trHeight w:val="398"/>
        </w:trPr>
        <w:tc>
          <w:tcPr>
            <w:tcW w:w="516" w:type="dxa"/>
            <w:shd w:val="clear" w:color="auto" w:fill="D9D9D9"/>
          </w:tcPr>
          <w:p w14:paraId="4D9AA239" w14:textId="77777777" w:rsidR="0002166A" w:rsidRDefault="00000000">
            <w:pPr>
              <w:pStyle w:val="TableParagraph"/>
              <w:spacing w:line="268" w:lineRule="exact"/>
              <w:ind w:left="107"/>
            </w:pPr>
            <w:r>
              <w:rPr>
                <w:color w:val="020907"/>
              </w:rPr>
              <w:t>12.</w:t>
            </w:r>
          </w:p>
        </w:tc>
        <w:tc>
          <w:tcPr>
            <w:tcW w:w="8522" w:type="dxa"/>
          </w:tcPr>
          <w:p w14:paraId="404E309C" w14:textId="77777777" w:rsidR="0002166A" w:rsidRDefault="00000000">
            <w:pPr>
              <w:pStyle w:val="TableParagraph"/>
              <w:spacing w:line="268" w:lineRule="exact"/>
              <w:ind w:left="107"/>
            </w:pPr>
            <w:r>
              <w:rPr>
                <w:color w:val="020907"/>
              </w:rPr>
              <w:t>Receiving</w:t>
            </w:r>
            <w:r>
              <w:rPr>
                <w:color w:val="020907"/>
                <w:spacing w:val="-3"/>
              </w:rPr>
              <w:t xml:space="preserve"> </w:t>
            </w:r>
            <w:r>
              <w:rPr>
                <w:color w:val="020907"/>
              </w:rPr>
              <w:t>ship</w:t>
            </w:r>
            <w:r>
              <w:rPr>
                <w:color w:val="020907"/>
                <w:spacing w:val="-2"/>
              </w:rPr>
              <w:t xml:space="preserve"> </w:t>
            </w:r>
            <w:r>
              <w:rPr>
                <w:color w:val="020907"/>
              </w:rPr>
              <w:t>to provide</w:t>
            </w:r>
            <w:r>
              <w:rPr>
                <w:color w:val="020907"/>
                <w:spacing w:val="-4"/>
              </w:rPr>
              <w:t xml:space="preserve"> </w:t>
            </w:r>
            <w:r>
              <w:rPr>
                <w:color w:val="020907"/>
              </w:rPr>
              <w:t>details</w:t>
            </w:r>
            <w:r>
              <w:rPr>
                <w:color w:val="020907"/>
                <w:spacing w:val="-3"/>
              </w:rPr>
              <w:t xml:space="preserve"> </w:t>
            </w:r>
            <w:r>
              <w:rPr>
                <w:color w:val="020907"/>
              </w:rPr>
              <w:t>of</w:t>
            </w:r>
            <w:r>
              <w:rPr>
                <w:color w:val="020907"/>
                <w:spacing w:val="-1"/>
              </w:rPr>
              <w:t xml:space="preserve"> </w:t>
            </w:r>
            <w:r>
              <w:rPr>
                <w:color w:val="020907"/>
              </w:rPr>
              <w:t>previous</w:t>
            </w:r>
            <w:r>
              <w:rPr>
                <w:color w:val="020907"/>
                <w:spacing w:val="-1"/>
              </w:rPr>
              <w:t xml:space="preserve"> </w:t>
            </w:r>
            <w:r>
              <w:rPr>
                <w:color w:val="020907"/>
              </w:rPr>
              <w:t>cargo.</w:t>
            </w:r>
          </w:p>
        </w:tc>
      </w:tr>
      <w:tr w:rsidR="0002166A" w14:paraId="0203385E" w14:textId="77777777">
        <w:trPr>
          <w:trHeight w:val="397"/>
        </w:trPr>
        <w:tc>
          <w:tcPr>
            <w:tcW w:w="516" w:type="dxa"/>
            <w:shd w:val="clear" w:color="auto" w:fill="D9D9D9"/>
          </w:tcPr>
          <w:p w14:paraId="5EBC1521" w14:textId="77777777" w:rsidR="0002166A" w:rsidRDefault="00000000">
            <w:pPr>
              <w:pStyle w:val="TableParagraph"/>
              <w:spacing w:line="268" w:lineRule="exact"/>
              <w:ind w:left="107"/>
            </w:pPr>
            <w:r>
              <w:rPr>
                <w:color w:val="020907"/>
              </w:rPr>
              <w:t>13.</w:t>
            </w:r>
          </w:p>
        </w:tc>
        <w:tc>
          <w:tcPr>
            <w:tcW w:w="8522" w:type="dxa"/>
          </w:tcPr>
          <w:p w14:paraId="70838E9E" w14:textId="77777777" w:rsidR="0002166A" w:rsidRDefault="00000000">
            <w:pPr>
              <w:pStyle w:val="TableParagraph"/>
              <w:spacing w:line="268" w:lineRule="exact"/>
              <w:ind w:left="107"/>
            </w:pPr>
            <w:r>
              <w:rPr>
                <w:color w:val="020907"/>
              </w:rPr>
              <w:t>Co-ordination</w:t>
            </w:r>
            <w:r>
              <w:rPr>
                <w:color w:val="020907"/>
                <w:spacing w:val="-6"/>
              </w:rPr>
              <w:t xml:space="preserve"> </w:t>
            </w:r>
            <w:r>
              <w:rPr>
                <w:color w:val="020907"/>
              </w:rPr>
              <w:t>of</w:t>
            </w:r>
            <w:r>
              <w:rPr>
                <w:color w:val="020907"/>
                <w:spacing w:val="-2"/>
              </w:rPr>
              <w:t xml:space="preserve"> </w:t>
            </w:r>
            <w:r>
              <w:rPr>
                <w:color w:val="020907"/>
              </w:rPr>
              <w:t>plans</w:t>
            </w:r>
            <w:r>
              <w:rPr>
                <w:color w:val="020907"/>
                <w:spacing w:val="-3"/>
              </w:rPr>
              <w:t xml:space="preserve"> </w:t>
            </w:r>
            <w:r>
              <w:rPr>
                <w:color w:val="020907"/>
              </w:rPr>
              <w:t>for</w:t>
            </w:r>
            <w:r>
              <w:rPr>
                <w:color w:val="020907"/>
                <w:spacing w:val="-2"/>
              </w:rPr>
              <w:t xml:space="preserve"> </w:t>
            </w:r>
            <w:r>
              <w:rPr>
                <w:color w:val="020907"/>
              </w:rPr>
              <w:t>cargo</w:t>
            </w:r>
            <w:r>
              <w:rPr>
                <w:color w:val="020907"/>
                <w:spacing w:val="-1"/>
              </w:rPr>
              <w:t xml:space="preserve"> </w:t>
            </w:r>
            <w:r>
              <w:rPr>
                <w:color w:val="020907"/>
              </w:rPr>
              <w:t>hose</w:t>
            </w:r>
            <w:r>
              <w:rPr>
                <w:color w:val="020907"/>
                <w:spacing w:val="-2"/>
              </w:rPr>
              <w:t xml:space="preserve"> </w:t>
            </w:r>
            <w:r>
              <w:rPr>
                <w:color w:val="020907"/>
              </w:rPr>
              <w:t>connection,</w:t>
            </w:r>
            <w:r>
              <w:rPr>
                <w:color w:val="020907"/>
                <w:spacing w:val="-4"/>
              </w:rPr>
              <w:t xml:space="preserve"> </w:t>
            </w:r>
            <w:r>
              <w:rPr>
                <w:color w:val="020907"/>
              </w:rPr>
              <w:t>monitoring,</w:t>
            </w:r>
            <w:r>
              <w:rPr>
                <w:color w:val="020907"/>
                <w:spacing w:val="-3"/>
              </w:rPr>
              <w:t xml:space="preserve"> </w:t>
            </w:r>
            <w:r>
              <w:rPr>
                <w:color w:val="020907"/>
              </w:rPr>
              <w:t>draining</w:t>
            </w:r>
            <w:r>
              <w:rPr>
                <w:color w:val="020907"/>
                <w:spacing w:val="-3"/>
              </w:rPr>
              <w:t xml:space="preserve"> </w:t>
            </w:r>
            <w:r>
              <w:rPr>
                <w:color w:val="020907"/>
              </w:rPr>
              <w:t>and</w:t>
            </w:r>
            <w:r>
              <w:rPr>
                <w:color w:val="020907"/>
                <w:spacing w:val="-3"/>
              </w:rPr>
              <w:t xml:space="preserve"> </w:t>
            </w:r>
            <w:r>
              <w:rPr>
                <w:color w:val="020907"/>
              </w:rPr>
              <w:t>disconnection.</w:t>
            </w:r>
          </w:p>
        </w:tc>
      </w:tr>
    </w:tbl>
    <w:p w14:paraId="50961017" w14:textId="77777777" w:rsidR="0002166A" w:rsidRDefault="00000000">
      <w:pPr>
        <w:pStyle w:val="Heading3"/>
        <w:ind w:left="2746" w:right="2802"/>
        <w:jc w:val="center"/>
      </w:pPr>
      <w:r>
        <w:rPr>
          <w:color w:val="020907"/>
        </w:rPr>
        <w:t>Table</w:t>
      </w:r>
      <w:r>
        <w:rPr>
          <w:color w:val="020907"/>
          <w:spacing w:val="-3"/>
        </w:rPr>
        <w:t xml:space="preserve"> </w:t>
      </w:r>
      <w:r>
        <w:rPr>
          <w:color w:val="020907"/>
        </w:rPr>
        <w:t>9:</w:t>
      </w:r>
      <w:r>
        <w:rPr>
          <w:color w:val="020907"/>
          <w:spacing w:val="-4"/>
        </w:rPr>
        <w:t xml:space="preserve"> </w:t>
      </w:r>
      <w:r>
        <w:rPr>
          <w:color w:val="020907"/>
        </w:rPr>
        <w:t>Cargo</w:t>
      </w:r>
      <w:r>
        <w:rPr>
          <w:color w:val="020907"/>
          <w:spacing w:val="-4"/>
        </w:rPr>
        <w:t xml:space="preserve"> </w:t>
      </w:r>
      <w:r>
        <w:rPr>
          <w:color w:val="020907"/>
        </w:rPr>
        <w:t>transfer</w:t>
      </w:r>
      <w:r>
        <w:rPr>
          <w:color w:val="020907"/>
          <w:spacing w:val="-4"/>
        </w:rPr>
        <w:t xml:space="preserve"> </w:t>
      </w:r>
      <w:r>
        <w:rPr>
          <w:color w:val="020907"/>
        </w:rPr>
        <w:t>operation</w:t>
      </w:r>
      <w:r>
        <w:rPr>
          <w:color w:val="020907"/>
          <w:spacing w:val="-2"/>
        </w:rPr>
        <w:t xml:space="preserve"> </w:t>
      </w:r>
      <w:r>
        <w:rPr>
          <w:color w:val="020907"/>
        </w:rPr>
        <w:t>information</w:t>
      </w:r>
    </w:p>
    <w:p w14:paraId="27F42710" w14:textId="77777777" w:rsidR="0002166A" w:rsidRDefault="0002166A">
      <w:pPr>
        <w:pStyle w:val="BodyText"/>
        <w:spacing w:before="5"/>
        <w:rPr>
          <w:b/>
          <w:sz w:val="28"/>
        </w:rPr>
      </w:pPr>
    </w:p>
    <w:p w14:paraId="5C8B6016" w14:textId="77777777" w:rsidR="0002166A" w:rsidRDefault="00000000">
      <w:pPr>
        <w:pStyle w:val="BodyText"/>
        <w:spacing w:line="276" w:lineRule="auto"/>
        <w:ind w:left="220" w:right="278"/>
        <w:jc w:val="both"/>
      </w:pPr>
      <w:r>
        <w:rPr>
          <w:color w:val="020907"/>
        </w:rPr>
        <w:t>Before starting cargo transfer, the discharging ship must be informed by the receiving ship of the flow rates</w:t>
      </w:r>
      <w:r>
        <w:rPr>
          <w:color w:val="020907"/>
          <w:spacing w:val="1"/>
        </w:rPr>
        <w:t xml:space="preserve"> </w:t>
      </w:r>
      <w:r>
        <w:rPr>
          <w:color w:val="020907"/>
        </w:rPr>
        <w:t>required for the different phases of the cargo operation. If variations in transfer rate become necessary, the</w:t>
      </w:r>
      <w:r>
        <w:rPr>
          <w:color w:val="020907"/>
          <w:spacing w:val="1"/>
        </w:rPr>
        <w:t xml:space="preserve"> </w:t>
      </w:r>
      <w:r>
        <w:rPr>
          <w:color w:val="020907"/>
        </w:rPr>
        <w:t>receiving ship should advise the discharging ship of its requirements. The discharging ship should similarly</w:t>
      </w:r>
      <w:r>
        <w:rPr>
          <w:color w:val="020907"/>
          <w:spacing w:val="1"/>
        </w:rPr>
        <w:t xml:space="preserve"> </w:t>
      </w:r>
      <w:r>
        <w:rPr>
          <w:color w:val="020907"/>
        </w:rPr>
        <w:t>inform</w:t>
      </w:r>
      <w:r>
        <w:rPr>
          <w:color w:val="020907"/>
          <w:spacing w:val="-2"/>
        </w:rPr>
        <w:t xml:space="preserve"> </w:t>
      </w:r>
      <w:r>
        <w:rPr>
          <w:color w:val="020907"/>
        </w:rPr>
        <w:t>the</w:t>
      </w:r>
      <w:r>
        <w:rPr>
          <w:color w:val="020907"/>
          <w:spacing w:val="1"/>
        </w:rPr>
        <w:t xml:space="preserve"> </w:t>
      </w:r>
      <w:r>
        <w:rPr>
          <w:color w:val="020907"/>
        </w:rPr>
        <w:t>receiving</w:t>
      </w:r>
      <w:r>
        <w:rPr>
          <w:color w:val="020907"/>
          <w:spacing w:val="-1"/>
        </w:rPr>
        <w:t xml:space="preserve"> </w:t>
      </w:r>
      <w:r>
        <w:rPr>
          <w:color w:val="020907"/>
        </w:rPr>
        <w:t>ship</w:t>
      </w:r>
      <w:r>
        <w:rPr>
          <w:color w:val="020907"/>
          <w:spacing w:val="-4"/>
        </w:rPr>
        <w:t xml:space="preserve"> </w:t>
      </w:r>
      <w:r>
        <w:rPr>
          <w:color w:val="020907"/>
        </w:rPr>
        <w:t>of any</w:t>
      </w:r>
      <w:r>
        <w:rPr>
          <w:color w:val="020907"/>
          <w:spacing w:val="-1"/>
        </w:rPr>
        <w:t xml:space="preserve"> </w:t>
      </w:r>
      <w:r>
        <w:rPr>
          <w:color w:val="020907"/>
        </w:rPr>
        <w:t>variations</w:t>
      </w:r>
      <w:r>
        <w:rPr>
          <w:color w:val="020907"/>
          <w:spacing w:val="-1"/>
        </w:rPr>
        <w:t xml:space="preserve"> </w:t>
      </w:r>
      <w:r>
        <w:rPr>
          <w:color w:val="020907"/>
        </w:rPr>
        <w:t>in</w:t>
      </w:r>
      <w:r>
        <w:rPr>
          <w:color w:val="020907"/>
          <w:spacing w:val="-1"/>
        </w:rPr>
        <w:t xml:space="preserve"> </w:t>
      </w:r>
      <w:r>
        <w:rPr>
          <w:color w:val="020907"/>
        </w:rPr>
        <w:t>flow</w:t>
      </w:r>
      <w:r>
        <w:rPr>
          <w:color w:val="020907"/>
          <w:spacing w:val="1"/>
        </w:rPr>
        <w:t xml:space="preserve"> </w:t>
      </w:r>
      <w:r>
        <w:rPr>
          <w:color w:val="020907"/>
        </w:rPr>
        <w:t>rates</w:t>
      </w:r>
      <w:r>
        <w:rPr>
          <w:color w:val="020907"/>
          <w:spacing w:val="-1"/>
        </w:rPr>
        <w:t xml:space="preserve"> </w:t>
      </w:r>
      <w:r>
        <w:rPr>
          <w:color w:val="020907"/>
        </w:rPr>
        <w:t>due</w:t>
      </w:r>
      <w:r>
        <w:rPr>
          <w:color w:val="020907"/>
          <w:spacing w:val="1"/>
        </w:rPr>
        <w:t xml:space="preserve"> </w:t>
      </w:r>
      <w:r>
        <w:rPr>
          <w:color w:val="020907"/>
        </w:rPr>
        <w:t>to</w:t>
      </w:r>
      <w:r>
        <w:rPr>
          <w:color w:val="020907"/>
          <w:spacing w:val="1"/>
        </w:rPr>
        <w:t xml:space="preserve"> </w:t>
      </w:r>
      <w:r>
        <w:rPr>
          <w:color w:val="020907"/>
        </w:rPr>
        <w:t>its</w:t>
      </w:r>
      <w:r>
        <w:rPr>
          <w:color w:val="020907"/>
          <w:spacing w:val="-3"/>
        </w:rPr>
        <w:t xml:space="preserve"> </w:t>
      </w:r>
      <w:r>
        <w:rPr>
          <w:color w:val="020907"/>
        </w:rPr>
        <w:t>operations.</w:t>
      </w:r>
    </w:p>
    <w:p w14:paraId="69F20C93" w14:textId="77777777" w:rsidR="0002166A" w:rsidRDefault="00000000">
      <w:pPr>
        <w:pStyle w:val="BodyText"/>
        <w:spacing w:before="1"/>
        <w:ind w:left="220"/>
        <w:jc w:val="both"/>
      </w:pPr>
      <w:r>
        <w:rPr>
          <w:color w:val="020907"/>
        </w:rPr>
        <w:t>The</w:t>
      </w:r>
      <w:r>
        <w:rPr>
          <w:color w:val="020907"/>
          <w:spacing w:val="-1"/>
        </w:rPr>
        <w:t xml:space="preserve"> </w:t>
      </w:r>
      <w:r>
        <w:rPr>
          <w:color w:val="020907"/>
        </w:rPr>
        <w:t>agreed</w:t>
      </w:r>
      <w:r>
        <w:rPr>
          <w:color w:val="020907"/>
          <w:spacing w:val="-3"/>
        </w:rPr>
        <w:t xml:space="preserve"> </w:t>
      </w:r>
      <w:r>
        <w:rPr>
          <w:color w:val="020907"/>
        </w:rPr>
        <w:t>transfer</w:t>
      </w:r>
      <w:r>
        <w:rPr>
          <w:color w:val="020907"/>
          <w:spacing w:val="-2"/>
        </w:rPr>
        <w:t xml:space="preserve"> </w:t>
      </w:r>
      <w:r>
        <w:rPr>
          <w:color w:val="020907"/>
        </w:rPr>
        <w:t>rate</w:t>
      </w:r>
      <w:r>
        <w:rPr>
          <w:color w:val="020907"/>
          <w:spacing w:val="-4"/>
        </w:rPr>
        <w:t xml:space="preserve"> </w:t>
      </w:r>
      <w:r>
        <w:rPr>
          <w:color w:val="020907"/>
        </w:rPr>
        <w:t>should</w:t>
      </w:r>
      <w:r>
        <w:rPr>
          <w:color w:val="020907"/>
          <w:spacing w:val="-2"/>
        </w:rPr>
        <w:t xml:space="preserve"> </w:t>
      </w:r>
      <w:r>
        <w:rPr>
          <w:color w:val="020907"/>
        </w:rPr>
        <w:t>not</w:t>
      </w:r>
      <w:r>
        <w:rPr>
          <w:color w:val="020907"/>
          <w:spacing w:val="-4"/>
        </w:rPr>
        <w:t xml:space="preserve"> </w:t>
      </w:r>
      <w:r>
        <w:rPr>
          <w:color w:val="020907"/>
        </w:rPr>
        <w:t>exceed</w:t>
      </w:r>
      <w:r>
        <w:rPr>
          <w:color w:val="020907"/>
          <w:spacing w:val="-3"/>
        </w:rPr>
        <w:t xml:space="preserve"> </w:t>
      </w:r>
      <w:r>
        <w:rPr>
          <w:color w:val="020907"/>
        </w:rPr>
        <w:t>the</w:t>
      </w:r>
      <w:r>
        <w:rPr>
          <w:color w:val="020907"/>
          <w:spacing w:val="-6"/>
        </w:rPr>
        <w:t xml:space="preserve"> </w:t>
      </w:r>
      <w:r>
        <w:rPr>
          <w:color w:val="020907"/>
        </w:rPr>
        <w:t>manufacturer's</w:t>
      </w:r>
      <w:r>
        <w:rPr>
          <w:color w:val="020907"/>
          <w:spacing w:val="-1"/>
        </w:rPr>
        <w:t xml:space="preserve"> </w:t>
      </w:r>
      <w:r>
        <w:rPr>
          <w:color w:val="020907"/>
        </w:rPr>
        <w:t>recommended</w:t>
      </w:r>
      <w:r>
        <w:rPr>
          <w:color w:val="020907"/>
          <w:spacing w:val="-3"/>
        </w:rPr>
        <w:t xml:space="preserve"> </w:t>
      </w:r>
      <w:r>
        <w:rPr>
          <w:color w:val="020907"/>
        </w:rPr>
        <w:t>flow</w:t>
      </w:r>
      <w:r>
        <w:rPr>
          <w:color w:val="020907"/>
          <w:spacing w:val="-1"/>
        </w:rPr>
        <w:t xml:space="preserve"> </w:t>
      </w:r>
      <w:r>
        <w:rPr>
          <w:color w:val="020907"/>
        </w:rPr>
        <w:t>rates</w:t>
      </w:r>
      <w:r>
        <w:rPr>
          <w:color w:val="020907"/>
          <w:spacing w:val="-2"/>
        </w:rPr>
        <w:t xml:space="preserve"> </w:t>
      </w:r>
      <w:r>
        <w:rPr>
          <w:color w:val="020907"/>
        </w:rPr>
        <w:t>for</w:t>
      </w:r>
      <w:r>
        <w:rPr>
          <w:color w:val="020907"/>
          <w:spacing w:val="-4"/>
        </w:rPr>
        <w:t xml:space="preserve"> </w:t>
      </w:r>
      <w:r>
        <w:rPr>
          <w:color w:val="020907"/>
        </w:rPr>
        <w:t>the</w:t>
      </w:r>
      <w:r>
        <w:rPr>
          <w:color w:val="020907"/>
          <w:spacing w:val="-3"/>
        </w:rPr>
        <w:t xml:space="preserve"> </w:t>
      </w:r>
      <w:r>
        <w:rPr>
          <w:color w:val="020907"/>
        </w:rPr>
        <w:t>cargo</w:t>
      </w:r>
      <w:r>
        <w:rPr>
          <w:color w:val="020907"/>
          <w:spacing w:val="-3"/>
        </w:rPr>
        <w:t xml:space="preserve"> </w:t>
      </w:r>
      <w:r>
        <w:rPr>
          <w:color w:val="020907"/>
        </w:rPr>
        <w:t>hoses.</w:t>
      </w:r>
    </w:p>
    <w:p w14:paraId="05D9426A" w14:textId="77777777" w:rsidR="0002166A" w:rsidRDefault="0002166A">
      <w:pPr>
        <w:pStyle w:val="BodyText"/>
        <w:rPr>
          <w:sz w:val="20"/>
        </w:rPr>
      </w:pPr>
    </w:p>
    <w:p w14:paraId="7AD59C45" w14:textId="77777777" w:rsidR="0002166A" w:rsidRDefault="0002166A">
      <w:pPr>
        <w:pStyle w:val="BodyText"/>
        <w:spacing w:after="1"/>
        <w:rPr>
          <w:sz w:val="17"/>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A7C1821" w14:textId="77777777">
        <w:trPr>
          <w:trHeight w:val="205"/>
        </w:trPr>
        <w:tc>
          <w:tcPr>
            <w:tcW w:w="3398" w:type="dxa"/>
            <w:shd w:val="clear" w:color="auto" w:fill="052D2B"/>
          </w:tcPr>
          <w:p w14:paraId="6FD8F30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70EF7BF3"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E730C98"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EB6EBA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9860C2" w14:paraId="2B4ACAE1" w14:textId="77777777">
        <w:trPr>
          <w:trHeight w:val="208"/>
        </w:trPr>
        <w:tc>
          <w:tcPr>
            <w:tcW w:w="3398" w:type="dxa"/>
          </w:tcPr>
          <w:p w14:paraId="25B65A05" w14:textId="3A2E7105" w:rsidR="009860C2" w:rsidRDefault="009860C2" w:rsidP="009860C2">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5FA835DA" w14:textId="22B2AB14" w:rsidR="009860C2" w:rsidRDefault="009860C2" w:rsidP="009860C2">
            <w:pPr>
              <w:pStyle w:val="TableParagraph"/>
              <w:spacing w:line="188" w:lineRule="exact"/>
              <w:ind w:left="97" w:right="83"/>
              <w:jc w:val="center"/>
              <w:rPr>
                <w:rFonts w:ascii="Arial MT"/>
                <w:sz w:val="18"/>
              </w:rPr>
            </w:pPr>
            <w:r>
              <w:rPr>
                <w:rFonts w:ascii="Arial MT"/>
                <w:sz w:val="18"/>
              </w:rPr>
              <w:t>1</w:t>
            </w:r>
          </w:p>
        </w:tc>
        <w:tc>
          <w:tcPr>
            <w:tcW w:w="1985" w:type="dxa"/>
          </w:tcPr>
          <w:p w14:paraId="5326C356" w14:textId="3B59E513" w:rsidR="009860C2" w:rsidRDefault="009860C2" w:rsidP="009860C2">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11209D9A" w14:textId="02B5D655" w:rsidR="009860C2" w:rsidRDefault="009860C2" w:rsidP="009860C2">
            <w:pPr>
              <w:pStyle w:val="TableParagraph"/>
              <w:spacing w:line="188" w:lineRule="exact"/>
              <w:ind w:left="383" w:right="378"/>
              <w:jc w:val="center"/>
              <w:rPr>
                <w:rFonts w:ascii="Arial MT"/>
                <w:sz w:val="18"/>
              </w:rPr>
            </w:pPr>
            <w:r>
              <w:rPr>
                <w:rFonts w:ascii="Arial MT"/>
                <w:sz w:val="18"/>
              </w:rPr>
              <w:t>MD</w:t>
            </w:r>
          </w:p>
        </w:tc>
      </w:tr>
    </w:tbl>
    <w:p w14:paraId="6F55DA79"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BAB51C3" w14:textId="77777777" w:rsidR="0002166A" w:rsidRDefault="00000000">
      <w:pPr>
        <w:pStyle w:val="ListParagraph"/>
        <w:numPr>
          <w:ilvl w:val="1"/>
          <w:numId w:val="9"/>
        </w:numPr>
        <w:tabs>
          <w:tab w:val="left" w:pos="549"/>
        </w:tabs>
        <w:spacing w:before="90"/>
        <w:ind w:left="548" w:hanging="329"/>
        <w:rPr>
          <w:rFonts w:ascii="Calibri Light"/>
        </w:rPr>
      </w:pPr>
      <w:bookmarkStart w:id="193" w:name="5.2_CARGO_TRANSFER"/>
      <w:bookmarkStart w:id="194" w:name="_bookmark97"/>
      <w:bookmarkEnd w:id="193"/>
      <w:bookmarkEnd w:id="194"/>
      <w:r>
        <w:rPr>
          <w:rFonts w:ascii="Calibri Light"/>
        </w:rPr>
        <w:lastRenderedPageBreak/>
        <w:t>CARGO</w:t>
      </w:r>
      <w:r>
        <w:rPr>
          <w:rFonts w:ascii="Calibri Light"/>
          <w:spacing w:val="-4"/>
        </w:rPr>
        <w:t xml:space="preserve"> </w:t>
      </w:r>
      <w:r>
        <w:rPr>
          <w:rFonts w:ascii="Calibri Light"/>
        </w:rPr>
        <w:t>TRANSFER</w:t>
      </w:r>
    </w:p>
    <w:p w14:paraId="066C7EC9" w14:textId="77777777" w:rsidR="0002166A" w:rsidRDefault="00000000">
      <w:pPr>
        <w:pStyle w:val="ListParagraph"/>
        <w:numPr>
          <w:ilvl w:val="2"/>
          <w:numId w:val="9"/>
        </w:numPr>
        <w:tabs>
          <w:tab w:val="left" w:pos="715"/>
        </w:tabs>
        <w:spacing w:before="39"/>
        <w:rPr>
          <w:rFonts w:ascii="Calibri Light"/>
        </w:rPr>
      </w:pPr>
      <w:bookmarkStart w:id="195" w:name="5.2.1_GENERAL"/>
      <w:bookmarkStart w:id="196" w:name="_bookmark98"/>
      <w:bookmarkEnd w:id="195"/>
      <w:bookmarkEnd w:id="196"/>
      <w:r>
        <w:rPr>
          <w:rFonts w:ascii="Calibri Light"/>
        </w:rPr>
        <w:t>GENERAL</w:t>
      </w:r>
    </w:p>
    <w:p w14:paraId="0B488970" w14:textId="77777777" w:rsidR="0002166A" w:rsidRDefault="0002166A">
      <w:pPr>
        <w:pStyle w:val="BodyText"/>
        <w:spacing w:before="11"/>
        <w:rPr>
          <w:rFonts w:ascii="Calibri Light"/>
          <w:sz w:val="30"/>
        </w:rPr>
      </w:pPr>
    </w:p>
    <w:p w14:paraId="78CD4BCD" w14:textId="77777777" w:rsidR="0002166A" w:rsidRDefault="00000000">
      <w:pPr>
        <w:pStyle w:val="BodyText"/>
        <w:spacing w:line="276" w:lineRule="auto"/>
        <w:ind w:left="220" w:right="277"/>
        <w:jc w:val="both"/>
      </w:pPr>
      <w:r>
        <w:rPr>
          <w:color w:val="020907"/>
        </w:rPr>
        <w:t>Throughout</w:t>
      </w:r>
      <w:r>
        <w:rPr>
          <w:color w:val="020907"/>
          <w:spacing w:val="-9"/>
        </w:rPr>
        <w:t xml:space="preserve"> </w:t>
      </w:r>
      <w:r>
        <w:rPr>
          <w:color w:val="020907"/>
        </w:rPr>
        <w:t>cargo</w:t>
      </w:r>
      <w:r>
        <w:rPr>
          <w:color w:val="020907"/>
          <w:spacing w:val="-7"/>
        </w:rPr>
        <w:t xml:space="preserve"> </w:t>
      </w:r>
      <w:r>
        <w:rPr>
          <w:color w:val="020907"/>
        </w:rPr>
        <w:t>transfer</w:t>
      </w:r>
      <w:r>
        <w:rPr>
          <w:color w:val="020907"/>
          <w:spacing w:val="-12"/>
        </w:rPr>
        <w:t xml:space="preserve"> </w:t>
      </w:r>
      <w:r>
        <w:rPr>
          <w:color w:val="020907"/>
        </w:rPr>
        <w:t>operations,</w:t>
      </w:r>
      <w:r>
        <w:rPr>
          <w:color w:val="020907"/>
          <w:spacing w:val="-8"/>
        </w:rPr>
        <w:t xml:space="preserve"> </w:t>
      </w:r>
      <w:r>
        <w:rPr>
          <w:color w:val="020907"/>
        </w:rPr>
        <w:t>the</w:t>
      </w:r>
      <w:r>
        <w:rPr>
          <w:color w:val="020907"/>
          <w:spacing w:val="-8"/>
        </w:rPr>
        <w:t xml:space="preserve"> </w:t>
      </w:r>
      <w:r>
        <w:rPr>
          <w:color w:val="020907"/>
        </w:rPr>
        <w:t>discharging</w:t>
      </w:r>
      <w:r>
        <w:rPr>
          <w:color w:val="020907"/>
          <w:spacing w:val="-9"/>
        </w:rPr>
        <w:t xml:space="preserve"> </w:t>
      </w:r>
      <w:r>
        <w:rPr>
          <w:color w:val="020907"/>
        </w:rPr>
        <w:t>ship</w:t>
      </w:r>
      <w:r>
        <w:rPr>
          <w:color w:val="020907"/>
          <w:spacing w:val="-7"/>
        </w:rPr>
        <w:t xml:space="preserve"> </w:t>
      </w:r>
      <w:r>
        <w:rPr>
          <w:color w:val="020907"/>
        </w:rPr>
        <w:t>and</w:t>
      </w:r>
      <w:r>
        <w:rPr>
          <w:color w:val="020907"/>
          <w:spacing w:val="-9"/>
        </w:rPr>
        <w:t xml:space="preserve"> </w:t>
      </w:r>
      <w:r>
        <w:rPr>
          <w:color w:val="020907"/>
        </w:rPr>
        <w:t>the</w:t>
      </w:r>
      <w:r>
        <w:rPr>
          <w:color w:val="020907"/>
          <w:spacing w:val="-7"/>
        </w:rPr>
        <w:t xml:space="preserve"> </w:t>
      </w:r>
      <w:r>
        <w:rPr>
          <w:color w:val="020907"/>
        </w:rPr>
        <w:t>receiving</w:t>
      </w:r>
      <w:r>
        <w:rPr>
          <w:color w:val="020907"/>
          <w:spacing w:val="-10"/>
        </w:rPr>
        <w:t xml:space="preserve"> </w:t>
      </w:r>
      <w:r>
        <w:rPr>
          <w:color w:val="020907"/>
        </w:rPr>
        <w:t>ship</w:t>
      </w:r>
      <w:r>
        <w:rPr>
          <w:color w:val="020907"/>
          <w:spacing w:val="-9"/>
        </w:rPr>
        <w:t xml:space="preserve"> </w:t>
      </w:r>
      <w:r>
        <w:rPr>
          <w:color w:val="020907"/>
        </w:rPr>
        <w:t>should</w:t>
      </w:r>
      <w:r>
        <w:rPr>
          <w:color w:val="020907"/>
          <w:spacing w:val="-7"/>
        </w:rPr>
        <w:t xml:space="preserve"> </w:t>
      </w:r>
      <w:r>
        <w:rPr>
          <w:color w:val="020907"/>
        </w:rPr>
        <w:t>station</w:t>
      </w:r>
      <w:r>
        <w:rPr>
          <w:color w:val="020907"/>
          <w:spacing w:val="-9"/>
        </w:rPr>
        <w:t xml:space="preserve"> </w:t>
      </w:r>
      <w:r>
        <w:rPr>
          <w:color w:val="020907"/>
        </w:rPr>
        <w:t>a</w:t>
      </w:r>
      <w:r>
        <w:rPr>
          <w:color w:val="020907"/>
          <w:spacing w:val="-9"/>
        </w:rPr>
        <w:t xml:space="preserve"> </w:t>
      </w:r>
      <w:r>
        <w:rPr>
          <w:color w:val="020907"/>
        </w:rPr>
        <w:t>responsible</w:t>
      </w:r>
      <w:r>
        <w:rPr>
          <w:color w:val="020907"/>
          <w:spacing w:val="-47"/>
        </w:rPr>
        <w:t xml:space="preserve"> </w:t>
      </w:r>
      <w:r>
        <w:rPr>
          <w:color w:val="020907"/>
        </w:rPr>
        <w:t>person at the cargo manifold area to observe the hoses and to check for leaks. In addition, throughout the</w:t>
      </w:r>
      <w:r>
        <w:rPr>
          <w:color w:val="020907"/>
          <w:spacing w:val="1"/>
        </w:rPr>
        <w:t xml:space="preserve"> </w:t>
      </w:r>
      <w:r>
        <w:rPr>
          <w:color w:val="020907"/>
        </w:rPr>
        <w:t>cargo transfer, a responsible person equipped with a portable radio should be stationed at or near the cargo</w:t>
      </w:r>
      <w:r>
        <w:rPr>
          <w:color w:val="020907"/>
          <w:spacing w:val="1"/>
        </w:rPr>
        <w:t xml:space="preserve"> </w:t>
      </w:r>
      <w:r>
        <w:rPr>
          <w:color w:val="020907"/>
        </w:rPr>
        <w:t>pump</w:t>
      </w:r>
      <w:r>
        <w:rPr>
          <w:color w:val="020907"/>
          <w:spacing w:val="-2"/>
        </w:rPr>
        <w:t xml:space="preserve"> </w:t>
      </w:r>
      <w:r>
        <w:rPr>
          <w:color w:val="020907"/>
        </w:rPr>
        <w:t>controls</w:t>
      </w:r>
      <w:r>
        <w:rPr>
          <w:color w:val="020907"/>
          <w:spacing w:val="-2"/>
        </w:rPr>
        <w:t xml:space="preserve"> </w:t>
      </w:r>
      <w:r>
        <w:rPr>
          <w:color w:val="020907"/>
        </w:rPr>
        <w:t>or</w:t>
      </w:r>
      <w:r>
        <w:rPr>
          <w:color w:val="020907"/>
          <w:spacing w:val="-3"/>
        </w:rPr>
        <w:t xml:space="preserve"> </w:t>
      </w:r>
      <w:r>
        <w:rPr>
          <w:color w:val="020907"/>
        </w:rPr>
        <w:t>in</w:t>
      </w:r>
      <w:r>
        <w:rPr>
          <w:color w:val="020907"/>
          <w:spacing w:val="-1"/>
        </w:rPr>
        <w:t xml:space="preserve"> </w:t>
      </w:r>
      <w:r>
        <w:rPr>
          <w:color w:val="020907"/>
        </w:rPr>
        <w:t>the</w:t>
      </w:r>
      <w:r>
        <w:rPr>
          <w:color w:val="020907"/>
          <w:spacing w:val="-3"/>
        </w:rPr>
        <w:t xml:space="preserve"> </w:t>
      </w:r>
      <w:r>
        <w:rPr>
          <w:color w:val="020907"/>
        </w:rPr>
        <w:t>cargo</w:t>
      </w:r>
      <w:r>
        <w:rPr>
          <w:color w:val="020907"/>
          <w:spacing w:val="1"/>
        </w:rPr>
        <w:t xml:space="preserve"> </w:t>
      </w:r>
      <w:r>
        <w:rPr>
          <w:color w:val="020907"/>
        </w:rPr>
        <w:t>control</w:t>
      </w:r>
      <w:r>
        <w:rPr>
          <w:color w:val="020907"/>
          <w:spacing w:val="-4"/>
        </w:rPr>
        <w:t xml:space="preserve"> </w:t>
      </w:r>
      <w:r>
        <w:rPr>
          <w:color w:val="020907"/>
        </w:rPr>
        <w:t>room</w:t>
      </w:r>
      <w:r>
        <w:rPr>
          <w:color w:val="020907"/>
          <w:spacing w:val="-1"/>
        </w:rPr>
        <w:t xml:space="preserve"> </w:t>
      </w:r>
      <w:r>
        <w:rPr>
          <w:color w:val="020907"/>
        </w:rPr>
        <w:t>on</w:t>
      </w:r>
      <w:r>
        <w:rPr>
          <w:color w:val="020907"/>
          <w:spacing w:val="-1"/>
        </w:rPr>
        <w:t xml:space="preserve"> </w:t>
      </w:r>
      <w:r>
        <w:rPr>
          <w:color w:val="020907"/>
        </w:rPr>
        <w:t>the</w:t>
      </w:r>
      <w:r>
        <w:rPr>
          <w:color w:val="020907"/>
          <w:spacing w:val="-3"/>
        </w:rPr>
        <w:t xml:space="preserve"> </w:t>
      </w:r>
      <w:r>
        <w:rPr>
          <w:color w:val="020907"/>
        </w:rPr>
        <w:t>discharging</w:t>
      </w:r>
      <w:r>
        <w:rPr>
          <w:color w:val="020907"/>
          <w:spacing w:val="-1"/>
        </w:rPr>
        <w:t xml:space="preserve"> </w:t>
      </w:r>
      <w:r>
        <w:rPr>
          <w:color w:val="020907"/>
        </w:rPr>
        <w:t>ship,</w:t>
      </w:r>
      <w:r>
        <w:rPr>
          <w:color w:val="020907"/>
          <w:spacing w:val="-1"/>
        </w:rPr>
        <w:t xml:space="preserve"> </w:t>
      </w:r>
      <w:r>
        <w:rPr>
          <w:color w:val="020907"/>
        </w:rPr>
        <w:t>to</w:t>
      </w:r>
      <w:r>
        <w:rPr>
          <w:color w:val="020907"/>
          <w:spacing w:val="-1"/>
        </w:rPr>
        <w:t xml:space="preserve"> </w:t>
      </w:r>
      <w:r>
        <w:rPr>
          <w:color w:val="020907"/>
        </w:rPr>
        <w:t>take</w:t>
      </w:r>
      <w:r>
        <w:rPr>
          <w:color w:val="020907"/>
          <w:spacing w:val="-3"/>
        </w:rPr>
        <w:t xml:space="preserve"> </w:t>
      </w:r>
      <w:r>
        <w:rPr>
          <w:color w:val="020907"/>
        </w:rPr>
        <w:t>action</w:t>
      </w:r>
      <w:r>
        <w:rPr>
          <w:color w:val="020907"/>
          <w:spacing w:val="-1"/>
        </w:rPr>
        <w:t xml:space="preserve"> </w:t>
      </w:r>
      <w:r>
        <w:rPr>
          <w:color w:val="020907"/>
        </w:rPr>
        <w:t>as required.</w:t>
      </w:r>
    </w:p>
    <w:p w14:paraId="76E1E790" w14:textId="77777777" w:rsidR="0002166A" w:rsidRDefault="00000000">
      <w:pPr>
        <w:pStyle w:val="BodyText"/>
        <w:spacing w:line="276" w:lineRule="auto"/>
        <w:ind w:left="220" w:right="274"/>
        <w:jc w:val="both"/>
      </w:pPr>
      <w:r>
        <w:rPr>
          <w:color w:val="020907"/>
        </w:rPr>
        <w:t>Cargo transfer should begin at the agreed slow rate to enable the receiving ship to check that the cargo</w:t>
      </w:r>
      <w:r>
        <w:rPr>
          <w:color w:val="020907"/>
          <w:spacing w:val="1"/>
        </w:rPr>
        <w:t xml:space="preserve"> </w:t>
      </w:r>
      <w:r>
        <w:rPr>
          <w:color w:val="020907"/>
        </w:rPr>
        <w:t>pipeline system</w:t>
      </w:r>
      <w:r>
        <w:rPr>
          <w:color w:val="020907"/>
          <w:spacing w:val="1"/>
        </w:rPr>
        <w:t xml:space="preserve"> </w:t>
      </w:r>
      <w:r>
        <w:rPr>
          <w:color w:val="020907"/>
        </w:rPr>
        <w:t>is</w:t>
      </w:r>
      <w:r>
        <w:rPr>
          <w:color w:val="020907"/>
          <w:spacing w:val="-2"/>
        </w:rPr>
        <w:t xml:space="preserve"> </w:t>
      </w:r>
      <w:r>
        <w:rPr>
          <w:color w:val="020907"/>
        </w:rPr>
        <w:t>correctly</w:t>
      </w:r>
      <w:r>
        <w:rPr>
          <w:color w:val="020907"/>
          <w:spacing w:val="-1"/>
        </w:rPr>
        <w:t xml:space="preserve"> </w:t>
      </w:r>
      <w:r>
        <w:rPr>
          <w:color w:val="020907"/>
        </w:rPr>
        <w:t>set.</w:t>
      </w:r>
    </w:p>
    <w:p w14:paraId="537D7553" w14:textId="77777777" w:rsidR="0002166A" w:rsidRDefault="00000000">
      <w:pPr>
        <w:pStyle w:val="BodyText"/>
        <w:spacing w:before="2" w:line="276" w:lineRule="auto"/>
        <w:ind w:left="220" w:right="276"/>
        <w:jc w:val="both"/>
      </w:pPr>
      <w:r>
        <w:rPr>
          <w:color w:val="020907"/>
        </w:rPr>
        <w:t>Only after being satisfied there is no leakage, that the oil is being transferred into the intended pipelines and</w:t>
      </w:r>
      <w:r>
        <w:rPr>
          <w:color w:val="020907"/>
          <w:spacing w:val="1"/>
        </w:rPr>
        <w:t xml:space="preserve"> </w:t>
      </w:r>
      <w:r>
        <w:rPr>
          <w:color w:val="020907"/>
        </w:rPr>
        <w:t>tanks and that there is no excessive pressure, may the rate of transfer be increased up to the maximum</w:t>
      </w:r>
      <w:r>
        <w:rPr>
          <w:color w:val="020907"/>
          <w:spacing w:val="1"/>
        </w:rPr>
        <w:t xml:space="preserve"> </w:t>
      </w:r>
      <w:r>
        <w:rPr>
          <w:color w:val="020907"/>
        </w:rPr>
        <w:t>indicated</w:t>
      </w:r>
      <w:r>
        <w:rPr>
          <w:color w:val="020907"/>
          <w:spacing w:val="-2"/>
        </w:rPr>
        <w:t xml:space="preserve"> </w:t>
      </w:r>
      <w:r>
        <w:rPr>
          <w:color w:val="020907"/>
        </w:rPr>
        <w:t>in</w:t>
      </w:r>
      <w:r>
        <w:rPr>
          <w:color w:val="020907"/>
          <w:spacing w:val="-1"/>
        </w:rPr>
        <w:t xml:space="preserve"> </w:t>
      </w:r>
      <w:r>
        <w:rPr>
          <w:color w:val="020907"/>
        </w:rPr>
        <w:t>the</w:t>
      </w:r>
      <w:r>
        <w:rPr>
          <w:color w:val="020907"/>
          <w:spacing w:val="-2"/>
        </w:rPr>
        <w:t xml:space="preserve"> </w:t>
      </w:r>
      <w:r>
        <w:rPr>
          <w:color w:val="020907"/>
        </w:rPr>
        <w:t>plan</w:t>
      </w:r>
      <w:r>
        <w:rPr>
          <w:color w:val="020907"/>
          <w:spacing w:val="-1"/>
        </w:rPr>
        <w:t xml:space="preserve"> </w:t>
      </w:r>
      <w:r>
        <w:rPr>
          <w:color w:val="020907"/>
        </w:rPr>
        <w:t>of</w:t>
      </w:r>
      <w:r>
        <w:rPr>
          <w:color w:val="020907"/>
          <w:spacing w:val="-2"/>
        </w:rPr>
        <w:t xml:space="preserve"> </w:t>
      </w:r>
      <w:r>
        <w:rPr>
          <w:color w:val="020907"/>
        </w:rPr>
        <w:t>operation.</w:t>
      </w:r>
    </w:p>
    <w:p w14:paraId="0F0ACE4B" w14:textId="77777777" w:rsidR="0002166A" w:rsidRDefault="00000000">
      <w:pPr>
        <w:pStyle w:val="BodyText"/>
        <w:spacing w:line="276" w:lineRule="auto"/>
        <w:ind w:left="220" w:right="278"/>
        <w:jc w:val="both"/>
      </w:pPr>
      <w:r>
        <w:rPr>
          <w:color w:val="020907"/>
        </w:rPr>
        <w:t>The transfer rate should also be reduced to an agreed topping off rate when the receiving ship's tanks are</w:t>
      </w:r>
      <w:r>
        <w:rPr>
          <w:color w:val="020907"/>
          <w:spacing w:val="1"/>
        </w:rPr>
        <w:t xml:space="preserve"> </w:t>
      </w:r>
      <w:r>
        <w:rPr>
          <w:color w:val="020907"/>
        </w:rPr>
        <w:t>reaching</w:t>
      </w:r>
      <w:r>
        <w:rPr>
          <w:color w:val="020907"/>
          <w:spacing w:val="1"/>
        </w:rPr>
        <w:t xml:space="preserve"> </w:t>
      </w:r>
      <w:r>
        <w:rPr>
          <w:color w:val="020907"/>
        </w:rPr>
        <w:t>their</w:t>
      </w:r>
      <w:r>
        <w:rPr>
          <w:color w:val="020907"/>
          <w:spacing w:val="1"/>
        </w:rPr>
        <w:t xml:space="preserve"> </w:t>
      </w:r>
      <w:r>
        <w:rPr>
          <w:color w:val="020907"/>
        </w:rPr>
        <w:t>filling</w:t>
      </w:r>
      <w:r>
        <w:rPr>
          <w:color w:val="020907"/>
          <w:spacing w:val="1"/>
        </w:rPr>
        <w:t xml:space="preserve"> </w:t>
      </w:r>
      <w:r>
        <w:rPr>
          <w:color w:val="020907"/>
        </w:rPr>
        <w:t>limits.</w:t>
      </w:r>
      <w:r>
        <w:rPr>
          <w:color w:val="020907"/>
          <w:spacing w:val="1"/>
        </w:rPr>
        <w:t xml:space="preserve"> </w:t>
      </w:r>
      <w:r>
        <w:rPr>
          <w:color w:val="020907"/>
        </w:rPr>
        <w:t>Throughout</w:t>
      </w:r>
      <w:r>
        <w:rPr>
          <w:color w:val="020907"/>
          <w:spacing w:val="1"/>
        </w:rPr>
        <w:t xml:space="preserve"> </w:t>
      </w:r>
      <w:r>
        <w:rPr>
          <w:color w:val="020907"/>
        </w:rPr>
        <w:t>the</w:t>
      </w:r>
      <w:r>
        <w:rPr>
          <w:color w:val="020907"/>
          <w:spacing w:val="1"/>
        </w:rPr>
        <w:t xml:space="preserve"> </w:t>
      </w:r>
      <w:r>
        <w:rPr>
          <w:color w:val="020907"/>
        </w:rPr>
        <w:t>transfer,</w:t>
      </w:r>
      <w:r>
        <w:rPr>
          <w:color w:val="020907"/>
          <w:spacing w:val="1"/>
        </w:rPr>
        <w:t xml:space="preserve"> </w:t>
      </w:r>
      <w:r>
        <w:rPr>
          <w:color w:val="020907"/>
        </w:rPr>
        <w:t>as</w:t>
      </w:r>
      <w:r>
        <w:rPr>
          <w:color w:val="020907"/>
          <w:spacing w:val="1"/>
        </w:rPr>
        <w:t xml:space="preserve"> </w:t>
      </w:r>
      <w:r>
        <w:rPr>
          <w:color w:val="020907"/>
        </w:rPr>
        <w:t>a</w:t>
      </w:r>
      <w:r>
        <w:rPr>
          <w:color w:val="020907"/>
          <w:spacing w:val="1"/>
        </w:rPr>
        <w:t xml:space="preserve"> </w:t>
      </w:r>
      <w:r>
        <w:rPr>
          <w:color w:val="020907"/>
        </w:rPr>
        <w:t>minimum</w:t>
      </w:r>
      <w:r>
        <w:rPr>
          <w:color w:val="020907"/>
          <w:spacing w:val="1"/>
        </w:rPr>
        <w:t xml:space="preserve"> </w:t>
      </w:r>
      <w:r>
        <w:rPr>
          <w:color w:val="020907"/>
        </w:rPr>
        <w:t>hourly</w:t>
      </w:r>
      <w:r>
        <w:rPr>
          <w:color w:val="020907"/>
          <w:spacing w:val="1"/>
        </w:rPr>
        <w:t xml:space="preserve"> </w:t>
      </w:r>
      <w:r>
        <w:rPr>
          <w:color w:val="020907"/>
        </w:rPr>
        <w:t>transfer</w:t>
      </w:r>
      <w:r>
        <w:rPr>
          <w:color w:val="020907"/>
          <w:spacing w:val="1"/>
        </w:rPr>
        <w:t xml:space="preserve"> </w:t>
      </w:r>
      <w:r>
        <w:rPr>
          <w:color w:val="020907"/>
        </w:rPr>
        <w:t>rate</w:t>
      </w:r>
      <w:r>
        <w:rPr>
          <w:color w:val="020907"/>
          <w:spacing w:val="1"/>
        </w:rPr>
        <w:t xml:space="preserve"> </w:t>
      </w:r>
      <w:r>
        <w:rPr>
          <w:color w:val="020907"/>
        </w:rPr>
        <w:t>checks</w:t>
      </w:r>
      <w:r>
        <w:rPr>
          <w:color w:val="020907"/>
          <w:spacing w:val="1"/>
        </w:rPr>
        <w:t xml:space="preserve"> </w:t>
      </w:r>
      <w:r>
        <w:rPr>
          <w:color w:val="020907"/>
        </w:rPr>
        <w:t>and</w:t>
      </w:r>
      <w:r>
        <w:rPr>
          <w:color w:val="020907"/>
          <w:spacing w:val="1"/>
        </w:rPr>
        <w:t xml:space="preserve"> </w:t>
      </w:r>
      <w:r>
        <w:rPr>
          <w:color w:val="020907"/>
        </w:rPr>
        <w:t>comparisons should be made between the two ships, and the results logged. Any differences or anomalies</w:t>
      </w:r>
      <w:r>
        <w:rPr>
          <w:color w:val="020907"/>
          <w:spacing w:val="1"/>
        </w:rPr>
        <w:t xml:space="preserve"> </w:t>
      </w:r>
      <w:r>
        <w:rPr>
          <w:color w:val="020907"/>
        </w:rPr>
        <w:t>should be carefully checked and if necessary cargo operations should be suspended until the differences are</w:t>
      </w:r>
      <w:r>
        <w:rPr>
          <w:color w:val="020907"/>
          <w:spacing w:val="1"/>
        </w:rPr>
        <w:t xml:space="preserve"> </w:t>
      </w:r>
      <w:r>
        <w:rPr>
          <w:color w:val="020907"/>
        </w:rPr>
        <w:t>resolved.</w:t>
      </w:r>
    </w:p>
    <w:p w14:paraId="2C98BE42" w14:textId="77777777" w:rsidR="0002166A" w:rsidRDefault="00000000">
      <w:pPr>
        <w:pStyle w:val="BodyText"/>
        <w:spacing w:line="276" w:lineRule="auto"/>
        <w:ind w:left="219" w:right="276"/>
        <w:jc w:val="both"/>
      </w:pPr>
      <w:r>
        <w:rPr>
          <w:color w:val="020907"/>
        </w:rPr>
        <w:t>It should be ensured that adequate ullage space is left in each tank being filled. When it is required to stop</w:t>
      </w:r>
      <w:r>
        <w:rPr>
          <w:color w:val="020907"/>
          <w:spacing w:val="1"/>
        </w:rPr>
        <w:t xml:space="preserve"> </w:t>
      </w:r>
      <w:r>
        <w:rPr>
          <w:color w:val="020907"/>
        </w:rPr>
        <w:t>cargo transfer</w:t>
      </w:r>
      <w:r>
        <w:rPr>
          <w:color w:val="020907"/>
          <w:spacing w:val="-3"/>
        </w:rPr>
        <w:t xml:space="preserve"> </w:t>
      </w:r>
      <w:r>
        <w:rPr>
          <w:color w:val="020907"/>
        </w:rPr>
        <w:t>operations,</w:t>
      </w:r>
      <w:r>
        <w:rPr>
          <w:color w:val="020907"/>
          <w:spacing w:val="-3"/>
        </w:rPr>
        <w:t xml:space="preserve"> </w:t>
      </w:r>
      <w:r>
        <w:rPr>
          <w:color w:val="020907"/>
        </w:rPr>
        <w:t>the responsible</w:t>
      </w:r>
      <w:r>
        <w:rPr>
          <w:color w:val="020907"/>
          <w:spacing w:val="-1"/>
        </w:rPr>
        <w:t xml:space="preserve"> </w:t>
      </w:r>
      <w:r>
        <w:rPr>
          <w:color w:val="020907"/>
        </w:rPr>
        <w:t>person</w:t>
      </w:r>
      <w:r>
        <w:rPr>
          <w:color w:val="020907"/>
          <w:spacing w:val="-2"/>
        </w:rPr>
        <w:t xml:space="preserve"> </w:t>
      </w:r>
      <w:r>
        <w:rPr>
          <w:color w:val="020907"/>
        </w:rPr>
        <w:t>should</w:t>
      </w:r>
      <w:r>
        <w:rPr>
          <w:color w:val="020907"/>
          <w:spacing w:val="-2"/>
        </w:rPr>
        <w:t xml:space="preserve"> </w:t>
      </w:r>
      <w:r>
        <w:rPr>
          <w:color w:val="020907"/>
        </w:rPr>
        <w:t>advise the pumping</w:t>
      </w:r>
      <w:r>
        <w:rPr>
          <w:color w:val="020907"/>
          <w:spacing w:val="-4"/>
        </w:rPr>
        <w:t xml:space="preserve"> </w:t>
      </w:r>
      <w:r>
        <w:rPr>
          <w:color w:val="020907"/>
        </w:rPr>
        <w:t>oil</w:t>
      </w:r>
      <w:r>
        <w:rPr>
          <w:color w:val="020907"/>
          <w:spacing w:val="-4"/>
        </w:rPr>
        <w:t xml:space="preserve"> </w:t>
      </w:r>
      <w:r>
        <w:rPr>
          <w:color w:val="020907"/>
        </w:rPr>
        <w:t>tanker</w:t>
      </w:r>
      <w:r>
        <w:rPr>
          <w:color w:val="020907"/>
          <w:spacing w:val="-1"/>
        </w:rPr>
        <w:t xml:space="preserve"> </w:t>
      </w:r>
      <w:r>
        <w:rPr>
          <w:color w:val="020907"/>
        </w:rPr>
        <w:t>in</w:t>
      </w:r>
      <w:r>
        <w:rPr>
          <w:color w:val="020907"/>
          <w:spacing w:val="-2"/>
        </w:rPr>
        <w:t xml:space="preserve"> </w:t>
      </w:r>
      <w:r>
        <w:rPr>
          <w:color w:val="020907"/>
        </w:rPr>
        <w:t>ample</w:t>
      </w:r>
      <w:r>
        <w:rPr>
          <w:color w:val="020907"/>
          <w:spacing w:val="-3"/>
        </w:rPr>
        <w:t xml:space="preserve"> </w:t>
      </w:r>
      <w:r>
        <w:rPr>
          <w:color w:val="020907"/>
        </w:rPr>
        <w:t>time.</w:t>
      </w:r>
    </w:p>
    <w:p w14:paraId="7AC7A77D" w14:textId="77777777" w:rsidR="0002166A" w:rsidRDefault="00000000">
      <w:pPr>
        <w:pStyle w:val="BodyText"/>
        <w:spacing w:line="276" w:lineRule="auto"/>
        <w:ind w:left="220" w:right="276"/>
        <w:jc w:val="both"/>
      </w:pPr>
      <w:r>
        <w:rPr>
          <w:color w:val="020907"/>
        </w:rPr>
        <w:t>Cargo operations should be conducted under closed conditions i.e. with ullage, sounding/sampling ports</w:t>
      </w:r>
      <w:r>
        <w:rPr>
          <w:color w:val="020907"/>
          <w:spacing w:val="1"/>
        </w:rPr>
        <w:t xml:space="preserve"> </w:t>
      </w:r>
      <w:r>
        <w:rPr>
          <w:color w:val="020907"/>
        </w:rPr>
        <w:t>securely closed. In some parts of the world vapour balancing procedures are enforced and due regard should</w:t>
      </w:r>
      <w:r>
        <w:rPr>
          <w:color w:val="020907"/>
          <w:spacing w:val="-47"/>
        </w:rPr>
        <w:t xml:space="preserve"> </w:t>
      </w:r>
      <w:r>
        <w:rPr>
          <w:color w:val="020907"/>
        </w:rPr>
        <w:t>therefore be</w:t>
      </w:r>
      <w:r>
        <w:rPr>
          <w:color w:val="020907"/>
          <w:spacing w:val="1"/>
        </w:rPr>
        <w:t xml:space="preserve"> </w:t>
      </w:r>
      <w:r>
        <w:rPr>
          <w:color w:val="020907"/>
        </w:rPr>
        <w:t>given</w:t>
      </w:r>
      <w:r>
        <w:rPr>
          <w:color w:val="020907"/>
          <w:spacing w:val="-1"/>
        </w:rPr>
        <w:t xml:space="preserve"> </w:t>
      </w:r>
      <w:r>
        <w:rPr>
          <w:color w:val="020907"/>
        </w:rPr>
        <w:t>to</w:t>
      </w:r>
      <w:r>
        <w:rPr>
          <w:color w:val="020907"/>
          <w:spacing w:val="1"/>
        </w:rPr>
        <w:t xml:space="preserve"> </w:t>
      </w:r>
      <w:r>
        <w:rPr>
          <w:color w:val="020907"/>
        </w:rPr>
        <w:t>local</w:t>
      </w:r>
      <w:r>
        <w:rPr>
          <w:color w:val="020907"/>
          <w:spacing w:val="-2"/>
        </w:rPr>
        <w:t xml:space="preserve"> </w:t>
      </w:r>
      <w:r>
        <w:rPr>
          <w:color w:val="020907"/>
        </w:rPr>
        <w:t>regulations.</w:t>
      </w:r>
    </w:p>
    <w:p w14:paraId="58716B7B" w14:textId="77777777" w:rsidR="0002166A" w:rsidRDefault="00000000">
      <w:pPr>
        <w:pStyle w:val="BodyText"/>
        <w:spacing w:line="276" w:lineRule="auto"/>
        <w:ind w:left="220" w:right="278"/>
        <w:jc w:val="both"/>
      </w:pPr>
      <w:r>
        <w:rPr>
          <w:color w:val="020907"/>
        </w:rPr>
        <w:t>Consideration should be given to the prevention of pressure surges by careful planning and control of pump</w:t>
      </w:r>
      <w:r>
        <w:rPr>
          <w:color w:val="020907"/>
          <w:spacing w:val="1"/>
        </w:rPr>
        <w:t xml:space="preserve"> </w:t>
      </w:r>
      <w:r>
        <w:rPr>
          <w:color w:val="020907"/>
        </w:rPr>
        <w:t>speeds</w:t>
      </w:r>
      <w:r>
        <w:rPr>
          <w:color w:val="020907"/>
          <w:spacing w:val="-1"/>
        </w:rPr>
        <w:t xml:space="preserve"> </w:t>
      </w:r>
      <w:r>
        <w:rPr>
          <w:color w:val="020907"/>
        </w:rPr>
        <w:t>and</w:t>
      </w:r>
      <w:r>
        <w:rPr>
          <w:color w:val="020907"/>
          <w:spacing w:val="-1"/>
        </w:rPr>
        <w:t xml:space="preserve"> </w:t>
      </w:r>
      <w:r>
        <w:rPr>
          <w:color w:val="020907"/>
        </w:rPr>
        <w:t>the</w:t>
      </w:r>
      <w:r>
        <w:rPr>
          <w:color w:val="020907"/>
          <w:spacing w:val="1"/>
        </w:rPr>
        <w:t xml:space="preserve"> </w:t>
      </w:r>
      <w:r>
        <w:rPr>
          <w:color w:val="020907"/>
        </w:rPr>
        <w:t>operation</w:t>
      </w:r>
      <w:r>
        <w:rPr>
          <w:color w:val="020907"/>
          <w:spacing w:val="-3"/>
        </w:rPr>
        <w:t xml:space="preserve"> </w:t>
      </w:r>
      <w:r>
        <w:rPr>
          <w:color w:val="020907"/>
        </w:rPr>
        <w:t>of valves.</w:t>
      </w:r>
    </w:p>
    <w:p w14:paraId="12353E4E" w14:textId="77777777" w:rsidR="0002166A" w:rsidRDefault="00000000">
      <w:pPr>
        <w:pStyle w:val="BodyText"/>
        <w:spacing w:line="276" w:lineRule="auto"/>
        <w:ind w:left="220" w:right="275"/>
        <w:jc w:val="both"/>
      </w:pPr>
      <w:r>
        <w:rPr>
          <w:color w:val="020907"/>
        </w:rPr>
        <w:t>Static accumulator cargoes will require extra precautions and ISGOTT</w:t>
      </w:r>
      <w:r>
        <w:rPr>
          <w:color w:val="020907"/>
          <w:spacing w:val="1"/>
        </w:rPr>
        <w:t xml:space="preserve"> </w:t>
      </w:r>
      <w:r>
        <w:rPr>
          <w:color w:val="020907"/>
        </w:rPr>
        <w:t>should be referred to when handling</w:t>
      </w:r>
      <w:r>
        <w:rPr>
          <w:color w:val="020907"/>
          <w:spacing w:val="1"/>
        </w:rPr>
        <w:t xml:space="preserve"> </w:t>
      </w:r>
      <w:r>
        <w:rPr>
          <w:color w:val="020907"/>
        </w:rPr>
        <w:t>this</w:t>
      </w:r>
      <w:r>
        <w:rPr>
          <w:color w:val="020907"/>
          <w:spacing w:val="-1"/>
        </w:rPr>
        <w:t xml:space="preserve"> </w:t>
      </w:r>
      <w:r>
        <w:rPr>
          <w:color w:val="020907"/>
        </w:rPr>
        <w:t>type</w:t>
      </w:r>
      <w:r>
        <w:rPr>
          <w:color w:val="020907"/>
          <w:spacing w:val="1"/>
        </w:rPr>
        <w:t xml:space="preserve"> </w:t>
      </w:r>
      <w:r>
        <w:rPr>
          <w:color w:val="020907"/>
        </w:rPr>
        <w:t>of</w:t>
      </w:r>
      <w:r>
        <w:rPr>
          <w:color w:val="020907"/>
          <w:spacing w:val="-2"/>
        </w:rPr>
        <w:t xml:space="preserve"> </w:t>
      </w:r>
      <w:r>
        <w:rPr>
          <w:color w:val="020907"/>
        </w:rPr>
        <w:t>cargo.</w:t>
      </w:r>
    </w:p>
    <w:p w14:paraId="1FA3EA0A" w14:textId="77777777" w:rsidR="0002166A" w:rsidRDefault="0002166A">
      <w:pPr>
        <w:pStyle w:val="BodyText"/>
        <w:spacing w:before="3"/>
        <w:rPr>
          <w:sz w:val="25"/>
        </w:rPr>
      </w:pPr>
    </w:p>
    <w:p w14:paraId="6E5641D8" w14:textId="77777777" w:rsidR="0002166A" w:rsidRDefault="00000000">
      <w:pPr>
        <w:pStyle w:val="ListParagraph"/>
        <w:numPr>
          <w:ilvl w:val="2"/>
          <w:numId w:val="9"/>
        </w:numPr>
        <w:tabs>
          <w:tab w:val="left" w:pos="715"/>
        </w:tabs>
        <w:rPr>
          <w:rFonts w:ascii="Calibri Light"/>
        </w:rPr>
      </w:pPr>
      <w:bookmarkStart w:id="197" w:name="5.2.2_BALLAST_OPERATIONS"/>
      <w:bookmarkStart w:id="198" w:name="_bookmark99"/>
      <w:bookmarkEnd w:id="197"/>
      <w:bookmarkEnd w:id="198"/>
      <w:r>
        <w:rPr>
          <w:rFonts w:ascii="Calibri Light"/>
        </w:rPr>
        <w:t>BALLAST</w:t>
      </w:r>
      <w:r>
        <w:rPr>
          <w:rFonts w:ascii="Calibri Light"/>
          <w:spacing w:val="-9"/>
        </w:rPr>
        <w:t xml:space="preserve"> </w:t>
      </w:r>
      <w:r>
        <w:rPr>
          <w:rFonts w:ascii="Calibri Light"/>
        </w:rPr>
        <w:t>OPERATIONS</w:t>
      </w:r>
    </w:p>
    <w:p w14:paraId="7E28EEDB" w14:textId="77777777" w:rsidR="0002166A" w:rsidRDefault="0002166A">
      <w:pPr>
        <w:pStyle w:val="BodyText"/>
        <w:spacing w:before="10"/>
        <w:rPr>
          <w:rFonts w:ascii="Calibri Light"/>
          <w:sz w:val="30"/>
        </w:rPr>
      </w:pPr>
    </w:p>
    <w:p w14:paraId="03603D46" w14:textId="77777777" w:rsidR="0002166A" w:rsidRDefault="00000000">
      <w:pPr>
        <w:pStyle w:val="BodyText"/>
        <w:spacing w:before="1" w:line="276" w:lineRule="auto"/>
        <w:ind w:left="220" w:right="277"/>
        <w:jc w:val="both"/>
      </w:pPr>
      <w:r>
        <w:rPr>
          <w:color w:val="020907"/>
          <w:spacing w:val="-1"/>
        </w:rPr>
        <w:t>During</w:t>
      </w:r>
      <w:r>
        <w:rPr>
          <w:color w:val="020907"/>
          <w:spacing w:val="-13"/>
        </w:rPr>
        <w:t xml:space="preserve"> </w:t>
      </w:r>
      <w:r>
        <w:rPr>
          <w:color w:val="020907"/>
          <w:spacing w:val="-1"/>
        </w:rPr>
        <w:t>cargo</w:t>
      </w:r>
      <w:r>
        <w:rPr>
          <w:color w:val="020907"/>
          <w:spacing w:val="-13"/>
        </w:rPr>
        <w:t xml:space="preserve"> </w:t>
      </w:r>
      <w:r>
        <w:rPr>
          <w:color w:val="020907"/>
          <w:spacing w:val="-1"/>
        </w:rPr>
        <w:t>transfer,</w:t>
      </w:r>
      <w:r>
        <w:rPr>
          <w:color w:val="020907"/>
          <w:spacing w:val="-11"/>
        </w:rPr>
        <w:t xml:space="preserve"> </w:t>
      </w:r>
      <w:r>
        <w:rPr>
          <w:color w:val="020907"/>
          <w:spacing w:val="-1"/>
        </w:rPr>
        <w:t>appropriate</w:t>
      </w:r>
      <w:r>
        <w:rPr>
          <w:color w:val="020907"/>
          <w:spacing w:val="-14"/>
        </w:rPr>
        <w:t xml:space="preserve"> </w:t>
      </w:r>
      <w:r>
        <w:rPr>
          <w:color w:val="020907"/>
          <w:spacing w:val="-1"/>
        </w:rPr>
        <w:t>ballast</w:t>
      </w:r>
      <w:r>
        <w:rPr>
          <w:color w:val="020907"/>
          <w:spacing w:val="-14"/>
        </w:rPr>
        <w:t xml:space="preserve"> </w:t>
      </w:r>
      <w:r>
        <w:rPr>
          <w:color w:val="020907"/>
        </w:rPr>
        <w:t>operations</w:t>
      </w:r>
      <w:r>
        <w:rPr>
          <w:color w:val="020907"/>
          <w:spacing w:val="-13"/>
        </w:rPr>
        <w:t xml:space="preserve"> </w:t>
      </w:r>
      <w:r>
        <w:rPr>
          <w:color w:val="020907"/>
        </w:rPr>
        <w:t>should</w:t>
      </w:r>
      <w:r>
        <w:rPr>
          <w:color w:val="020907"/>
          <w:spacing w:val="-13"/>
        </w:rPr>
        <w:t xml:space="preserve"> </w:t>
      </w:r>
      <w:r>
        <w:rPr>
          <w:color w:val="020907"/>
        </w:rPr>
        <w:t>be</w:t>
      </w:r>
      <w:r>
        <w:rPr>
          <w:color w:val="020907"/>
          <w:spacing w:val="-11"/>
        </w:rPr>
        <w:t xml:space="preserve"> </w:t>
      </w:r>
      <w:r>
        <w:rPr>
          <w:color w:val="020907"/>
        </w:rPr>
        <w:t>performed</w:t>
      </w:r>
      <w:r>
        <w:rPr>
          <w:color w:val="020907"/>
          <w:spacing w:val="-12"/>
        </w:rPr>
        <w:t xml:space="preserve"> </w:t>
      </w:r>
      <w:r>
        <w:rPr>
          <w:color w:val="020907"/>
        </w:rPr>
        <w:t>in</w:t>
      </w:r>
      <w:r>
        <w:rPr>
          <w:color w:val="020907"/>
          <w:spacing w:val="-15"/>
        </w:rPr>
        <w:t xml:space="preserve"> </w:t>
      </w:r>
      <w:r>
        <w:rPr>
          <w:color w:val="020907"/>
        </w:rPr>
        <w:t>order</w:t>
      </w:r>
      <w:r>
        <w:rPr>
          <w:color w:val="020907"/>
          <w:spacing w:val="-12"/>
        </w:rPr>
        <w:t xml:space="preserve"> </w:t>
      </w:r>
      <w:r>
        <w:rPr>
          <w:color w:val="020907"/>
        </w:rPr>
        <w:t>to</w:t>
      </w:r>
      <w:r>
        <w:rPr>
          <w:color w:val="020907"/>
          <w:spacing w:val="-12"/>
        </w:rPr>
        <w:t xml:space="preserve"> </w:t>
      </w:r>
      <w:r>
        <w:rPr>
          <w:color w:val="020907"/>
        </w:rPr>
        <w:t>minimise</w:t>
      </w:r>
      <w:r>
        <w:rPr>
          <w:color w:val="020907"/>
          <w:spacing w:val="-14"/>
        </w:rPr>
        <w:t xml:space="preserve"> </w:t>
      </w:r>
      <w:r>
        <w:rPr>
          <w:color w:val="020907"/>
        </w:rPr>
        <w:t>the</w:t>
      </w:r>
      <w:r>
        <w:rPr>
          <w:color w:val="020907"/>
          <w:spacing w:val="-13"/>
        </w:rPr>
        <w:t xml:space="preserve"> </w:t>
      </w:r>
      <w:r>
        <w:rPr>
          <w:color w:val="020907"/>
        </w:rPr>
        <w:t>differences</w:t>
      </w:r>
      <w:r>
        <w:rPr>
          <w:color w:val="020907"/>
          <w:spacing w:val="1"/>
        </w:rPr>
        <w:t xml:space="preserve"> </w:t>
      </w:r>
      <w:r>
        <w:rPr>
          <w:color w:val="020907"/>
        </w:rPr>
        <w:t>in freeboard between the two ships, and to avoid excessive trim by the stern. Listing of either ship should be</w:t>
      </w:r>
      <w:r>
        <w:rPr>
          <w:color w:val="020907"/>
          <w:spacing w:val="1"/>
        </w:rPr>
        <w:t xml:space="preserve"> </w:t>
      </w:r>
      <w:r>
        <w:rPr>
          <w:color w:val="020907"/>
        </w:rPr>
        <w:t>avoided,</w:t>
      </w:r>
      <w:r>
        <w:rPr>
          <w:color w:val="020907"/>
          <w:spacing w:val="-1"/>
        </w:rPr>
        <w:t xml:space="preserve"> </w:t>
      </w:r>
      <w:r>
        <w:rPr>
          <w:color w:val="020907"/>
        </w:rPr>
        <w:t>except</w:t>
      </w:r>
      <w:r>
        <w:rPr>
          <w:color w:val="020907"/>
          <w:spacing w:val="-2"/>
        </w:rPr>
        <w:t xml:space="preserve"> </w:t>
      </w:r>
      <w:r>
        <w:rPr>
          <w:color w:val="020907"/>
        </w:rPr>
        <w:t>as required</w:t>
      </w:r>
      <w:r>
        <w:rPr>
          <w:color w:val="020907"/>
          <w:spacing w:val="-2"/>
        </w:rPr>
        <w:t xml:space="preserve"> </w:t>
      </w:r>
      <w:r>
        <w:rPr>
          <w:color w:val="020907"/>
        </w:rPr>
        <w:t>for cargo</w:t>
      </w:r>
      <w:r>
        <w:rPr>
          <w:color w:val="020907"/>
          <w:spacing w:val="-1"/>
        </w:rPr>
        <w:t xml:space="preserve"> </w:t>
      </w:r>
      <w:r>
        <w:rPr>
          <w:color w:val="020907"/>
        </w:rPr>
        <w:t>tank draining</w:t>
      </w:r>
      <w:r>
        <w:rPr>
          <w:color w:val="020907"/>
          <w:spacing w:val="-1"/>
        </w:rPr>
        <w:t xml:space="preserve"> </w:t>
      </w:r>
      <w:r>
        <w:rPr>
          <w:color w:val="020907"/>
        </w:rPr>
        <w:t>on</w:t>
      </w:r>
      <w:r>
        <w:rPr>
          <w:color w:val="020907"/>
          <w:spacing w:val="-2"/>
        </w:rPr>
        <w:t xml:space="preserve"> </w:t>
      </w:r>
      <w:r>
        <w:rPr>
          <w:color w:val="020907"/>
        </w:rPr>
        <w:t>the</w:t>
      </w:r>
      <w:r>
        <w:rPr>
          <w:color w:val="020907"/>
          <w:spacing w:val="1"/>
        </w:rPr>
        <w:t xml:space="preserve"> </w:t>
      </w:r>
      <w:r>
        <w:rPr>
          <w:color w:val="020907"/>
        </w:rPr>
        <w:t>discharging</w:t>
      </w:r>
      <w:r>
        <w:rPr>
          <w:color w:val="020907"/>
          <w:spacing w:val="-1"/>
        </w:rPr>
        <w:t xml:space="preserve"> </w:t>
      </w:r>
      <w:r>
        <w:rPr>
          <w:color w:val="020907"/>
        </w:rPr>
        <w:t>ship.</w:t>
      </w:r>
    </w:p>
    <w:p w14:paraId="1E1B67B2" w14:textId="77777777" w:rsidR="0002166A" w:rsidRDefault="00000000">
      <w:pPr>
        <w:pStyle w:val="BodyText"/>
        <w:spacing w:line="276" w:lineRule="auto"/>
        <w:ind w:left="220" w:right="151"/>
      </w:pPr>
      <w:r>
        <w:rPr>
          <w:color w:val="020907"/>
        </w:rPr>
        <w:t>Any national or local regulations controlling discharge of ships' ballast water should be complied with.</w:t>
      </w:r>
      <w:r>
        <w:rPr>
          <w:color w:val="020907"/>
          <w:spacing w:val="1"/>
        </w:rPr>
        <w:t xml:space="preserve"> </w:t>
      </w:r>
      <w:r>
        <w:rPr>
          <w:color w:val="020907"/>
        </w:rPr>
        <w:t>Constant</w:t>
      </w:r>
      <w:r>
        <w:rPr>
          <w:color w:val="020907"/>
          <w:spacing w:val="-9"/>
        </w:rPr>
        <w:t xml:space="preserve"> </w:t>
      </w:r>
      <w:r>
        <w:rPr>
          <w:color w:val="020907"/>
        </w:rPr>
        <w:t>attention</w:t>
      </w:r>
      <w:r>
        <w:rPr>
          <w:color w:val="020907"/>
          <w:spacing w:val="-8"/>
        </w:rPr>
        <w:t xml:space="preserve"> </w:t>
      </w:r>
      <w:r>
        <w:rPr>
          <w:color w:val="020907"/>
        </w:rPr>
        <w:t>should</w:t>
      </w:r>
      <w:r>
        <w:rPr>
          <w:color w:val="020907"/>
          <w:spacing w:val="-10"/>
        </w:rPr>
        <w:t xml:space="preserve"> </w:t>
      </w:r>
      <w:r>
        <w:rPr>
          <w:color w:val="020907"/>
        </w:rPr>
        <w:t>be</w:t>
      </w:r>
      <w:r>
        <w:rPr>
          <w:color w:val="020907"/>
          <w:spacing w:val="-6"/>
        </w:rPr>
        <w:t xml:space="preserve"> </w:t>
      </w:r>
      <w:r>
        <w:rPr>
          <w:color w:val="020907"/>
        </w:rPr>
        <w:t>paid</w:t>
      </w:r>
      <w:r>
        <w:rPr>
          <w:color w:val="020907"/>
          <w:spacing w:val="-10"/>
        </w:rPr>
        <w:t xml:space="preserve"> </w:t>
      </w:r>
      <w:r>
        <w:rPr>
          <w:color w:val="020907"/>
        </w:rPr>
        <w:t>to</w:t>
      </w:r>
      <w:r>
        <w:rPr>
          <w:color w:val="020907"/>
          <w:spacing w:val="-10"/>
        </w:rPr>
        <w:t xml:space="preserve"> </w:t>
      </w:r>
      <w:r>
        <w:rPr>
          <w:color w:val="020907"/>
        </w:rPr>
        <w:t>mooring</w:t>
      </w:r>
      <w:r>
        <w:rPr>
          <w:color w:val="020907"/>
          <w:spacing w:val="-7"/>
        </w:rPr>
        <w:t xml:space="preserve"> </w:t>
      </w:r>
      <w:r>
        <w:rPr>
          <w:color w:val="020907"/>
        </w:rPr>
        <w:t>lines</w:t>
      </w:r>
      <w:r>
        <w:rPr>
          <w:color w:val="020907"/>
          <w:spacing w:val="-6"/>
        </w:rPr>
        <w:t xml:space="preserve"> </w:t>
      </w:r>
      <w:r>
        <w:rPr>
          <w:color w:val="020907"/>
        </w:rPr>
        <w:t>and</w:t>
      </w:r>
      <w:r>
        <w:rPr>
          <w:color w:val="020907"/>
          <w:spacing w:val="-7"/>
        </w:rPr>
        <w:t xml:space="preserve"> </w:t>
      </w:r>
      <w:r>
        <w:rPr>
          <w:color w:val="020907"/>
        </w:rPr>
        <w:t>fenders</w:t>
      </w:r>
      <w:r>
        <w:rPr>
          <w:color w:val="020907"/>
          <w:spacing w:val="-9"/>
        </w:rPr>
        <w:t xml:space="preserve"> </w:t>
      </w:r>
      <w:r>
        <w:rPr>
          <w:color w:val="020907"/>
        </w:rPr>
        <w:t>to</w:t>
      </w:r>
      <w:r>
        <w:rPr>
          <w:color w:val="020907"/>
          <w:spacing w:val="-8"/>
        </w:rPr>
        <w:t xml:space="preserve"> </w:t>
      </w:r>
      <w:r>
        <w:rPr>
          <w:color w:val="020907"/>
        </w:rPr>
        <w:t>avoid</w:t>
      </w:r>
      <w:r>
        <w:rPr>
          <w:color w:val="020907"/>
          <w:spacing w:val="-10"/>
        </w:rPr>
        <w:t xml:space="preserve"> </w:t>
      </w:r>
      <w:r>
        <w:rPr>
          <w:color w:val="020907"/>
        </w:rPr>
        <w:t>chafing</w:t>
      </w:r>
      <w:r>
        <w:rPr>
          <w:color w:val="020907"/>
          <w:spacing w:val="-7"/>
        </w:rPr>
        <w:t xml:space="preserve"> </w:t>
      </w:r>
      <w:r>
        <w:rPr>
          <w:color w:val="020907"/>
        </w:rPr>
        <w:t>and</w:t>
      </w:r>
      <w:r>
        <w:rPr>
          <w:color w:val="020907"/>
          <w:spacing w:val="-7"/>
        </w:rPr>
        <w:t xml:space="preserve"> </w:t>
      </w:r>
      <w:r>
        <w:rPr>
          <w:color w:val="020907"/>
        </w:rPr>
        <w:t>undue</w:t>
      </w:r>
      <w:r>
        <w:rPr>
          <w:color w:val="020907"/>
          <w:spacing w:val="-6"/>
        </w:rPr>
        <w:t xml:space="preserve"> </w:t>
      </w:r>
      <w:r>
        <w:rPr>
          <w:color w:val="020907"/>
        </w:rPr>
        <w:t>stress,</w:t>
      </w:r>
      <w:r>
        <w:rPr>
          <w:color w:val="020907"/>
          <w:spacing w:val="-9"/>
        </w:rPr>
        <w:t xml:space="preserve"> </w:t>
      </w:r>
      <w:r>
        <w:rPr>
          <w:color w:val="020907"/>
        </w:rPr>
        <w:t>particularly</w:t>
      </w:r>
      <w:r>
        <w:rPr>
          <w:color w:val="020907"/>
          <w:spacing w:val="-47"/>
        </w:rPr>
        <w:t xml:space="preserve"> </w:t>
      </w:r>
      <w:r>
        <w:rPr>
          <w:color w:val="020907"/>
        </w:rPr>
        <w:t>that</w:t>
      </w:r>
      <w:r>
        <w:rPr>
          <w:color w:val="020907"/>
          <w:spacing w:val="-6"/>
        </w:rPr>
        <w:t xml:space="preserve"> </w:t>
      </w:r>
      <w:r>
        <w:rPr>
          <w:color w:val="020907"/>
        </w:rPr>
        <w:t>caused</w:t>
      </w:r>
      <w:r>
        <w:rPr>
          <w:color w:val="020907"/>
          <w:spacing w:val="-10"/>
        </w:rPr>
        <w:t xml:space="preserve"> </w:t>
      </w:r>
      <w:r>
        <w:rPr>
          <w:color w:val="020907"/>
        </w:rPr>
        <w:t>by</w:t>
      </w:r>
      <w:r>
        <w:rPr>
          <w:color w:val="020907"/>
          <w:spacing w:val="-7"/>
        </w:rPr>
        <w:t xml:space="preserve"> </w:t>
      </w:r>
      <w:r>
        <w:rPr>
          <w:color w:val="020907"/>
        </w:rPr>
        <w:t>changes</w:t>
      </w:r>
      <w:r>
        <w:rPr>
          <w:color w:val="020907"/>
          <w:spacing w:val="-9"/>
        </w:rPr>
        <w:t xml:space="preserve"> </w:t>
      </w:r>
      <w:r>
        <w:rPr>
          <w:color w:val="020907"/>
        </w:rPr>
        <w:t>in</w:t>
      </w:r>
      <w:r>
        <w:rPr>
          <w:color w:val="020907"/>
          <w:spacing w:val="-7"/>
        </w:rPr>
        <w:t xml:space="preserve"> </w:t>
      </w:r>
      <w:r>
        <w:rPr>
          <w:color w:val="020907"/>
        </w:rPr>
        <w:t>relative</w:t>
      </w:r>
      <w:r>
        <w:rPr>
          <w:color w:val="020907"/>
          <w:spacing w:val="-6"/>
        </w:rPr>
        <w:t xml:space="preserve"> </w:t>
      </w:r>
      <w:r>
        <w:rPr>
          <w:color w:val="020907"/>
        </w:rPr>
        <w:t>freeboard.</w:t>
      </w:r>
      <w:r>
        <w:rPr>
          <w:color w:val="020907"/>
          <w:spacing w:val="-6"/>
        </w:rPr>
        <w:t xml:space="preserve"> </w:t>
      </w:r>
      <w:r>
        <w:rPr>
          <w:color w:val="020907"/>
        </w:rPr>
        <w:t>If</w:t>
      </w:r>
      <w:r>
        <w:rPr>
          <w:color w:val="020907"/>
          <w:spacing w:val="-9"/>
        </w:rPr>
        <w:t xml:space="preserve"> </w:t>
      </w:r>
      <w:r>
        <w:rPr>
          <w:color w:val="020907"/>
        </w:rPr>
        <w:t>at</w:t>
      </w:r>
      <w:r>
        <w:rPr>
          <w:color w:val="020907"/>
          <w:spacing w:val="-8"/>
        </w:rPr>
        <w:t xml:space="preserve"> </w:t>
      </w:r>
      <w:r>
        <w:rPr>
          <w:color w:val="020907"/>
        </w:rPr>
        <w:t>any</w:t>
      </w:r>
      <w:r>
        <w:rPr>
          <w:color w:val="020907"/>
          <w:spacing w:val="-8"/>
        </w:rPr>
        <w:t xml:space="preserve"> </w:t>
      </w:r>
      <w:r>
        <w:rPr>
          <w:color w:val="020907"/>
        </w:rPr>
        <w:t>time</w:t>
      </w:r>
      <w:r>
        <w:rPr>
          <w:color w:val="020907"/>
          <w:spacing w:val="-11"/>
        </w:rPr>
        <w:t xml:space="preserve"> </w:t>
      </w:r>
      <w:r>
        <w:rPr>
          <w:color w:val="020907"/>
        </w:rPr>
        <w:t>mooring</w:t>
      </w:r>
      <w:r>
        <w:rPr>
          <w:color w:val="020907"/>
          <w:spacing w:val="-9"/>
        </w:rPr>
        <w:t xml:space="preserve"> </w:t>
      </w:r>
      <w:r>
        <w:rPr>
          <w:color w:val="020907"/>
        </w:rPr>
        <w:t>lines</w:t>
      </w:r>
      <w:r>
        <w:rPr>
          <w:color w:val="020907"/>
          <w:spacing w:val="-9"/>
        </w:rPr>
        <w:t xml:space="preserve"> </w:t>
      </w:r>
      <w:r>
        <w:rPr>
          <w:color w:val="020907"/>
        </w:rPr>
        <w:t>need</w:t>
      </w:r>
      <w:r>
        <w:rPr>
          <w:color w:val="020907"/>
          <w:spacing w:val="-9"/>
        </w:rPr>
        <w:t xml:space="preserve"> </w:t>
      </w:r>
      <w:r>
        <w:rPr>
          <w:color w:val="020907"/>
        </w:rPr>
        <w:t>to</w:t>
      </w:r>
      <w:r>
        <w:rPr>
          <w:color w:val="020907"/>
          <w:spacing w:val="-10"/>
        </w:rPr>
        <w:t xml:space="preserve"> </w:t>
      </w:r>
      <w:r>
        <w:rPr>
          <w:color w:val="020907"/>
        </w:rPr>
        <w:t>be</w:t>
      </w:r>
      <w:r>
        <w:rPr>
          <w:color w:val="020907"/>
          <w:spacing w:val="-6"/>
        </w:rPr>
        <w:t xml:space="preserve"> </w:t>
      </w:r>
      <w:r>
        <w:rPr>
          <w:color w:val="020907"/>
        </w:rPr>
        <w:t>re-positioned</w:t>
      </w:r>
      <w:r>
        <w:rPr>
          <w:color w:val="020907"/>
          <w:spacing w:val="-9"/>
        </w:rPr>
        <w:t xml:space="preserve"> </w:t>
      </w:r>
      <w:r>
        <w:rPr>
          <w:color w:val="020907"/>
        </w:rPr>
        <w:t>or</w:t>
      </w:r>
      <w:r>
        <w:rPr>
          <w:color w:val="020907"/>
          <w:spacing w:val="-9"/>
        </w:rPr>
        <w:t xml:space="preserve"> </w:t>
      </w:r>
      <w:r>
        <w:rPr>
          <w:color w:val="020907"/>
        </w:rPr>
        <w:t>adjusted</w:t>
      </w:r>
      <w:r>
        <w:rPr>
          <w:color w:val="020907"/>
          <w:spacing w:val="-47"/>
        </w:rPr>
        <w:t xml:space="preserve"> </w:t>
      </w:r>
      <w:r>
        <w:rPr>
          <w:color w:val="020907"/>
        </w:rPr>
        <w:t>this</w:t>
      </w:r>
      <w:r>
        <w:rPr>
          <w:color w:val="020907"/>
          <w:spacing w:val="-1"/>
        </w:rPr>
        <w:t xml:space="preserve"> </w:t>
      </w:r>
      <w:r>
        <w:rPr>
          <w:color w:val="020907"/>
        </w:rPr>
        <w:t>should</w:t>
      </w:r>
      <w:r>
        <w:rPr>
          <w:color w:val="020907"/>
          <w:spacing w:val="-3"/>
        </w:rPr>
        <w:t xml:space="preserve"> </w:t>
      </w:r>
      <w:r>
        <w:rPr>
          <w:color w:val="020907"/>
        </w:rPr>
        <w:t>only</w:t>
      </w:r>
      <w:r>
        <w:rPr>
          <w:color w:val="020907"/>
          <w:spacing w:val="1"/>
        </w:rPr>
        <w:t xml:space="preserve"> </w:t>
      </w:r>
      <w:r>
        <w:rPr>
          <w:color w:val="020907"/>
        </w:rPr>
        <w:t>be</w:t>
      </w:r>
      <w:r>
        <w:rPr>
          <w:color w:val="020907"/>
          <w:spacing w:val="1"/>
        </w:rPr>
        <w:t xml:space="preserve"> </w:t>
      </w:r>
      <w:r>
        <w:rPr>
          <w:color w:val="020907"/>
        </w:rPr>
        <w:t>done</w:t>
      </w:r>
      <w:r>
        <w:rPr>
          <w:color w:val="020907"/>
          <w:spacing w:val="-2"/>
        </w:rPr>
        <w:t xml:space="preserve"> </w:t>
      </w:r>
      <w:r>
        <w:rPr>
          <w:color w:val="020907"/>
        </w:rPr>
        <w:t>under</w:t>
      </w:r>
      <w:r>
        <w:rPr>
          <w:color w:val="020907"/>
          <w:spacing w:val="-1"/>
        </w:rPr>
        <w:t xml:space="preserve"> </w:t>
      </w:r>
      <w:r>
        <w:rPr>
          <w:color w:val="020907"/>
        </w:rPr>
        <w:t>strictly</w:t>
      </w:r>
      <w:r>
        <w:rPr>
          <w:color w:val="020907"/>
          <w:spacing w:val="1"/>
        </w:rPr>
        <w:t xml:space="preserve"> </w:t>
      </w:r>
      <w:r>
        <w:rPr>
          <w:color w:val="020907"/>
        </w:rPr>
        <w:t>controlled</w:t>
      </w:r>
      <w:r>
        <w:rPr>
          <w:color w:val="020907"/>
          <w:spacing w:val="-1"/>
        </w:rPr>
        <w:t xml:space="preserve"> </w:t>
      </w:r>
      <w:r>
        <w:rPr>
          <w:color w:val="020907"/>
        </w:rPr>
        <w:t>conditions.</w:t>
      </w:r>
    </w:p>
    <w:p w14:paraId="1C65D329" w14:textId="77777777" w:rsidR="0002166A" w:rsidRDefault="00000000">
      <w:pPr>
        <w:pStyle w:val="BodyText"/>
        <w:spacing w:line="276" w:lineRule="auto"/>
        <w:ind w:left="220" w:right="276"/>
        <w:jc w:val="both"/>
      </w:pPr>
      <w:r>
        <w:rPr>
          <w:color w:val="020907"/>
        </w:rPr>
        <w:t>Most ships engaged in STS operations are fitted with segregated ballast tanks.</w:t>
      </w:r>
      <w:r>
        <w:rPr>
          <w:color w:val="020907"/>
          <w:spacing w:val="1"/>
        </w:rPr>
        <w:t xml:space="preserve"> </w:t>
      </w:r>
      <w:r>
        <w:rPr>
          <w:color w:val="020907"/>
        </w:rPr>
        <w:t>However, cases may arise</w:t>
      </w:r>
      <w:r>
        <w:rPr>
          <w:color w:val="020907"/>
          <w:spacing w:val="1"/>
        </w:rPr>
        <w:t xml:space="preserve"> </w:t>
      </w:r>
      <w:r>
        <w:rPr>
          <w:color w:val="020907"/>
        </w:rPr>
        <w:t>where</w:t>
      </w:r>
      <w:r>
        <w:rPr>
          <w:color w:val="020907"/>
          <w:spacing w:val="1"/>
        </w:rPr>
        <w:t xml:space="preserve"> </w:t>
      </w:r>
      <w:r>
        <w:rPr>
          <w:color w:val="020907"/>
        </w:rPr>
        <w:t>ships</w:t>
      </w:r>
      <w:r>
        <w:rPr>
          <w:color w:val="020907"/>
          <w:spacing w:val="1"/>
        </w:rPr>
        <w:t xml:space="preserve"> </w:t>
      </w:r>
      <w:r>
        <w:rPr>
          <w:color w:val="020907"/>
        </w:rPr>
        <w:t>are</w:t>
      </w:r>
      <w:r>
        <w:rPr>
          <w:color w:val="020907"/>
          <w:spacing w:val="1"/>
        </w:rPr>
        <w:t xml:space="preserve"> </w:t>
      </w:r>
      <w:r>
        <w:rPr>
          <w:color w:val="020907"/>
        </w:rPr>
        <w:t>employed</w:t>
      </w:r>
      <w:r>
        <w:rPr>
          <w:color w:val="020907"/>
          <w:spacing w:val="1"/>
        </w:rPr>
        <w:t xml:space="preserve"> </w:t>
      </w:r>
      <w:r>
        <w:rPr>
          <w:color w:val="020907"/>
        </w:rPr>
        <w:t>which</w:t>
      </w:r>
      <w:r>
        <w:rPr>
          <w:color w:val="020907"/>
          <w:spacing w:val="1"/>
        </w:rPr>
        <w:t xml:space="preserve"> </w:t>
      </w:r>
      <w:r>
        <w:rPr>
          <w:color w:val="020907"/>
        </w:rPr>
        <w:t>may</w:t>
      </w:r>
      <w:r>
        <w:rPr>
          <w:color w:val="020907"/>
          <w:spacing w:val="1"/>
        </w:rPr>
        <w:t xml:space="preserve"> </w:t>
      </w:r>
      <w:r>
        <w:rPr>
          <w:color w:val="020907"/>
        </w:rPr>
        <w:t>require</w:t>
      </w:r>
      <w:r>
        <w:rPr>
          <w:color w:val="020907"/>
          <w:spacing w:val="1"/>
        </w:rPr>
        <w:t xml:space="preserve"> </w:t>
      </w:r>
      <w:r>
        <w:rPr>
          <w:color w:val="020907"/>
        </w:rPr>
        <w:t>the</w:t>
      </w:r>
      <w:r>
        <w:rPr>
          <w:color w:val="020907"/>
          <w:spacing w:val="1"/>
        </w:rPr>
        <w:t xml:space="preserve"> </w:t>
      </w:r>
      <w:r>
        <w:rPr>
          <w:color w:val="020907"/>
        </w:rPr>
        <w:t>transfer</w:t>
      </w:r>
      <w:r>
        <w:rPr>
          <w:color w:val="020907"/>
          <w:spacing w:val="1"/>
        </w:rPr>
        <w:t xml:space="preserve"> </w:t>
      </w:r>
      <w:r>
        <w:rPr>
          <w:color w:val="020907"/>
        </w:rPr>
        <w:t>of</w:t>
      </w:r>
      <w:r>
        <w:rPr>
          <w:color w:val="020907"/>
          <w:spacing w:val="1"/>
        </w:rPr>
        <w:t xml:space="preserve"> </w:t>
      </w:r>
      <w:r>
        <w:rPr>
          <w:color w:val="020907"/>
        </w:rPr>
        <w:t>ballast</w:t>
      </w:r>
      <w:r>
        <w:rPr>
          <w:color w:val="020907"/>
          <w:spacing w:val="1"/>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discharging</w:t>
      </w:r>
      <w:r>
        <w:rPr>
          <w:color w:val="020907"/>
          <w:spacing w:val="1"/>
        </w:rPr>
        <w:t xml:space="preserve"> </w:t>
      </w:r>
      <w:r>
        <w:rPr>
          <w:color w:val="020907"/>
        </w:rPr>
        <w:t>ship.</w:t>
      </w:r>
      <w:r>
        <w:rPr>
          <w:color w:val="020907"/>
          <w:spacing w:val="1"/>
        </w:rPr>
        <w:t xml:space="preserve"> </w:t>
      </w:r>
      <w:r>
        <w:rPr>
          <w:color w:val="020907"/>
        </w:rPr>
        <w:t>During</w:t>
      </w:r>
      <w:r>
        <w:rPr>
          <w:color w:val="020907"/>
          <w:spacing w:val="1"/>
        </w:rPr>
        <w:t xml:space="preserve"> </w:t>
      </w:r>
      <w:r>
        <w:rPr>
          <w:color w:val="020907"/>
        </w:rPr>
        <w:t>deballasting</w:t>
      </w:r>
      <w:r>
        <w:rPr>
          <w:color w:val="020907"/>
          <w:spacing w:val="-2"/>
        </w:rPr>
        <w:t xml:space="preserve"> </w:t>
      </w:r>
      <w:r>
        <w:rPr>
          <w:color w:val="020907"/>
        </w:rPr>
        <w:t>from</w:t>
      </w:r>
      <w:r>
        <w:rPr>
          <w:color w:val="020907"/>
          <w:spacing w:val="-1"/>
        </w:rPr>
        <w:t xml:space="preserve"> </w:t>
      </w:r>
      <w:r>
        <w:rPr>
          <w:color w:val="020907"/>
        </w:rPr>
        <w:t>cargo</w:t>
      </w:r>
      <w:r>
        <w:rPr>
          <w:color w:val="020907"/>
          <w:spacing w:val="-2"/>
        </w:rPr>
        <w:t xml:space="preserve"> </w:t>
      </w:r>
      <w:r>
        <w:rPr>
          <w:color w:val="020907"/>
        </w:rPr>
        <w:t>tanks the</w:t>
      </w:r>
      <w:r>
        <w:rPr>
          <w:color w:val="020907"/>
          <w:spacing w:val="-3"/>
        </w:rPr>
        <w:t xml:space="preserve"> </w:t>
      </w:r>
      <w:r>
        <w:rPr>
          <w:color w:val="020907"/>
        </w:rPr>
        <w:t>inert</w:t>
      </w:r>
      <w:r>
        <w:rPr>
          <w:color w:val="020907"/>
          <w:spacing w:val="1"/>
        </w:rPr>
        <w:t xml:space="preserve"> </w:t>
      </w:r>
      <w:r>
        <w:rPr>
          <w:color w:val="020907"/>
        </w:rPr>
        <w:t>gas</w:t>
      </w:r>
      <w:r>
        <w:rPr>
          <w:color w:val="020907"/>
          <w:spacing w:val="-2"/>
        </w:rPr>
        <w:t xml:space="preserve"> </w:t>
      </w:r>
      <w:r>
        <w:rPr>
          <w:color w:val="020907"/>
        </w:rPr>
        <w:t>system,</w:t>
      </w:r>
      <w:r>
        <w:rPr>
          <w:color w:val="020907"/>
          <w:spacing w:val="-3"/>
        </w:rPr>
        <w:t xml:space="preserve"> </w:t>
      </w:r>
      <w:r>
        <w:rPr>
          <w:color w:val="020907"/>
        </w:rPr>
        <w:t>where</w:t>
      </w:r>
      <w:r>
        <w:rPr>
          <w:color w:val="020907"/>
          <w:spacing w:val="1"/>
        </w:rPr>
        <w:t xml:space="preserve"> </w:t>
      </w:r>
      <w:r>
        <w:rPr>
          <w:color w:val="020907"/>
        </w:rPr>
        <w:t>fitted</w:t>
      </w:r>
      <w:r>
        <w:rPr>
          <w:color w:val="020907"/>
          <w:spacing w:val="-2"/>
        </w:rPr>
        <w:t xml:space="preserve"> </w:t>
      </w:r>
      <w:r>
        <w:rPr>
          <w:color w:val="020907"/>
        </w:rPr>
        <w:t>should</w:t>
      </w:r>
      <w:r>
        <w:rPr>
          <w:color w:val="020907"/>
          <w:spacing w:val="-1"/>
        </w:rPr>
        <w:t xml:space="preserve"> </w:t>
      </w:r>
      <w:r>
        <w:rPr>
          <w:color w:val="020907"/>
        </w:rPr>
        <w:t>be</w:t>
      </w:r>
      <w:r>
        <w:rPr>
          <w:color w:val="020907"/>
          <w:spacing w:val="-3"/>
        </w:rPr>
        <w:t xml:space="preserve"> </w:t>
      </w:r>
      <w:r>
        <w:rPr>
          <w:color w:val="020907"/>
        </w:rPr>
        <w:t>operated.</w:t>
      </w:r>
    </w:p>
    <w:p w14:paraId="096287EA" w14:textId="77777777" w:rsidR="0002166A" w:rsidRDefault="0002166A">
      <w:pPr>
        <w:pStyle w:val="BodyText"/>
      </w:pPr>
    </w:p>
    <w:p w14:paraId="2404E271" w14:textId="77777777" w:rsidR="0002166A" w:rsidRDefault="0002166A">
      <w:pPr>
        <w:pStyle w:val="BodyText"/>
        <w:spacing w:before="6"/>
        <w:rPr>
          <w:sz w:val="28"/>
        </w:rPr>
      </w:pPr>
    </w:p>
    <w:p w14:paraId="6A6FD8FF" w14:textId="77777777" w:rsidR="0002166A" w:rsidRDefault="00000000">
      <w:pPr>
        <w:pStyle w:val="ListParagraph"/>
        <w:numPr>
          <w:ilvl w:val="2"/>
          <w:numId w:val="9"/>
        </w:numPr>
        <w:tabs>
          <w:tab w:val="left" w:pos="715"/>
        </w:tabs>
        <w:spacing w:before="1"/>
        <w:rPr>
          <w:rFonts w:ascii="Calibri Light"/>
        </w:rPr>
      </w:pPr>
      <w:bookmarkStart w:id="199" w:name="5.2.3_SUSPENSION_OF_CARGO_TRANSFER"/>
      <w:bookmarkStart w:id="200" w:name="_bookmark100"/>
      <w:bookmarkEnd w:id="199"/>
      <w:bookmarkEnd w:id="200"/>
      <w:r>
        <w:rPr>
          <w:rFonts w:ascii="Calibri Light"/>
        </w:rPr>
        <w:t>SUSPENSION</w:t>
      </w:r>
      <w:r>
        <w:rPr>
          <w:rFonts w:ascii="Calibri Light"/>
          <w:spacing w:val="-2"/>
        </w:rPr>
        <w:t xml:space="preserve"> </w:t>
      </w:r>
      <w:r>
        <w:rPr>
          <w:rFonts w:ascii="Calibri Light"/>
        </w:rPr>
        <w:t>OF</w:t>
      </w:r>
      <w:r>
        <w:rPr>
          <w:rFonts w:ascii="Calibri Light"/>
          <w:spacing w:val="-3"/>
        </w:rPr>
        <w:t xml:space="preserve"> </w:t>
      </w:r>
      <w:r>
        <w:rPr>
          <w:rFonts w:ascii="Calibri Light"/>
        </w:rPr>
        <w:t>CARGO</w:t>
      </w:r>
      <w:r>
        <w:rPr>
          <w:rFonts w:ascii="Calibri Light"/>
          <w:spacing w:val="-2"/>
        </w:rPr>
        <w:t xml:space="preserve"> </w:t>
      </w:r>
      <w:r>
        <w:rPr>
          <w:rFonts w:ascii="Calibri Light"/>
        </w:rPr>
        <w:t>TRANSFER</w:t>
      </w:r>
    </w:p>
    <w:p w14:paraId="5FE4A792" w14:textId="77777777" w:rsidR="0002166A" w:rsidRDefault="0002166A">
      <w:pPr>
        <w:pStyle w:val="BodyText"/>
        <w:rPr>
          <w:rFonts w:ascii="Calibri Light"/>
          <w:sz w:val="20"/>
        </w:rPr>
      </w:pPr>
    </w:p>
    <w:p w14:paraId="61FD6C52" w14:textId="77777777" w:rsidR="0002166A" w:rsidRDefault="0002166A">
      <w:pPr>
        <w:pStyle w:val="BodyText"/>
        <w:rPr>
          <w:rFonts w:ascii="Calibri Light"/>
          <w:sz w:val="20"/>
        </w:rPr>
      </w:pPr>
    </w:p>
    <w:p w14:paraId="52316F4A" w14:textId="77777777" w:rsidR="0002166A" w:rsidRDefault="0002166A">
      <w:pPr>
        <w:pStyle w:val="BodyText"/>
        <w:spacing w:before="10"/>
        <w:rPr>
          <w:rFonts w:ascii="Calibri Light"/>
          <w:sz w:val="17"/>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3365881" w14:textId="77777777">
        <w:trPr>
          <w:trHeight w:val="205"/>
        </w:trPr>
        <w:tc>
          <w:tcPr>
            <w:tcW w:w="3398" w:type="dxa"/>
            <w:shd w:val="clear" w:color="auto" w:fill="052D2B"/>
          </w:tcPr>
          <w:p w14:paraId="4D873A21"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7CDF26E"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2DA5C20"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E0CFC42"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502D0128" w14:textId="77777777">
        <w:trPr>
          <w:trHeight w:val="208"/>
        </w:trPr>
        <w:tc>
          <w:tcPr>
            <w:tcW w:w="3398" w:type="dxa"/>
          </w:tcPr>
          <w:p w14:paraId="46EE0F40" w14:textId="07B14C98"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5CBE18B" w14:textId="37D42169"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69985C6C" w14:textId="601289D7" w:rsidR="000E0FE1" w:rsidRDefault="000E0FE1" w:rsidP="000E0FE1">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151E8DA7" w14:textId="423EEEFF"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69922BED"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7AC1F7B" w14:textId="77777777" w:rsidR="0002166A" w:rsidRDefault="00000000">
      <w:pPr>
        <w:pStyle w:val="BodyText"/>
        <w:spacing w:before="90" w:line="273" w:lineRule="auto"/>
        <w:ind w:left="220" w:right="276"/>
        <w:jc w:val="both"/>
      </w:pPr>
      <w:r>
        <w:rPr>
          <w:color w:val="020907"/>
        </w:rPr>
        <w:lastRenderedPageBreak/>
        <w:t>Both</w:t>
      </w:r>
      <w:r>
        <w:rPr>
          <w:color w:val="020907"/>
          <w:spacing w:val="1"/>
        </w:rPr>
        <w:t xml:space="preserve"> </w:t>
      </w:r>
      <w:r>
        <w:rPr>
          <w:color w:val="020907"/>
        </w:rPr>
        <w:t>ships</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prepared</w:t>
      </w:r>
      <w:r>
        <w:rPr>
          <w:color w:val="020907"/>
          <w:spacing w:val="1"/>
        </w:rPr>
        <w:t xml:space="preserve"> </w:t>
      </w:r>
      <w:r>
        <w:rPr>
          <w:color w:val="020907"/>
        </w:rPr>
        <w:t>to</w:t>
      </w:r>
      <w:r>
        <w:rPr>
          <w:color w:val="020907"/>
          <w:spacing w:val="1"/>
        </w:rPr>
        <w:t xml:space="preserve"> </w:t>
      </w:r>
      <w:r>
        <w:rPr>
          <w:color w:val="020907"/>
        </w:rPr>
        <w:t>immediately</w:t>
      </w:r>
      <w:r>
        <w:rPr>
          <w:color w:val="020907"/>
          <w:spacing w:val="1"/>
        </w:rPr>
        <w:t xml:space="preserve"> </w:t>
      </w:r>
      <w:r>
        <w:rPr>
          <w:color w:val="020907"/>
        </w:rPr>
        <w:t>discontinue</w:t>
      </w:r>
      <w:r>
        <w:rPr>
          <w:color w:val="020907"/>
          <w:spacing w:val="1"/>
        </w:rPr>
        <w:t xml:space="preserve"> </w:t>
      </w:r>
      <w:r>
        <w:rPr>
          <w:color w:val="020907"/>
        </w:rPr>
        <w:t>the</w:t>
      </w:r>
      <w:r>
        <w:rPr>
          <w:color w:val="020907"/>
          <w:spacing w:val="1"/>
        </w:rPr>
        <w:t xml:space="preserve"> </w:t>
      </w:r>
      <w:r>
        <w:rPr>
          <w:color w:val="020907"/>
        </w:rPr>
        <w:t>lightering</w:t>
      </w:r>
      <w:r>
        <w:rPr>
          <w:color w:val="020907"/>
          <w:spacing w:val="1"/>
        </w:rPr>
        <w:t xml:space="preserve"> </w:t>
      </w:r>
      <w:r>
        <w:rPr>
          <w:color w:val="020907"/>
        </w:rPr>
        <w:t>operation,</w:t>
      </w:r>
      <w:r>
        <w:rPr>
          <w:color w:val="020907"/>
          <w:spacing w:val="1"/>
        </w:rPr>
        <w:t xml:space="preserve"> </w:t>
      </w:r>
      <w:r>
        <w:rPr>
          <w:color w:val="020907"/>
        </w:rPr>
        <w:t>and</w:t>
      </w:r>
      <w:r>
        <w:rPr>
          <w:color w:val="020907"/>
          <w:spacing w:val="1"/>
        </w:rPr>
        <w:t xml:space="preserve"> </w:t>
      </w:r>
      <w:r>
        <w:rPr>
          <w:color w:val="020907"/>
        </w:rPr>
        <w:t>to</w:t>
      </w:r>
      <w:r>
        <w:rPr>
          <w:color w:val="020907"/>
          <w:spacing w:val="1"/>
        </w:rPr>
        <w:t xml:space="preserve"> </w:t>
      </w:r>
      <w:r>
        <w:rPr>
          <w:color w:val="020907"/>
        </w:rPr>
        <w:t>unmoor</w:t>
      </w:r>
      <w:r>
        <w:rPr>
          <w:color w:val="020907"/>
          <w:spacing w:val="1"/>
        </w:rPr>
        <w:t xml:space="preserve"> </w:t>
      </w:r>
      <w:r>
        <w:rPr>
          <w:color w:val="020907"/>
        </w:rPr>
        <w:t>if</w:t>
      </w:r>
      <w:r>
        <w:rPr>
          <w:color w:val="020907"/>
          <w:spacing w:val="-47"/>
        </w:rPr>
        <w:t xml:space="preserve"> </w:t>
      </w:r>
      <w:r>
        <w:rPr>
          <w:color w:val="020907"/>
        </w:rPr>
        <w:t>necessary.</w:t>
      </w:r>
      <w:r>
        <w:rPr>
          <w:color w:val="020907"/>
          <w:spacing w:val="-1"/>
        </w:rPr>
        <w:t xml:space="preserve"> </w:t>
      </w:r>
      <w:r>
        <w:rPr>
          <w:color w:val="020907"/>
        </w:rPr>
        <w:t>The</w:t>
      </w:r>
      <w:r>
        <w:rPr>
          <w:color w:val="020907"/>
          <w:spacing w:val="-2"/>
        </w:rPr>
        <w:t xml:space="preserve"> </w:t>
      </w:r>
      <w:r>
        <w:rPr>
          <w:color w:val="020907"/>
        </w:rPr>
        <w:t>operation</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suspended</w:t>
      </w:r>
      <w:r>
        <w:rPr>
          <w:color w:val="020907"/>
          <w:spacing w:val="-3"/>
        </w:rPr>
        <w:t xml:space="preserve"> </w:t>
      </w:r>
      <w:r>
        <w:rPr>
          <w:color w:val="020907"/>
        </w:rPr>
        <w:t>when:</w:t>
      </w:r>
    </w:p>
    <w:p w14:paraId="1140793E" w14:textId="77777777" w:rsidR="0002166A" w:rsidRDefault="0002166A">
      <w:pPr>
        <w:pStyle w:val="BodyText"/>
        <w:spacing w:before="10"/>
        <w:rPr>
          <w:sz w:val="25"/>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246119C4" w14:textId="77777777">
        <w:trPr>
          <w:trHeight w:val="395"/>
        </w:trPr>
        <w:tc>
          <w:tcPr>
            <w:tcW w:w="8522" w:type="dxa"/>
            <w:gridSpan w:val="2"/>
            <w:shd w:val="clear" w:color="auto" w:fill="052D2B"/>
          </w:tcPr>
          <w:p w14:paraId="717804E8" w14:textId="77777777" w:rsidR="0002166A" w:rsidRDefault="00000000">
            <w:pPr>
              <w:pStyle w:val="TableParagraph"/>
              <w:spacing w:line="268" w:lineRule="exact"/>
              <w:ind w:left="2210" w:right="2199"/>
              <w:jc w:val="center"/>
              <w:rPr>
                <w:b/>
              </w:rPr>
            </w:pPr>
            <w:r>
              <w:rPr>
                <w:b/>
                <w:color w:val="FFFFFF"/>
              </w:rPr>
              <w:t>SUSPENSION</w:t>
            </w:r>
            <w:r>
              <w:rPr>
                <w:b/>
                <w:color w:val="FFFFFF"/>
                <w:spacing w:val="-3"/>
              </w:rPr>
              <w:t xml:space="preserve"> </w:t>
            </w:r>
            <w:r>
              <w:rPr>
                <w:b/>
                <w:color w:val="FFFFFF"/>
              </w:rPr>
              <w:t>OF</w:t>
            </w:r>
            <w:r>
              <w:rPr>
                <w:b/>
                <w:color w:val="FFFFFF"/>
                <w:spacing w:val="-2"/>
              </w:rPr>
              <w:t xml:space="preserve"> </w:t>
            </w:r>
            <w:r>
              <w:rPr>
                <w:b/>
                <w:color w:val="FFFFFF"/>
              </w:rPr>
              <w:t>CARGO</w:t>
            </w:r>
            <w:r>
              <w:rPr>
                <w:b/>
                <w:color w:val="FFFFFF"/>
                <w:spacing w:val="-5"/>
              </w:rPr>
              <w:t xml:space="preserve"> </w:t>
            </w:r>
            <w:r>
              <w:rPr>
                <w:b/>
                <w:color w:val="FFFFFF"/>
              </w:rPr>
              <w:t>TRANSFER</w:t>
            </w:r>
          </w:p>
        </w:tc>
      </w:tr>
      <w:tr w:rsidR="0002166A" w14:paraId="44A0B2D9" w14:textId="77777777">
        <w:trPr>
          <w:trHeight w:val="618"/>
        </w:trPr>
        <w:tc>
          <w:tcPr>
            <w:tcW w:w="516" w:type="dxa"/>
            <w:shd w:val="clear" w:color="auto" w:fill="D9D9D9"/>
          </w:tcPr>
          <w:p w14:paraId="3C2633D1" w14:textId="77777777" w:rsidR="0002166A" w:rsidRDefault="00000000">
            <w:pPr>
              <w:pStyle w:val="TableParagraph"/>
              <w:spacing w:before="1"/>
              <w:ind w:left="90" w:right="208"/>
              <w:jc w:val="center"/>
            </w:pPr>
            <w:r>
              <w:rPr>
                <w:color w:val="020907"/>
              </w:rPr>
              <w:t>1.</w:t>
            </w:r>
          </w:p>
        </w:tc>
        <w:tc>
          <w:tcPr>
            <w:tcW w:w="8006" w:type="dxa"/>
          </w:tcPr>
          <w:p w14:paraId="209EBAEF" w14:textId="77777777" w:rsidR="0002166A" w:rsidRDefault="00000000">
            <w:pPr>
              <w:pStyle w:val="TableParagraph"/>
              <w:spacing w:before="1"/>
              <w:ind w:left="107"/>
            </w:pPr>
            <w:r>
              <w:rPr>
                <w:color w:val="020907"/>
              </w:rPr>
              <w:t>Movement</w:t>
            </w:r>
            <w:r>
              <w:rPr>
                <w:color w:val="020907"/>
                <w:spacing w:val="-9"/>
              </w:rPr>
              <w:t xml:space="preserve"> </w:t>
            </w:r>
            <w:r>
              <w:rPr>
                <w:color w:val="020907"/>
              </w:rPr>
              <w:t>of</w:t>
            </w:r>
            <w:r>
              <w:rPr>
                <w:color w:val="020907"/>
                <w:spacing w:val="-8"/>
              </w:rPr>
              <w:t xml:space="preserve"> </w:t>
            </w:r>
            <w:r>
              <w:rPr>
                <w:color w:val="020907"/>
              </w:rPr>
              <w:t>the</w:t>
            </w:r>
            <w:r>
              <w:rPr>
                <w:color w:val="020907"/>
                <w:spacing w:val="-6"/>
              </w:rPr>
              <w:t xml:space="preserve"> </w:t>
            </w:r>
            <w:r>
              <w:rPr>
                <w:color w:val="020907"/>
              </w:rPr>
              <w:t>ships</w:t>
            </w:r>
            <w:r>
              <w:rPr>
                <w:color w:val="020907"/>
                <w:spacing w:val="-9"/>
              </w:rPr>
              <w:t xml:space="preserve"> </w:t>
            </w:r>
            <w:r>
              <w:rPr>
                <w:color w:val="020907"/>
              </w:rPr>
              <w:t>alongside</w:t>
            </w:r>
            <w:r>
              <w:rPr>
                <w:color w:val="020907"/>
                <w:spacing w:val="-6"/>
              </w:rPr>
              <w:t xml:space="preserve"> </w:t>
            </w:r>
            <w:r>
              <w:rPr>
                <w:color w:val="020907"/>
              </w:rPr>
              <w:t>reaches</w:t>
            </w:r>
            <w:r>
              <w:rPr>
                <w:color w:val="020907"/>
                <w:spacing w:val="-6"/>
              </w:rPr>
              <w:t xml:space="preserve"> </w:t>
            </w:r>
            <w:r>
              <w:rPr>
                <w:color w:val="020907"/>
              </w:rPr>
              <w:t>the</w:t>
            </w:r>
            <w:r>
              <w:rPr>
                <w:color w:val="020907"/>
                <w:spacing w:val="-8"/>
              </w:rPr>
              <w:t xml:space="preserve"> </w:t>
            </w:r>
            <w:r>
              <w:rPr>
                <w:color w:val="020907"/>
              </w:rPr>
              <w:t>maximum</w:t>
            </w:r>
            <w:r>
              <w:rPr>
                <w:color w:val="020907"/>
                <w:spacing w:val="-7"/>
              </w:rPr>
              <w:t xml:space="preserve"> </w:t>
            </w:r>
            <w:r>
              <w:rPr>
                <w:color w:val="020907"/>
              </w:rPr>
              <w:t>permissible</w:t>
            </w:r>
            <w:r>
              <w:rPr>
                <w:color w:val="020907"/>
                <w:spacing w:val="-6"/>
              </w:rPr>
              <w:t xml:space="preserve"> </w:t>
            </w:r>
            <w:r>
              <w:rPr>
                <w:color w:val="020907"/>
              </w:rPr>
              <w:t>and</w:t>
            </w:r>
            <w:r>
              <w:rPr>
                <w:color w:val="020907"/>
                <w:spacing w:val="-10"/>
              </w:rPr>
              <w:t xml:space="preserve"> </w:t>
            </w:r>
            <w:r>
              <w:rPr>
                <w:color w:val="020907"/>
              </w:rPr>
              <w:t>may</w:t>
            </w:r>
            <w:r>
              <w:rPr>
                <w:color w:val="020907"/>
                <w:spacing w:val="-6"/>
              </w:rPr>
              <w:t xml:space="preserve"> </w:t>
            </w:r>
            <w:r>
              <w:rPr>
                <w:color w:val="020907"/>
              </w:rPr>
              <w:t>cause</w:t>
            </w:r>
            <w:r>
              <w:rPr>
                <w:color w:val="020907"/>
                <w:spacing w:val="-7"/>
              </w:rPr>
              <w:t xml:space="preserve"> </w:t>
            </w:r>
            <w:r>
              <w:rPr>
                <w:color w:val="020907"/>
              </w:rPr>
              <w:t>loss</w:t>
            </w:r>
          </w:p>
          <w:p w14:paraId="04762CC8" w14:textId="77777777" w:rsidR="0002166A" w:rsidRDefault="00000000">
            <w:pPr>
              <w:pStyle w:val="TableParagraph"/>
              <w:spacing w:before="39"/>
              <w:ind w:left="107"/>
            </w:pPr>
            <w:r>
              <w:rPr>
                <w:color w:val="020907"/>
              </w:rPr>
              <w:t>of</w:t>
            </w:r>
            <w:r>
              <w:rPr>
                <w:color w:val="020907"/>
                <w:spacing w:val="-1"/>
              </w:rPr>
              <w:t xml:space="preserve"> </w:t>
            </w:r>
            <w:r>
              <w:rPr>
                <w:color w:val="020907"/>
              </w:rPr>
              <w:t>strength</w:t>
            </w:r>
            <w:r>
              <w:rPr>
                <w:color w:val="020907"/>
                <w:spacing w:val="-3"/>
              </w:rPr>
              <w:t xml:space="preserve"> </w:t>
            </w:r>
            <w:r>
              <w:rPr>
                <w:color w:val="020907"/>
              </w:rPr>
              <w:t>or excessive</w:t>
            </w:r>
            <w:r>
              <w:rPr>
                <w:color w:val="020907"/>
                <w:spacing w:val="-3"/>
              </w:rPr>
              <w:t xml:space="preserve"> </w:t>
            </w:r>
            <w:r>
              <w:rPr>
                <w:color w:val="020907"/>
              </w:rPr>
              <w:t>strain</w:t>
            </w:r>
            <w:r>
              <w:rPr>
                <w:color w:val="020907"/>
                <w:spacing w:val="-1"/>
              </w:rPr>
              <w:t xml:space="preserve"> </w:t>
            </w:r>
            <w:r>
              <w:rPr>
                <w:color w:val="020907"/>
              </w:rPr>
              <w:t>on</w:t>
            </w:r>
            <w:r>
              <w:rPr>
                <w:color w:val="020907"/>
                <w:spacing w:val="-1"/>
              </w:rPr>
              <w:t xml:space="preserve"> </w:t>
            </w:r>
            <w:r>
              <w:rPr>
                <w:color w:val="020907"/>
              </w:rPr>
              <w:t>hoses.</w:t>
            </w:r>
          </w:p>
        </w:tc>
      </w:tr>
      <w:tr w:rsidR="0002166A" w14:paraId="3451E143" w14:textId="77777777">
        <w:trPr>
          <w:trHeight w:val="395"/>
        </w:trPr>
        <w:tc>
          <w:tcPr>
            <w:tcW w:w="516" w:type="dxa"/>
            <w:shd w:val="clear" w:color="auto" w:fill="D9D9D9"/>
          </w:tcPr>
          <w:p w14:paraId="63F9FF87" w14:textId="77777777" w:rsidR="0002166A" w:rsidRDefault="00000000">
            <w:pPr>
              <w:pStyle w:val="TableParagraph"/>
              <w:spacing w:line="268" w:lineRule="exact"/>
              <w:ind w:left="90" w:right="208"/>
              <w:jc w:val="center"/>
            </w:pPr>
            <w:r>
              <w:rPr>
                <w:color w:val="020907"/>
              </w:rPr>
              <w:t>2.</w:t>
            </w:r>
          </w:p>
        </w:tc>
        <w:tc>
          <w:tcPr>
            <w:tcW w:w="8006" w:type="dxa"/>
          </w:tcPr>
          <w:p w14:paraId="08CCCFF0" w14:textId="77777777" w:rsidR="0002166A" w:rsidRDefault="00000000">
            <w:pPr>
              <w:pStyle w:val="TableParagraph"/>
              <w:spacing w:before="42"/>
              <w:ind w:left="107"/>
            </w:pPr>
            <w:r>
              <w:rPr>
                <w:color w:val="020907"/>
              </w:rPr>
              <w:t>Under</w:t>
            </w:r>
            <w:r>
              <w:rPr>
                <w:color w:val="020907"/>
                <w:spacing w:val="-1"/>
              </w:rPr>
              <w:t xml:space="preserve"> </w:t>
            </w:r>
            <w:r>
              <w:rPr>
                <w:color w:val="020907"/>
              </w:rPr>
              <w:t>adverse</w:t>
            </w:r>
            <w:r>
              <w:rPr>
                <w:color w:val="020907"/>
                <w:spacing w:val="-3"/>
              </w:rPr>
              <w:t xml:space="preserve"> </w:t>
            </w:r>
            <w:r>
              <w:rPr>
                <w:color w:val="020907"/>
              </w:rPr>
              <w:t>weather</w:t>
            </w:r>
            <w:r>
              <w:rPr>
                <w:color w:val="020907"/>
                <w:spacing w:val="-1"/>
              </w:rPr>
              <w:t xml:space="preserve"> </w:t>
            </w:r>
            <w:r>
              <w:rPr>
                <w:color w:val="020907"/>
              </w:rPr>
              <w:t>and/or</w:t>
            </w:r>
            <w:r>
              <w:rPr>
                <w:color w:val="020907"/>
                <w:spacing w:val="-3"/>
              </w:rPr>
              <w:t xml:space="preserve"> </w:t>
            </w:r>
            <w:r>
              <w:rPr>
                <w:color w:val="020907"/>
              </w:rPr>
              <w:t>sea</w:t>
            </w:r>
            <w:r>
              <w:rPr>
                <w:color w:val="020907"/>
                <w:spacing w:val="-3"/>
              </w:rPr>
              <w:t xml:space="preserve"> </w:t>
            </w:r>
            <w:r>
              <w:rPr>
                <w:color w:val="020907"/>
              </w:rPr>
              <w:t>conditions.</w:t>
            </w:r>
          </w:p>
        </w:tc>
      </w:tr>
      <w:tr w:rsidR="0002166A" w14:paraId="1A6069A8" w14:textId="77777777">
        <w:trPr>
          <w:trHeight w:val="398"/>
        </w:trPr>
        <w:tc>
          <w:tcPr>
            <w:tcW w:w="516" w:type="dxa"/>
            <w:shd w:val="clear" w:color="auto" w:fill="D9D9D9"/>
          </w:tcPr>
          <w:p w14:paraId="443B8E39" w14:textId="77777777" w:rsidR="0002166A" w:rsidRDefault="00000000">
            <w:pPr>
              <w:pStyle w:val="TableParagraph"/>
              <w:spacing w:before="1"/>
              <w:ind w:left="90" w:right="208"/>
              <w:jc w:val="center"/>
            </w:pPr>
            <w:r>
              <w:rPr>
                <w:color w:val="020907"/>
              </w:rPr>
              <w:t>3.</w:t>
            </w:r>
          </w:p>
        </w:tc>
        <w:tc>
          <w:tcPr>
            <w:tcW w:w="8006" w:type="dxa"/>
          </w:tcPr>
          <w:p w14:paraId="3BCBF41A" w14:textId="77777777" w:rsidR="0002166A" w:rsidRDefault="00000000">
            <w:pPr>
              <w:pStyle w:val="TableParagraph"/>
              <w:spacing w:before="1"/>
              <w:ind w:left="107"/>
            </w:pPr>
            <w:r>
              <w:rPr>
                <w:color w:val="020907"/>
              </w:rPr>
              <w:t>Either</w:t>
            </w:r>
            <w:r>
              <w:rPr>
                <w:color w:val="020907"/>
                <w:spacing w:val="-3"/>
              </w:rPr>
              <w:t xml:space="preserve"> </w:t>
            </w:r>
            <w:r>
              <w:rPr>
                <w:color w:val="020907"/>
              </w:rPr>
              <w:t>vessel</w:t>
            </w:r>
            <w:r>
              <w:rPr>
                <w:color w:val="020907"/>
                <w:spacing w:val="-1"/>
              </w:rPr>
              <w:t xml:space="preserve"> </w:t>
            </w:r>
            <w:r>
              <w:rPr>
                <w:color w:val="020907"/>
              </w:rPr>
              <w:t>experiences</w:t>
            </w:r>
            <w:r>
              <w:rPr>
                <w:color w:val="020907"/>
                <w:spacing w:val="-1"/>
              </w:rPr>
              <w:t xml:space="preserve"> </w:t>
            </w:r>
            <w:r>
              <w:rPr>
                <w:color w:val="020907"/>
              </w:rPr>
              <w:t>a</w:t>
            </w:r>
            <w:r>
              <w:rPr>
                <w:color w:val="020907"/>
                <w:spacing w:val="-3"/>
              </w:rPr>
              <w:t xml:space="preserve"> </w:t>
            </w:r>
            <w:r>
              <w:rPr>
                <w:color w:val="020907"/>
              </w:rPr>
              <w:t>power</w:t>
            </w:r>
            <w:r>
              <w:rPr>
                <w:color w:val="020907"/>
                <w:spacing w:val="-3"/>
              </w:rPr>
              <w:t xml:space="preserve"> </w:t>
            </w:r>
            <w:r>
              <w:rPr>
                <w:color w:val="020907"/>
              </w:rPr>
              <w:t>failure.</w:t>
            </w:r>
          </w:p>
        </w:tc>
      </w:tr>
      <w:tr w:rsidR="0002166A" w14:paraId="0A04FE68" w14:textId="77777777">
        <w:trPr>
          <w:trHeight w:val="618"/>
        </w:trPr>
        <w:tc>
          <w:tcPr>
            <w:tcW w:w="516" w:type="dxa"/>
            <w:shd w:val="clear" w:color="auto" w:fill="D9D9D9"/>
          </w:tcPr>
          <w:p w14:paraId="7FC20E32" w14:textId="77777777" w:rsidR="0002166A" w:rsidRDefault="00000000">
            <w:pPr>
              <w:pStyle w:val="TableParagraph"/>
              <w:spacing w:line="268" w:lineRule="exact"/>
              <w:ind w:left="90" w:right="208"/>
              <w:jc w:val="center"/>
            </w:pPr>
            <w:r>
              <w:rPr>
                <w:color w:val="020907"/>
              </w:rPr>
              <w:t>4.</w:t>
            </w:r>
          </w:p>
        </w:tc>
        <w:tc>
          <w:tcPr>
            <w:tcW w:w="8006" w:type="dxa"/>
          </w:tcPr>
          <w:p w14:paraId="52A78EE5" w14:textId="77777777" w:rsidR="0002166A" w:rsidRDefault="00000000">
            <w:pPr>
              <w:pStyle w:val="TableParagraph"/>
              <w:spacing w:line="268" w:lineRule="exact"/>
              <w:ind w:left="107"/>
            </w:pPr>
            <w:r>
              <w:rPr>
                <w:color w:val="020907"/>
              </w:rPr>
              <w:t>There</w:t>
            </w:r>
            <w:r>
              <w:rPr>
                <w:color w:val="020907"/>
                <w:spacing w:val="8"/>
              </w:rPr>
              <w:t xml:space="preserve"> </w:t>
            </w:r>
            <w:r>
              <w:rPr>
                <w:color w:val="020907"/>
              </w:rPr>
              <w:t>is</w:t>
            </w:r>
            <w:r>
              <w:rPr>
                <w:color w:val="020907"/>
                <w:spacing w:val="9"/>
              </w:rPr>
              <w:t xml:space="preserve"> </w:t>
            </w:r>
            <w:r>
              <w:rPr>
                <w:color w:val="020907"/>
              </w:rPr>
              <w:t>a</w:t>
            </w:r>
            <w:r>
              <w:rPr>
                <w:color w:val="020907"/>
                <w:spacing w:val="9"/>
              </w:rPr>
              <w:t xml:space="preserve"> </w:t>
            </w:r>
            <w:r>
              <w:rPr>
                <w:color w:val="020907"/>
              </w:rPr>
              <w:t>failure</w:t>
            </w:r>
            <w:r>
              <w:rPr>
                <w:color w:val="020907"/>
                <w:spacing w:val="7"/>
              </w:rPr>
              <w:t xml:space="preserve"> </w:t>
            </w:r>
            <w:r>
              <w:rPr>
                <w:color w:val="020907"/>
              </w:rPr>
              <w:t>of</w:t>
            </w:r>
            <w:r>
              <w:rPr>
                <w:color w:val="020907"/>
                <w:spacing w:val="9"/>
              </w:rPr>
              <w:t xml:space="preserve"> </w:t>
            </w:r>
            <w:r>
              <w:rPr>
                <w:color w:val="020907"/>
              </w:rPr>
              <w:t>the</w:t>
            </w:r>
            <w:r>
              <w:rPr>
                <w:color w:val="020907"/>
                <w:spacing w:val="7"/>
              </w:rPr>
              <w:t xml:space="preserve"> </w:t>
            </w:r>
            <w:r>
              <w:rPr>
                <w:color w:val="020907"/>
              </w:rPr>
              <w:t>main</w:t>
            </w:r>
            <w:r>
              <w:rPr>
                <w:color w:val="020907"/>
                <w:spacing w:val="8"/>
              </w:rPr>
              <w:t xml:space="preserve"> </w:t>
            </w:r>
            <w:r>
              <w:rPr>
                <w:color w:val="020907"/>
              </w:rPr>
              <w:t>communication</w:t>
            </w:r>
            <w:r>
              <w:rPr>
                <w:color w:val="020907"/>
                <w:spacing w:val="8"/>
              </w:rPr>
              <w:t xml:space="preserve"> </w:t>
            </w:r>
            <w:r>
              <w:rPr>
                <w:color w:val="020907"/>
              </w:rPr>
              <w:t>system</w:t>
            </w:r>
            <w:r>
              <w:rPr>
                <w:color w:val="020907"/>
                <w:spacing w:val="8"/>
              </w:rPr>
              <w:t xml:space="preserve"> </w:t>
            </w:r>
            <w:r>
              <w:rPr>
                <w:color w:val="020907"/>
              </w:rPr>
              <w:t>between</w:t>
            </w:r>
            <w:r>
              <w:rPr>
                <w:color w:val="020907"/>
                <w:spacing w:val="8"/>
              </w:rPr>
              <w:t xml:space="preserve"> </w:t>
            </w:r>
            <w:r>
              <w:rPr>
                <w:color w:val="020907"/>
              </w:rPr>
              <w:t>the</w:t>
            </w:r>
            <w:r>
              <w:rPr>
                <w:color w:val="020907"/>
                <w:spacing w:val="9"/>
              </w:rPr>
              <w:t xml:space="preserve"> </w:t>
            </w:r>
            <w:r>
              <w:rPr>
                <w:color w:val="020907"/>
              </w:rPr>
              <w:t>ships</w:t>
            </w:r>
            <w:r>
              <w:rPr>
                <w:color w:val="020907"/>
                <w:spacing w:val="9"/>
              </w:rPr>
              <w:t xml:space="preserve"> </w:t>
            </w:r>
            <w:r>
              <w:rPr>
                <w:color w:val="020907"/>
              </w:rPr>
              <w:t>and</w:t>
            </w:r>
            <w:r>
              <w:rPr>
                <w:color w:val="020907"/>
                <w:spacing w:val="8"/>
              </w:rPr>
              <w:t xml:space="preserve"> </w:t>
            </w:r>
            <w:r>
              <w:rPr>
                <w:color w:val="020907"/>
              </w:rPr>
              <w:t>there</w:t>
            </w:r>
            <w:r>
              <w:rPr>
                <w:color w:val="020907"/>
                <w:spacing w:val="9"/>
              </w:rPr>
              <w:t xml:space="preserve"> </w:t>
            </w:r>
            <w:r>
              <w:rPr>
                <w:color w:val="020907"/>
              </w:rPr>
              <w:t>are</w:t>
            </w:r>
          </w:p>
          <w:p w14:paraId="0121D56A" w14:textId="77777777" w:rsidR="0002166A" w:rsidRDefault="00000000">
            <w:pPr>
              <w:pStyle w:val="TableParagraph"/>
              <w:spacing w:before="41"/>
              <w:ind w:left="107"/>
            </w:pPr>
            <w:r>
              <w:rPr>
                <w:color w:val="020907"/>
              </w:rPr>
              <w:t>no</w:t>
            </w:r>
            <w:r>
              <w:rPr>
                <w:color w:val="020907"/>
                <w:spacing w:val="-2"/>
              </w:rPr>
              <w:t xml:space="preserve"> </w:t>
            </w:r>
            <w:r>
              <w:rPr>
                <w:color w:val="020907"/>
              </w:rPr>
              <w:t>proper</w:t>
            </w:r>
            <w:r>
              <w:rPr>
                <w:color w:val="020907"/>
                <w:spacing w:val="-2"/>
              </w:rPr>
              <w:t xml:space="preserve"> </w:t>
            </w:r>
            <w:r>
              <w:rPr>
                <w:color w:val="020907"/>
              </w:rPr>
              <w:t>standby</w:t>
            </w:r>
            <w:r>
              <w:rPr>
                <w:color w:val="020907"/>
                <w:spacing w:val="-3"/>
              </w:rPr>
              <w:t xml:space="preserve"> </w:t>
            </w:r>
            <w:r>
              <w:rPr>
                <w:color w:val="020907"/>
              </w:rPr>
              <w:t>communications.</w:t>
            </w:r>
          </w:p>
        </w:tc>
      </w:tr>
      <w:tr w:rsidR="0002166A" w14:paraId="132B2EC9" w14:textId="77777777">
        <w:trPr>
          <w:trHeight w:val="395"/>
        </w:trPr>
        <w:tc>
          <w:tcPr>
            <w:tcW w:w="516" w:type="dxa"/>
            <w:shd w:val="clear" w:color="auto" w:fill="D9D9D9"/>
          </w:tcPr>
          <w:p w14:paraId="7CA0866A" w14:textId="77777777" w:rsidR="0002166A" w:rsidRDefault="00000000">
            <w:pPr>
              <w:pStyle w:val="TableParagraph"/>
              <w:spacing w:line="268" w:lineRule="exact"/>
              <w:ind w:left="90" w:right="208"/>
              <w:jc w:val="center"/>
            </w:pPr>
            <w:r>
              <w:rPr>
                <w:color w:val="020907"/>
              </w:rPr>
              <w:t>5.</w:t>
            </w:r>
          </w:p>
        </w:tc>
        <w:tc>
          <w:tcPr>
            <w:tcW w:w="8006" w:type="dxa"/>
          </w:tcPr>
          <w:p w14:paraId="35518369" w14:textId="77777777" w:rsidR="0002166A" w:rsidRDefault="00000000">
            <w:pPr>
              <w:pStyle w:val="TableParagraph"/>
              <w:spacing w:line="268" w:lineRule="exact"/>
              <w:ind w:left="107"/>
            </w:pPr>
            <w:r>
              <w:rPr>
                <w:color w:val="020907"/>
              </w:rPr>
              <w:t>Escape</w:t>
            </w:r>
            <w:r>
              <w:rPr>
                <w:color w:val="020907"/>
                <w:spacing w:val="-3"/>
              </w:rPr>
              <w:t xml:space="preserve"> </w:t>
            </w:r>
            <w:r>
              <w:rPr>
                <w:color w:val="020907"/>
              </w:rPr>
              <w:t>of</w:t>
            </w:r>
            <w:r>
              <w:rPr>
                <w:color w:val="020907"/>
                <w:spacing w:val="-4"/>
              </w:rPr>
              <w:t xml:space="preserve"> </w:t>
            </w:r>
            <w:r>
              <w:rPr>
                <w:color w:val="020907"/>
              </w:rPr>
              <w:t>oil</w:t>
            </w:r>
            <w:r>
              <w:rPr>
                <w:color w:val="020907"/>
                <w:spacing w:val="-1"/>
              </w:rPr>
              <w:t xml:space="preserve"> </w:t>
            </w:r>
            <w:r>
              <w:rPr>
                <w:color w:val="020907"/>
              </w:rPr>
              <w:t>through</w:t>
            </w:r>
            <w:r>
              <w:rPr>
                <w:color w:val="020907"/>
                <w:spacing w:val="-2"/>
              </w:rPr>
              <w:t xml:space="preserve"> </w:t>
            </w:r>
            <w:r>
              <w:rPr>
                <w:color w:val="020907"/>
              </w:rPr>
              <w:t>sea</w:t>
            </w:r>
            <w:r>
              <w:rPr>
                <w:color w:val="020907"/>
                <w:spacing w:val="-3"/>
              </w:rPr>
              <w:t xml:space="preserve"> </w:t>
            </w:r>
            <w:r>
              <w:rPr>
                <w:color w:val="020907"/>
              </w:rPr>
              <w:t>valve</w:t>
            </w:r>
            <w:r>
              <w:rPr>
                <w:color w:val="020907"/>
                <w:spacing w:val="-2"/>
              </w:rPr>
              <w:t xml:space="preserve"> </w:t>
            </w:r>
            <w:r>
              <w:rPr>
                <w:color w:val="020907"/>
              </w:rPr>
              <w:t>or</w:t>
            </w:r>
            <w:r>
              <w:rPr>
                <w:color w:val="020907"/>
                <w:spacing w:val="-1"/>
              </w:rPr>
              <w:t xml:space="preserve"> </w:t>
            </w:r>
            <w:r>
              <w:rPr>
                <w:color w:val="020907"/>
              </w:rPr>
              <w:t>ship</w:t>
            </w:r>
            <w:r>
              <w:rPr>
                <w:color w:val="020907"/>
                <w:spacing w:val="-2"/>
              </w:rPr>
              <w:t xml:space="preserve"> </w:t>
            </w:r>
            <w:r>
              <w:rPr>
                <w:color w:val="020907"/>
              </w:rPr>
              <w:t>plating</w:t>
            </w:r>
            <w:r>
              <w:rPr>
                <w:color w:val="020907"/>
                <w:spacing w:val="-2"/>
              </w:rPr>
              <w:t xml:space="preserve"> </w:t>
            </w:r>
            <w:r>
              <w:rPr>
                <w:color w:val="020907"/>
              </w:rPr>
              <w:t>is</w:t>
            </w:r>
            <w:r>
              <w:rPr>
                <w:color w:val="020907"/>
                <w:spacing w:val="-1"/>
              </w:rPr>
              <w:t xml:space="preserve"> </w:t>
            </w:r>
            <w:r>
              <w:rPr>
                <w:color w:val="020907"/>
              </w:rPr>
              <w:t>discovered.</w:t>
            </w:r>
          </w:p>
        </w:tc>
      </w:tr>
      <w:tr w:rsidR="0002166A" w14:paraId="24058177" w14:textId="77777777">
        <w:trPr>
          <w:trHeight w:val="397"/>
        </w:trPr>
        <w:tc>
          <w:tcPr>
            <w:tcW w:w="516" w:type="dxa"/>
            <w:shd w:val="clear" w:color="auto" w:fill="D9D9D9"/>
          </w:tcPr>
          <w:p w14:paraId="7AAE8E1D" w14:textId="77777777" w:rsidR="0002166A" w:rsidRDefault="00000000">
            <w:pPr>
              <w:pStyle w:val="TableParagraph"/>
              <w:spacing w:line="268" w:lineRule="exact"/>
              <w:ind w:left="90" w:right="208"/>
              <w:jc w:val="center"/>
            </w:pPr>
            <w:r>
              <w:rPr>
                <w:color w:val="020907"/>
              </w:rPr>
              <w:t>6.</w:t>
            </w:r>
          </w:p>
        </w:tc>
        <w:tc>
          <w:tcPr>
            <w:tcW w:w="8006" w:type="dxa"/>
          </w:tcPr>
          <w:p w14:paraId="158ED81D" w14:textId="77777777" w:rsidR="0002166A" w:rsidRDefault="00000000">
            <w:pPr>
              <w:pStyle w:val="TableParagraph"/>
              <w:spacing w:line="268" w:lineRule="exact"/>
              <w:ind w:left="107"/>
            </w:pPr>
            <w:r>
              <w:rPr>
                <w:color w:val="020907"/>
              </w:rPr>
              <w:t>There</w:t>
            </w:r>
            <w:r>
              <w:rPr>
                <w:color w:val="020907"/>
                <w:spacing w:val="-1"/>
              </w:rPr>
              <w:t xml:space="preserve"> </w:t>
            </w:r>
            <w:r>
              <w:rPr>
                <w:color w:val="020907"/>
              </w:rPr>
              <w:t>is</w:t>
            </w:r>
            <w:r>
              <w:rPr>
                <w:color w:val="020907"/>
                <w:spacing w:val="-4"/>
              </w:rPr>
              <w:t xml:space="preserve"> </w:t>
            </w:r>
            <w:r>
              <w:rPr>
                <w:color w:val="020907"/>
              </w:rPr>
              <w:t>an</w:t>
            </w:r>
            <w:r>
              <w:rPr>
                <w:color w:val="020907"/>
                <w:spacing w:val="-2"/>
              </w:rPr>
              <w:t xml:space="preserve"> </w:t>
            </w:r>
            <w:r>
              <w:rPr>
                <w:color w:val="020907"/>
              </w:rPr>
              <w:t>unexplained</w:t>
            </w:r>
            <w:r>
              <w:rPr>
                <w:color w:val="020907"/>
                <w:spacing w:val="-3"/>
              </w:rPr>
              <w:t xml:space="preserve"> </w:t>
            </w:r>
            <w:r>
              <w:rPr>
                <w:color w:val="020907"/>
              </w:rPr>
              <w:t>pressure drop</w:t>
            </w:r>
            <w:r>
              <w:rPr>
                <w:color w:val="020907"/>
                <w:spacing w:val="-3"/>
              </w:rPr>
              <w:t xml:space="preserve"> </w:t>
            </w:r>
            <w:r>
              <w:rPr>
                <w:color w:val="020907"/>
              </w:rPr>
              <w:t>in</w:t>
            </w:r>
            <w:r>
              <w:rPr>
                <w:color w:val="020907"/>
                <w:spacing w:val="-2"/>
              </w:rPr>
              <w:t xml:space="preserve"> </w:t>
            </w:r>
            <w:r>
              <w:rPr>
                <w:color w:val="020907"/>
              </w:rPr>
              <w:t>the</w:t>
            </w:r>
            <w:r>
              <w:rPr>
                <w:color w:val="020907"/>
                <w:spacing w:val="-4"/>
              </w:rPr>
              <w:t xml:space="preserve"> </w:t>
            </w:r>
            <w:r>
              <w:rPr>
                <w:color w:val="020907"/>
              </w:rPr>
              <w:t>cargo</w:t>
            </w:r>
            <w:r>
              <w:rPr>
                <w:color w:val="020907"/>
                <w:spacing w:val="-1"/>
              </w:rPr>
              <w:t xml:space="preserve"> </w:t>
            </w:r>
            <w:r>
              <w:rPr>
                <w:color w:val="020907"/>
              </w:rPr>
              <w:t>system.</w:t>
            </w:r>
          </w:p>
        </w:tc>
      </w:tr>
      <w:tr w:rsidR="0002166A" w14:paraId="5BC180C4" w14:textId="77777777">
        <w:trPr>
          <w:trHeight w:val="395"/>
        </w:trPr>
        <w:tc>
          <w:tcPr>
            <w:tcW w:w="516" w:type="dxa"/>
            <w:shd w:val="clear" w:color="auto" w:fill="D9D9D9"/>
          </w:tcPr>
          <w:p w14:paraId="02447D2A" w14:textId="77777777" w:rsidR="0002166A" w:rsidRDefault="00000000">
            <w:pPr>
              <w:pStyle w:val="TableParagraph"/>
              <w:spacing w:line="268" w:lineRule="exact"/>
              <w:ind w:left="90" w:right="208"/>
              <w:jc w:val="center"/>
            </w:pPr>
            <w:r>
              <w:rPr>
                <w:color w:val="020907"/>
              </w:rPr>
              <w:t>7.</w:t>
            </w:r>
          </w:p>
        </w:tc>
        <w:tc>
          <w:tcPr>
            <w:tcW w:w="8006" w:type="dxa"/>
          </w:tcPr>
          <w:p w14:paraId="188259F3" w14:textId="77777777" w:rsidR="0002166A" w:rsidRDefault="00000000">
            <w:pPr>
              <w:pStyle w:val="TableParagraph"/>
              <w:spacing w:line="268" w:lineRule="exact"/>
              <w:ind w:left="107"/>
            </w:pPr>
            <w:r>
              <w:rPr>
                <w:color w:val="020907"/>
              </w:rPr>
              <w:t>Fire</w:t>
            </w:r>
            <w:r>
              <w:rPr>
                <w:color w:val="020907"/>
                <w:spacing w:val="-3"/>
              </w:rPr>
              <w:t xml:space="preserve"> </w:t>
            </w:r>
            <w:r>
              <w:rPr>
                <w:color w:val="020907"/>
              </w:rPr>
              <w:t>danger</w:t>
            </w:r>
            <w:r>
              <w:rPr>
                <w:color w:val="020907"/>
                <w:spacing w:val="-2"/>
              </w:rPr>
              <w:t xml:space="preserve"> </w:t>
            </w:r>
            <w:r>
              <w:rPr>
                <w:color w:val="020907"/>
              </w:rPr>
              <w:t>is</w:t>
            </w:r>
            <w:r>
              <w:rPr>
                <w:color w:val="020907"/>
                <w:spacing w:val="-2"/>
              </w:rPr>
              <w:t xml:space="preserve"> </w:t>
            </w:r>
            <w:r>
              <w:rPr>
                <w:color w:val="020907"/>
              </w:rPr>
              <w:t>discovered.</w:t>
            </w:r>
          </w:p>
        </w:tc>
      </w:tr>
      <w:tr w:rsidR="0002166A" w14:paraId="0ADDD3B9" w14:textId="77777777">
        <w:trPr>
          <w:trHeight w:val="397"/>
        </w:trPr>
        <w:tc>
          <w:tcPr>
            <w:tcW w:w="516" w:type="dxa"/>
            <w:shd w:val="clear" w:color="auto" w:fill="D9D9D9"/>
          </w:tcPr>
          <w:p w14:paraId="2975C69B" w14:textId="77777777" w:rsidR="0002166A" w:rsidRDefault="00000000">
            <w:pPr>
              <w:pStyle w:val="TableParagraph"/>
              <w:spacing w:before="1"/>
              <w:ind w:left="90" w:right="208"/>
              <w:jc w:val="center"/>
            </w:pPr>
            <w:r>
              <w:rPr>
                <w:color w:val="020907"/>
              </w:rPr>
              <w:t>8.</w:t>
            </w:r>
          </w:p>
        </w:tc>
        <w:tc>
          <w:tcPr>
            <w:tcW w:w="8006" w:type="dxa"/>
          </w:tcPr>
          <w:p w14:paraId="2650F543" w14:textId="77777777" w:rsidR="0002166A" w:rsidRDefault="00000000">
            <w:pPr>
              <w:pStyle w:val="TableParagraph"/>
              <w:spacing w:before="1"/>
              <w:ind w:left="107"/>
            </w:pPr>
            <w:r>
              <w:rPr>
                <w:color w:val="020907"/>
              </w:rPr>
              <w:t>Any</w:t>
            </w:r>
            <w:r>
              <w:rPr>
                <w:color w:val="020907"/>
                <w:spacing w:val="-1"/>
              </w:rPr>
              <w:t xml:space="preserve"> </w:t>
            </w:r>
            <w:r>
              <w:rPr>
                <w:color w:val="020907"/>
              </w:rPr>
              <w:t>oil</w:t>
            </w:r>
            <w:r>
              <w:rPr>
                <w:color w:val="020907"/>
                <w:spacing w:val="-2"/>
              </w:rPr>
              <w:t xml:space="preserve"> </w:t>
            </w:r>
            <w:r>
              <w:rPr>
                <w:color w:val="020907"/>
              </w:rPr>
              <w:t>leakage</w:t>
            </w:r>
            <w:r>
              <w:rPr>
                <w:color w:val="020907"/>
                <w:spacing w:val="-1"/>
              </w:rPr>
              <w:t xml:space="preserve"> </w:t>
            </w:r>
            <w:r>
              <w:rPr>
                <w:color w:val="020907"/>
              </w:rPr>
              <w:t>is</w:t>
            </w:r>
            <w:r>
              <w:rPr>
                <w:color w:val="020907"/>
                <w:spacing w:val="-2"/>
              </w:rPr>
              <w:t xml:space="preserve"> </w:t>
            </w:r>
            <w:r>
              <w:rPr>
                <w:color w:val="020907"/>
              </w:rPr>
              <w:t>discovered</w:t>
            </w:r>
            <w:r>
              <w:rPr>
                <w:color w:val="020907"/>
                <w:spacing w:val="-3"/>
              </w:rPr>
              <w:t xml:space="preserve"> </w:t>
            </w:r>
            <w:r>
              <w:rPr>
                <w:color w:val="020907"/>
              </w:rPr>
              <w:t>from</w:t>
            </w:r>
            <w:r>
              <w:rPr>
                <w:color w:val="020907"/>
                <w:spacing w:val="-1"/>
              </w:rPr>
              <w:t xml:space="preserve"> </w:t>
            </w:r>
            <w:r>
              <w:rPr>
                <w:color w:val="020907"/>
              </w:rPr>
              <w:t>hoses,</w:t>
            </w:r>
            <w:r>
              <w:rPr>
                <w:color w:val="020907"/>
                <w:spacing w:val="-3"/>
              </w:rPr>
              <w:t xml:space="preserve"> </w:t>
            </w:r>
            <w:r>
              <w:rPr>
                <w:color w:val="020907"/>
              </w:rPr>
              <w:t>couplings,</w:t>
            </w:r>
            <w:r>
              <w:rPr>
                <w:color w:val="020907"/>
                <w:spacing w:val="-3"/>
              </w:rPr>
              <w:t xml:space="preserve"> </w:t>
            </w:r>
            <w:r>
              <w:rPr>
                <w:color w:val="020907"/>
              </w:rPr>
              <w:t>or</w:t>
            </w:r>
            <w:r>
              <w:rPr>
                <w:color w:val="020907"/>
                <w:spacing w:val="-4"/>
              </w:rPr>
              <w:t xml:space="preserve"> </w:t>
            </w:r>
            <w:r>
              <w:rPr>
                <w:color w:val="020907"/>
              </w:rPr>
              <w:t>the</w:t>
            </w:r>
            <w:r>
              <w:rPr>
                <w:color w:val="020907"/>
                <w:spacing w:val="-1"/>
              </w:rPr>
              <w:t xml:space="preserve"> </w:t>
            </w:r>
            <w:r>
              <w:rPr>
                <w:color w:val="020907"/>
              </w:rPr>
              <w:t>ship’s</w:t>
            </w:r>
            <w:r>
              <w:rPr>
                <w:color w:val="020907"/>
                <w:spacing w:val="-2"/>
              </w:rPr>
              <w:t xml:space="preserve"> </w:t>
            </w:r>
            <w:r>
              <w:rPr>
                <w:color w:val="020907"/>
              </w:rPr>
              <w:t>deck</w:t>
            </w:r>
            <w:r>
              <w:rPr>
                <w:color w:val="020907"/>
                <w:spacing w:val="-1"/>
              </w:rPr>
              <w:t xml:space="preserve"> </w:t>
            </w:r>
            <w:r>
              <w:rPr>
                <w:color w:val="020907"/>
              </w:rPr>
              <w:t>piping.</w:t>
            </w:r>
          </w:p>
        </w:tc>
      </w:tr>
      <w:tr w:rsidR="0002166A" w14:paraId="7403A640" w14:textId="77777777">
        <w:trPr>
          <w:trHeight w:val="398"/>
        </w:trPr>
        <w:tc>
          <w:tcPr>
            <w:tcW w:w="516" w:type="dxa"/>
            <w:shd w:val="clear" w:color="auto" w:fill="D9D9D9"/>
          </w:tcPr>
          <w:p w14:paraId="7B102583" w14:textId="77777777" w:rsidR="0002166A" w:rsidRDefault="00000000">
            <w:pPr>
              <w:pStyle w:val="TableParagraph"/>
              <w:spacing w:line="268" w:lineRule="exact"/>
              <w:ind w:left="90" w:right="208"/>
              <w:jc w:val="center"/>
            </w:pPr>
            <w:r>
              <w:rPr>
                <w:color w:val="020907"/>
              </w:rPr>
              <w:t>9.</w:t>
            </w:r>
          </w:p>
        </w:tc>
        <w:tc>
          <w:tcPr>
            <w:tcW w:w="8006" w:type="dxa"/>
          </w:tcPr>
          <w:p w14:paraId="357C1378" w14:textId="77777777" w:rsidR="0002166A" w:rsidRDefault="00000000">
            <w:pPr>
              <w:pStyle w:val="TableParagraph"/>
              <w:spacing w:line="268" w:lineRule="exact"/>
              <w:ind w:left="107"/>
            </w:pPr>
            <w:r>
              <w:rPr>
                <w:color w:val="020907"/>
              </w:rPr>
              <w:t>Any</w:t>
            </w:r>
            <w:r>
              <w:rPr>
                <w:color w:val="020907"/>
                <w:spacing w:val="-1"/>
              </w:rPr>
              <w:t xml:space="preserve"> </w:t>
            </w:r>
            <w:r>
              <w:rPr>
                <w:color w:val="020907"/>
              </w:rPr>
              <w:t>oil</w:t>
            </w:r>
            <w:r>
              <w:rPr>
                <w:color w:val="020907"/>
                <w:spacing w:val="-4"/>
              </w:rPr>
              <w:t xml:space="preserve"> </w:t>
            </w:r>
            <w:r>
              <w:rPr>
                <w:color w:val="020907"/>
              </w:rPr>
              <w:t>overflow</w:t>
            </w:r>
            <w:r>
              <w:rPr>
                <w:color w:val="020907"/>
                <w:spacing w:val="-3"/>
              </w:rPr>
              <w:t xml:space="preserve"> </w:t>
            </w:r>
            <w:r>
              <w:rPr>
                <w:color w:val="020907"/>
              </w:rPr>
              <w:t>on</w:t>
            </w:r>
            <w:r>
              <w:rPr>
                <w:color w:val="020907"/>
                <w:spacing w:val="-4"/>
              </w:rPr>
              <w:t xml:space="preserve"> </w:t>
            </w:r>
            <w:r>
              <w:rPr>
                <w:color w:val="020907"/>
              </w:rPr>
              <w:t>the ship(s)’</w:t>
            </w:r>
            <w:r>
              <w:rPr>
                <w:color w:val="020907"/>
                <w:spacing w:val="-1"/>
              </w:rPr>
              <w:t xml:space="preserve"> </w:t>
            </w:r>
            <w:r>
              <w:rPr>
                <w:color w:val="020907"/>
              </w:rPr>
              <w:t>deck caused</w:t>
            </w:r>
            <w:r>
              <w:rPr>
                <w:color w:val="020907"/>
                <w:spacing w:val="-3"/>
              </w:rPr>
              <w:t xml:space="preserve"> </w:t>
            </w:r>
            <w:r>
              <w:rPr>
                <w:color w:val="020907"/>
              </w:rPr>
              <w:t>by</w:t>
            </w:r>
            <w:r>
              <w:rPr>
                <w:color w:val="020907"/>
                <w:spacing w:val="-2"/>
              </w:rPr>
              <w:t xml:space="preserve"> </w:t>
            </w:r>
            <w:r>
              <w:rPr>
                <w:color w:val="020907"/>
              </w:rPr>
              <w:t>over-filling</w:t>
            </w:r>
            <w:r>
              <w:rPr>
                <w:color w:val="020907"/>
                <w:spacing w:val="-2"/>
              </w:rPr>
              <w:t xml:space="preserve"> </w:t>
            </w:r>
            <w:r>
              <w:rPr>
                <w:color w:val="020907"/>
              </w:rPr>
              <w:t>of</w:t>
            </w:r>
            <w:r>
              <w:rPr>
                <w:color w:val="020907"/>
                <w:spacing w:val="-1"/>
              </w:rPr>
              <w:t xml:space="preserve"> </w:t>
            </w:r>
            <w:r>
              <w:rPr>
                <w:color w:val="020907"/>
              </w:rPr>
              <w:t>tank</w:t>
            </w:r>
            <w:r>
              <w:rPr>
                <w:color w:val="020907"/>
                <w:spacing w:val="-3"/>
              </w:rPr>
              <w:t xml:space="preserve"> </w:t>
            </w:r>
            <w:r>
              <w:rPr>
                <w:color w:val="020907"/>
              </w:rPr>
              <w:t>occurs.</w:t>
            </w:r>
          </w:p>
        </w:tc>
      </w:tr>
      <w:tr w:rsidR="0002166A" w14:paraId="38BCA57E" w14:textId="77777777">
        <w:trPr>
          <w:trHeight w:val="395"/>
        </w:trPr>
        <w:tc>
          <w:tcPr>
            <w:tcW w:w="516" w:type="dxa"/>
            <w:shd w:val="clear" w:color="auto" w:fill="D9D9D9"/>
          </w:tcPr>
          <w:p w14:paraId="4B0DE647" w14:textId="77777777" w:rsidR="0002166A" w:rsidRDefault="00000000">
            <w:pPr>
              <w:pStyle w:val="TableParagraph"/>
              <w:spacing w:line="268" w:lineRule="exact"/>
              <w:ind w:left="34" w:right="96"/>
              <w:jc w:val="center"/>
            </w:pPr>
            <w:r>
              <w:rPr>
                <w:color w:val="020907"/>
              </w:rPr>
              <w:t>10</w:t>
            </w:r>
          </w:p>
        </w:tc>
        <w:tc>
          <w:tcPr>
            <w:tcW w:w="8006" w:type="dxa"/>
          </w:tcPr>
          <w:p w14:paraId="6F48038A" w14:textId="77777777" w:rsidR="0002166A" w:rsidRDefault="00000000">
            <w:pPr>
              <w:pStyle w:val="TableParagraph"/>
              <w:spacing w:line="268" w:lineRule="exact"/>
              <w:ind w:left="107"/>
            </w:pPr>
            <w:r>
              <w:rPr>
                <w:color w:val="020907"/>
              </w:rPr>
              <w:t>Faults</w:t>
            </w:r>
            <w:r>
              <w:rPr>
                <w:color w:val="020907"/>
                <w:spacing w:val="-2"/>
              </w:rPr>
              <w:t xml:space="preserve"> </w:t>
            </w:r>
            <w:r>
              <w:rPr>
                <w:color w:val="020907"/>
              </w:rPr>
              <w:t>or</w:t>
            </w:r>
            <w:r>
              <w:rPr>
                <w:color w:val="020907"/>
                <w:spacing w:val="-1"/>
              </w:rPr>
              <w:t xml:space="preserve"> </w:t>
            </w:r>
            <w:r>
              <w:rPr>
                <w:color w:val="020907"/>
              </w:rPr>
              <w:t>damage</w:t>
            </w:r>
            <w:r>
              <w:rPr>
                <w:color w:val="020907"/>
                <w:spacing w:val="-4"/>
              </w:rPr>
              <w:t xml:space="preserve"> </w:t>
            </w:r>
            <w:r>
              <w:rPr>
                <w:color w:val="020907"/>
              </w:rPr>
              <w:t>threatening</w:t>
            </w:r>
            <w:r>
              <w:rPr>
                <w:color w:val="020907"/>
                <w:spacing w:val="-2"/>
              </w:rPr>
              <w:t xml:space="preserve"> </w:t>
            </w:r>
            <w:r>
              <w:rPr>
                <w:color w:val="020907"/>
              </w:rPr>
              <w:t>the escape</w:t>
            </w:r>
            <w:r>
              <w:rPr>
                <w:color w:val="020907"/>
                <w:spacing w:val="-4"/>
              </w:rPr>
              <w:t xml:space="preserve"> </w:t>
            </w:r>
            <w:r>
              <w:rPr>
                <w:color w:val="020907"/>
              </w:rPr>
              <w:t>of</w:t>
            </w:r>
            <w:r>
              <w:rPr>
                <w:color w:val="020907"/>
                <w:spacing w:val="-4"/>
              </w:rPr>
              <w:t xml:space="preserve"> </w:t>
            </w:r>
            <w:r>
              <w:rPr>
                <w:color w:val="020907"/>
              </w:rPr>
              <w:t>oil</w:t>
            </w:r>
            <w:r>
              <w:rPr>
                <w:color w:val="020907"/>
                <w:spacing w:val="-1"/>
              </w:rPr>
              <w:t xml:space="preserve"> </w:t>
            </w:r>
            <w:r>
              <w:rPr>
                <w:color w:val="020907"/>
              </w:rPr>
              <w:t>are</w:t>
            </w:r>
            <w:r>
              <w:rPr>
                <w:color w:val="020907"/>
                <w:spacing w:val="-4"/>
              </w:rPr>
              <w:t xml:space="preserve"> </w:t>
            </w:r>
            <w:r>
              <w:rPr>
                <w:color w:val="020907"/>
              </w:rPr>
              <w:t>discovered.</w:t>
            </w:r>
          </w:p>
        </w:tc>
      </w:tr>
      <w:tr w:rsidR="0002166A" w14:paraId="512A187E" w14:textId="77777777">
        <w:trPr>
          <w:trHeight w:val="618"/>
        </w:trPr>
        <w:tc>
          <w:tcPr>
            <w:tcW w:w="516" w:type="dxa"/>
            <w:shd w:val="clear" w:color="auto" w:fill="D9D9D9"/>
          </w:tcPr>
          <w:p w14:paraId="38259D07" w14:textId="77777777" w:rsidR="0002166A" w:rsidRDefault="00000000">
            <w:pPr>
              <w:pStyle w:val="TableParagraph"/>
              <w:spacing w:line="268" w:lineRule="exact"/>
              <w:ind w:left="90" w:right="96"/>
              <w:jc w:val="center"/>
            </w:pPr>
            <w:r>
              <w:rPr>
                <w:color w:val="020907"/>
              </w:rPr>
              <w:t>11.</w:t>
            </w:r>
          </w:p>
        </w:tc>
        <w:tc>
          <w:tcPr>
            <w:tcW w:w="8006" w:type="dxa"/>
          </w:tcPr>
          <w:p w14:paraId="1605EF9C" w14:textId="77777777" w:rsidR="0002166A" w:rsidRDefault="00000000">
            <w:pPr>
              <w:pStyle w:val="TableParagraph"/>
              <w:spacing w:line="268" w:lineRule="exact"/>
              <w:ind w:left="107"/>
            </w:pPr>
            <w:r>
              <w:rPr>
                <w:color w:val="020907"/>
              </w:rPr>
              <w:t>There</w:t>
            </w:r>
            <w:r>
              <w:rPr>
                <w:color w:val="020907"/>
                <w:spacing w:val="-2"/>
              </w:rPr>
              <w:t xml:space="preserve"> </w:t>
            </w:r>
            <w:r>
              <w:rPr>
                <w:color w:val="020907"/>
              </w:rPr>
              <w:t>is</w:t>
            </w:r>
            <w:r>
              <w:rPr>
                <w:color w:val="020907"/>
                <w:spacing w:val="-2"/>
              </w:rPr>
              <w:t xml:space="preserve"> </w:t>
            </w:r>
            <w:r>
              <w:rPr>
                <w:color w:val="020907"/>
              </w:rPr>
              <w:t>a</w:t>
            </w:r>
            <w:r>
              <w:rPr>
                <w:color w:val="020907"/>
                <w:spacing w:val="-4"/>
              </w:rPr>
              <w:t xml:space="preserve"> </w:t>
            </w:r>
            <w:r>
              <w:rPr>
                <w:color w:val="020907"/>
              </w:rPr>
              <w:t>significant,</w:t>
            </w:r>
            <w:r>
              <w:rPr>
                <w:color w:val="020907"/>
                <w:spacing w:val="-2"/>
              </w:rPr>
              <w:t xml:space="preserve"> </w:t>
            </w:r>
            <w:r>
              <w:rPr>
                <w:color w:val="020907"/>
              </w:rPr>
              <w:t>unexplained</w:t>
            </w:r>
            <w:r>
              <w:rPr>
                <w:color w:val="020907"/>
                <w:spacing w:val="-4"/>
              </w:rPr>
              <w:t xml:space="preserve"> </w:t>
            </w:r>
            <w:r>
              <w:rPr>
                <w:color w:val="020907"/>
              </w:rPr>
              <w:t>difference</w:t>
            </w:r>
            <w:r>
              <w:rPr>
                <w:color w:val="020907"/>
                <w:spacing w:val="-1"/>
              </w:rPr>
              <w:t xml:space="preserve"> </w:t>
            </w:r>
            <w:r>
              <w:rPr>
                <w:color w:val="020907"/>
              </w:rPr>
              <w:t>between</w:t>
            </w:r>
            <w:r>
              <w:rPr>
                <w:color w:val="020907"/>
                <w:spacing w:val="-3"/>
              </w:rPr>
              <w:t xml:space="preserve"> </w:t>
            </w:r>
            <w:r>
              <w:rPr>
                <w:color w:val="020907"/>
              </w:rPr>
              <w:t>the</w:t>
            </w:r>
            <w:r>
              <w:rPr>
                <w:color w:val="020907"/>
                <w:spacing w:val="-1"/>
              </w:rPr>
              <w:t xml:space="preserve"> </w:t>
            </w:r>
            <w:r>
              <w:rPr>
                <w:color w:val="020907"/>
              </w:rPr>
              <w:t>quantities</w:t>
            </w:r>
            <w:r>
              <w:rPr>
                <w:color w:val="020907"/>
                <w:spacing w:val="-4"/>
              </w:rPr>
              <w:t xml:space="preserve"> </w:t>
            </w:r>
            <w:r>
              <w:rPr>
                <w:color w:val="020907"/>
              </w:rPr>
              <w:t>of</w:t>
            </w:r>
            <w:r>
              <w:rPr>
                <w:color w:val="020907"/>
                <w:spacing w:val="-3"/>
              </w:rPr>
              <w:t xml:space="preserve"> </w:t>
            </w:r>
            <w:r>
              <w:rPr>
                <w:color w:val="020907"/>
              </w:rPr>
              <w:t>cargo</w:t>
            </w:r>
            <w:r>
              <w:rPr>
                <w:color w:val="020907"/>
                <w:spacing w:val="-1"/>
              </w:rPr>
              <w:t xml:space="preserve"> </w:t>
            </w:r>
            <w:r>
              <w:rPr>
                <w:color w:val="020907"/>
              </w:rPr>
              <w:t>delivered</w:t>
            </w:r>
          </w:p>
          <w:p w14:paraId="7CC5F3E2" w14:textId="77777777" w:rsidR="0002166A" w:rsidRDefault="00000000">
            <w:pPr>
              <w:pStyle w:val="TableParagraph"/>
              <w:spacing w:before="41"/>
              <w:ind w:left="107"/>
            </w:pPr>
            <w:r>
              <w:rPr>
                <w:color w:val="020907"/>
              </w:rPr>
              <w:t>and</w:t>
            </w:r>
            <w:r>
              <w:rPr>
                <w:color w:val="020907"/>
                <w:spacing w:val="-2"/>
              </w:rPr>
              <w:t xml:space="preserve"> </w:t>
            </w:r>
            <w:r>
              <w:rPr>
                <w:color w:val="020907"/>
              </w:rPr>
              <w:t>received.</w:t>
            </w:r>
          </w:p>
        </w:tc>
      </w:tr>
      <w:tr w:rsidR="0002166A" w14:paraId="0C755374" w14:textId="77777777">
        <w:trPr>
          <w:trHeight w:val="395"/>
        </w:trPr>
        <w:tc>
          <w:tcPr>
            <w:tcW w:w="516" w:type="dxa"/>
            <w:shd w:val="clear" w:color="auto" w:fill="D9D9D9"/>
          </w:tcPr>
          <w:p w14:paraId="56FA691F" w14:textId="77777777" w:rsidR="0002166A" w:rsidRDefault="00000000">
            <w:pPr>
              <w:pStyle w:val="TableParagraph"/>
              <w:spacing w:line="268" w:lineRule="exact"/>
              <w:ind w:left="90" w:right="96"/>
              <w:jc w:val="center"/>
            </w:pPr>
            <w:r>
              <w:rPr>
                <w:color w:val="020907"/>
              </w:rPr>
              <w:t>12.</w:t>
            </w:r>
          </w:p>
        </w:tc>
        <w:tc>
          <w:tcPr>
            <w:tcW w:w="8006" w:type="dxa"/>
          </w:tcPr>
          <w:p w14:paraId="5F9FB1D0" w14:textId="77777777" w:rsidR="0002166A" w:rsidRDefault="00000000">
            <w:pPr>
              <w:pStyle w:val="TableParagraph"/>
              <w:spacing w:line="268" w:lineRule="exact"/>
              <w:ind w:left="107"/>
            </w:pPr>
            <w:r>
              <w:rPr>
                <w:color w:val="020907"/>
              </w:rPr>
              <w:t>There</w:t>
            </w:r>
            <w:r>
              <w:rPr>
                <w:color w:val="020907"/>
                <w:spacing w:val="-1"/>
              </w:rPr>
              <w:t xml:space="preserve"> </w:t>
            </w:r>
            <w:r>
              <w:rPr>
                <w:color w:val="020907"/>
              </w:rPr>
              <w:t>is</w:t>
            </w:r>
            <w:r>
              <w:rPr>
                <w:color w:val="020907"/>
                <w:spacing w:val="-3"/>
              </w:rPr>
              <w:t xml:space="preserve"> </w:t>
            </w:r>
            <w:r>
              <w:rPr>
                <w:color w:val="020907"/>
              </w:rPr>
              <w:t>any failure</w:t>
            </w:r>
            <w:r>
              <w:rPr>
                <w:color w:val="020907"/>
                <w:spacing w:val="-4"/>
              </w:rPr>
              <w:t xml:space="preserve"> </w:t>
            </w:r>
            <w:r>
              <w:rPr>
                <w:color w:val="020907"/>
              </w:rPr>
              <w:t>of</w:t>
            </w:r>
            <w:r>
              <w:rPr>
                <w:color w:val="020907"/>
                <w:spacing w:val="-1"/>
              </w:rPr>
              <w:t xml:space="preserve"> </w:t>
            </w:r>
            <w:r>
              <w:rPr>
                <w:color w:val="020907"/>
              </w:rPr>
              <w:t>the</w:t>
            </w:r>
            <w:r>
              <w:rPr>
                <w:color w:val="020907"/>
                <w:spacing w:val="-3"/>
              </w:rPr>
              <w:t xml:space="preserve"> </w:t>
            </w:r>
            <w:r>
              <w:rPr>
                <w:color w:val="020907"/>
              </w:rPr>
              <w:t>fendering</w:t>
            </w:r>
            <w:r>
              <w:rPr>
                <w:color w:val="020907"/>
                <w:spacing w:val="-3"/>
              </w:rPr>
              <w:t xml:space="preserve"> </w:t>
            </w:r>
            <w:r>
              <w:rPr>
                <w:color w:val="020907"/>
              </w:rPr>
              <w:t>system.</w:t>
            </w:r>
          </w:p>
        </w:tc>
      </w:tr>
      <w:tr w:rsidR="0002166A" w14:paraId="29E9B274" w14:textId="77777777">
        <w:trPr>
          <w:trHeight w:val="397"/>
        </w:trPr>
        <w:tc>
          <w:tcPr>
            <w:tcW w:w="516" w:type="dxa"/>
            <w:shd w:val="clear" w:color="auto" w:fill="D9D9D9"/>
          </w:tcPr>
          <w:p w14:paraId="0C0F4948" w14:textId="77777777" w:rsidR="0002166A" w:rsidRDefault="00000000">
            <w:pPr>
              <w:pStyle w:val="TableParagraph"/>
              <w:spacing w:line="268" w:lineRule="exact"/>
              <w:ind w:left="90" w:right="96"/>
              <w:jc w:val="center"/>
            </w:pPr>
            <w:r>
              <w:rPr>
                <w:color w:val="020907"/>
              </w:rPr>
              <w:t>13.</w:t>
            </w:r>
          </w:p>
        </w:tc>
        <w:tc>
          <w:tcPr>
            <w:tcW w:w="8006" w:type="dxa"/>
          </w:tcPr>
          <w:p w14:paraId="417B1537" w14:textId="77777777" w:rsidR="0002166A" w:rsidRDefault="00000000">
            <w:pPr>
              <w:pStyle w:val="TableParagraph"/>
              <w:spacing w:line="268" w:lineRule="exact"/>
              <w:ind w:left="107"/>
            </w:pPr>
            <w:r>
              <w:rPr>
                <w:color w:val="020907"/>
              </w:rPr>
              <w:t>When</w:t>
            </w:r>
            <w:r>
              <w:rPr>
                <w:color w:val="020907"/>
                <w:spacing w:val="-2"/>
              </w:rPr>
              <w:t xml:space="preserve"> </w:t>
            </w:r>
            <w:r>
              <w:rPr>
                <w:color w:val="020907"/>
              </w:rPr>
              <w:t>hours</w:t>
            </w:r>
            <w:r>
              <w:rPr>
                <w:color w:val="020907"/>
                <w:spacing w:val="-3"/>
              </w:rPr>
              <w:t xml:space="preserve"> </w:t>
            </w:r>
            <w:r>
              <w:rPr>
                <w:color w:val="020907"/>
              </w:rPr>
              <w:t>of</w:t>
            </w:r>
            <w:r>
              <w:rPr>
                <w:color w:val="020907"/>
                <w:spacing w:val="-2"/>
              </w:rPr>
              <w:t xml:space="preserve"> </w:t>
            </w:r>
            <w:r>
              <w:rPr>
                <w:color w:val="020907"/>
              </w:rPr>
              <w:t>work are</w:t>
            </w:r>
            <w:r>
              <w:rPr>
                <w:color w:val="020907"/>
                <w:spacing w:val="1"/>
              </w:rPr>
              <w:t xml:space="preserve"> </w:t>
            </w:r>
            <w:r>
              <w:rPr>
                <w:color w:val="020907"/>
              </w:rPr>
              <w:t>exceeded</w:t>
            </w:r>
            <w:r>
              <w:rPr>
                <w:color w:val="020907"/>
                <w:spacing w:val="-4"/>
              </w:rPr>
              <w:t xml:space="preserve"> </w:t>
            </w:r>
            <w:r>
              <w:rPr>
                <w:color w:val="020907"/>
              </w:rPr>
              <w:t>on</w:t>
            </w:r>
            <w:r>
              <w:rPr>
                <w:color w:val="020907"/>
                <w:spacing w:val="-1"/>
              </w:rPr>
              <w:t xml:space="preserve"> </w:t>
            </w:r>
            <w:r>
              <w:rPr>
                <w:color w:val="020907"/>
              </w:rPr>
              <w:t>either</w:t>
            </w:r>
            <w:r>
              <w:rPr>
                <w:color w:val="020907"/>
                <w:spacing w:val="-1"/>
              </w:rPr>
              <w:t xml:space="preserve"> </w:t>
            </w:r>
            <w:r>
              <w:rPr>
                <w:color w:val="020907"/>
              </w:rPr>
              <w:t>ship.</w:t>
            </w:r>
          </w:p>
        </w:tc>
      </w:tr>
    </w:tbl>
    <w:p w14:paraId="056FCCF5" w14:textId="77777777" w:rsidR="0002166A" w:rsidRDefault="00000000">
      <w:pPr>
        <w:pStyle w:val="Heading3"/>
        <w:ind w:left="2745" w:right="2803"/>
        <w:jc w:val="center"/>
      </w:pPr>
      <w:r>
        <w:rPr>
          <w:color w:val="020907"/>
        </w:rPr>
        <w:t>Table</w:t>
      </w:r>
      <w:r>
        <w:rPr>
          <w:color w:val="020907"/>
          <w:spacing w:val="-3"/>
        </w:rPr>
        <w:t xml:space="preserve"> </w:t>
      </w:r>
      <w:r>
        <w:rPr>
          <w:color w:val="020907"/>
        </w:rPr>
        <w:t>10:</w:t>
      </w:r>
      <w:r>
        <w:rPr>
          <w:color w:val="020907"/>
          <w:spacing w:val="-2"/>
        </w:rPr>
        <w:t xml:space="preserve"> </w:t>
      </w:r>
      <w:r>
        <w:rPr>
          <w:color w:val="020907"/>
        </w:rPr>
        <w:t>Suspension</w:t>
      </w:r>
      <w:r>
        <w:rPr>
          <w:color w:val="020907"/>
          <w:spacing w:val="-2"/>
        </w:rPr>
        <w:t xml:space="preserve"> </w:t>
      </w:r>
      <w:r>
        <w:rPr>
          <w:color w:val="020907"/>
        </w:rPr>
        <w:t>of</w:t>
      </w:r>
      <w:r>
        <w:rPr>
          <w:color w:val="020907"/>
          <w:spacing w:val="-1"/>
        </w:rPr>
        <w:t xml:space="preserve"> </w:t>
      </w:r>
      <w:r>
        <w:rPr>
          <w:color w:val="020907"/>
        </w:rPr>
        <w:t>Cargo</w:t>
      </w:r>
      <w:r>
        <w:rPr>
          <w:color w:val="020907"/>
          <w:spacing w:val="-5"/>
        </w:rPr>
        <w:t xml:space="preserve"> </w:t>
      </w:r>
      <w:r>
        <w:rPr>
          <w:color w:val="020907"/>
        </w:rPr>
        <w:t>Transfer</w:t>
      </w:r>
    </w:p>
    <w:p w14:paraId="2D168B0D" w14:textId="77777777" w:rsidR="0002166A" w:rsidRDefault="0002166A">
      <w:pPr>
        <w:pStyle w:val="BodyText"/>
        <w:spacing w:before="5"/>
        <w:rPr>
          <w:b/>
          <w:sz w:val="28"/>
        </w:rPr>
      </w:pPr>
    </w:p>
    <w:p w14:paraId="54E14677" w14:textId="77777777" w:rsidR="0002166A" w:rsidRDefault="00000000">
      <w:pPr>
        <w:pStyle w:val="ListParagraph"/>
        <w:numPr>
          <w:ilvl w:val="1"/>
          <w:numId w:val="9"/>
        </w:numPr>
        <w:tabs>
          <w:tab w:val="left" w:pos="600"/>
        </w:tabs>
        <w:ind w:left="599" w:hanging="380"/>
        <w:rPr>
          <w:rFonts w:ascii="Calibri Light"/>
        </w:rPr>
      </w:pPr>
      <w:bookmarkStart w:id="201" w:name="5.3__VAPOUR_BALANCING_CONSIDERATIONS"/>
      <w:bookmarkStart w:id="202" w:name="_bookmark101"/>
      <w:bookmarkEnd w:id="201"/>
      <w:bookmarkEnd w:id="202"/>
      <w:r>
        <w:rPr>
          <w:rFonts w:ascii="Calibri Light"/>
        </w:rPr>
        <w:t>VAPOUR</w:t>
      </w:r>
      <w:r>
        <w:rPr>
          <w:rFonts w:ascii="Calibri Light"/>
          <w:spacing w:val="-6"/>
        </w:rPr>
        <w:t xml:space="preserve"> </w:t>
      </w:r>
      <w:r>
        <w:rPr>
          <w:rFonts w:ascii="Calibri Light"/>
        </w:rPr>
        <w:t>BALANCING</w:t>
      </w:r>
      <w:r>
        <w:rPr>
          <w:rFonts w:ascii="Calibri Light"/>
          <w:spacing w:val="-4"/>
        </w:rPr>
        <w:t xml:space="preserve"> </w:t>
      </w:r>
      <w:r>
        <w:rPr>
          <w:rFonts w:ascii="Calibri Light"/>
        </w:rPr>
        <w:t>CONSIDERATIONS</w:t>
      </w:r>
    </w:p>
    <w:p w14:paraId="61592DC7" w14:textId="77777777" w:rsidR="0002166A" w:rsidRDefault="0002166A">
      <w:pPr>
        <w:pStyle w:val="BodyText"/>
        <w:spacing w:before="11"/>
        <w:rPr>
          <w:rFonts w:ascii="Calibri Light"/>
          <w:sz w:val="30"/>
        </w:rPr>
      </w:pPr>
    </w:p>
    <w:p w14:paraId="353E105F" w14:textId="77777777" w:rsidR="0002166A" w:rsidRDefault="00000000">
      <w:pPr>
        <w:pStyle w:val="BodyText"/>
        <w:spacing w:line="276" w:lineRule="auto"/>
        <w:ind w:left="220" w:right="277"/>
        <w:jc w:val="both"/>
      </w:pPr>
      <w:r>
        <w:rPr>
          <w:color w:val="020907"/>
        </w:rPr>
        <w:t>Cargo operations should be conducted under closed conditions with ullage, sounding and sampling ports</w:t>
      </w:r>
      <w:r>
        <w:rPr>
          <w:color w:val="020907"/>
          <w:spacing w:val="1"/>
        </w:rPr>
        <w:t xml:space="preserve"> </w:t>
      </w:r>
      <w:r>
        <w:rPr>
          <w:color w:val="020907"/>
        </w:rPr>
        <w:t>securely closed. Due regard must be given to any local regulations that may require the adoption of vapour</w:t>
      </w:r>
      <w:r>
        <w:rPr>
          <w:color w:val="020907"/>
          <w:spacing w:val="1"/>
        </w:rPr>
        <w:t xml:space="preserve"> </w:t>
      </w:r>
      <w:r>
        <w:rPr>
          <w:color w:val="020907"/>
        </w:rPr>
        <w:t>balancing</w:t>
      </w:r>
      <w:r>
        <w:rPr>
          <w:color w:val="020907"/>
          <w:spacing w:val="-2"/>
        </w:rPr>
        <w:t xml:space="preserve"> </w:t>
      </w:r>
      <w:r>
        <w:rPr>
          <w:color w:val="020907"/>
        </w:rPr>
        <w:t>procedures.</w:t>
      </w:r>
    </w:p>
    <w:p w14:paraId="2906E7A0" w14:textId="77777777" w:rsidR="0002166A" w:rsidRDefault="00000000">
      <w:pPr>
        <w:pStyle w:val="BodyText"/>
        <w:spacing w:line="276" w:lineRule="auto"/>
        <w:ind w:left="220" w:right="278"/>
        <w:jc w:val="both"/>
      </w:pPr>
      <w:r>
        <w:rPr>
          <w:color w:val="020907"/>
        </w:rPr>
        <w:t>The operation is to be conducted in fully inert conditions in accordance to ISGOTT and Volatile oranic</w:t>
      </w:r>
      <w:r>
        <w:rPr>
          <w:color w:val="020907"/>
          <w:spacing w:val="1"/>
        </w:rPr>
        <w:t xml:space="preserve"> </w:t>
      </w:r>
      <w:r>
        <w:rPr>
          <w:color w:val="020907"/>
        </w:rPr>
        <w:t>compound</w:t>
      </w:r>
      <w:r>
        <w:rPr>
          <w:color w:val="020907"/>
          <w:spacing w:val="-2"/>
        </w:rPr>
        <w:t xml:space="preserve"> </w:t>
      </w:r>
      <w:r>
        <w:rPr>
          <w:color w:val="020907"/>
        </w:rPr>
        <w:t>(VOC)</w:t>
      </w:r>
      <w:r>
        <w:rPr>
          <w:color w:val="020907"/>
          <w:spacing w:val="-2"/>
        </w:rPr>
        <w:t xml:space="preserve"> </w:t>
      </w:r>
      <w:r>
        <w:rPr>
          <w:color w:val="020907"/>
        </w:rPr>
        <w:t>management</w:t>
      </w:r>
      <w:r>
        <w:rPr>
          <w:color w:val="020907"/>
          <w:spacing w:val="-2"/>
        </w:rPr>
        <w:t xml:space="preserve"> </w:t>
      </w:r>
      <w:r>
        <w:rPr>
          <w:color w:val="020907"/>
        </w:rPr>
        <w:t>plan.</w:t>
      </w:r>
    </w:p>
    <w:p w14:paraId="08F0BA2C" w14:textId="77777777" w:rsidR="0002166A" w:rsidRDefault="00000000">
      <w:pPr>
        <w:pStyle w:val="BodyText"/>
        <w:spacing w:before="1" w:line="276" w:lineRule="auto"/>
        <w:ind w:left="220" w:right="275"/>
        <w:jc w:val="both"/>
      </w:pPr>
      <w:r>
        <w:rPr>
          <w:color w:val="020907"/>
        </w:rPr>
        <w:t>To ensure cargo vapour emissions to the environment are reduced as much as possible during the vapour</w:t>
      </w:r>
      <w:r>
        <w:rPr>
          <w:color w:val="020907"/>
          <w:spacing w:val="1"/>
        </w:rPr>
        <w:t xml:space="preserve"> </w:t>
      </w:r>
      <w:r>
        <w:rPr>
          <w:color w:val="020907"/>
        </w:rPr>
        <w:t>balancing operation, the following measures to minimise carg vapour evolution during the operation should</w:t>
      </w:r>
      <w:r>
        <w:rPr>
          <w:color w:val="020907"/>
          <w:spacing w:val="1"/>
        </w:rPr>
        <w:t xml:space="preserve"> </w:t>
      </w:r>
      <w:r>
        <w:rPr>
          <w:color w:val="020907"/>
        </w:rPr>
        <w:t>be considered:</w:t>
      </w:r>
    </w:p>
    <w:p w14:paraId="1622E3AF" w14:textId="77777777" w:rsidR="0002166A" w:rsidRDefault="00000000">
      <w:pPr>
        <w:pStyle w:val="ListParagraph"/>
        <w:numPr>
          <w:ilvl w:val="0"/>
          <w:numId w:val="8"/>
        </w:numPr>
        <w:tabs>
          <w:tab w:val="left" w:pos="939"/>
          <w:tab w:val="left" w:pos="941"/>
        </w:tabs>
        <w:spacing w:before="1"/>
        <w:ind w:hanging="362"/>
      </w:pPr>
      <w:r>
        <w:rPr>
          <w:color w:val="020907"/>
        </w:rPr>
        <w:t>Careful</w:t>
      </w:r>
      <w:r>
        <w:rPr>
          <w:color w:val="020907"/>
          <w:spacing w:val="-2"/>
        </w:rPr>
        <w:t xml:space="preserve"> </w:t>
      </w:r>
      <w:r>
        <w:rPr>
          <w:color w:val="020907"/>
        </w:rPr>
        <w:t>operation</w:t>
      </w:r>
      <w:r>
        <w:rPr>
          <w:color w:val="020907"/>
          <w:spacing w:val="-3"/>
        </w:rPr>
        <w:t xml:space="preserve"> </w:t>
      </w:r>
      <w:r>
        <w:rPr>
          <w:color w:val="020907"/>
        </w:rPr>
        <w:t>of</w:t>
      </w:r>
      <w:r>
        <w:rPr>
          <w:color w:val="020907"/>
          <w:spacing w:val="-4"/>
        </w:rPr>
        <w:t xml:space="preserve"> </w:t>
      </w:r>
      <w:r>
        <w:rPr>
          <w:color w:val="020907"/>
        </w:rPr>
        <w:t>cargo</w:t>
      </w:r>
      <w:r>
        <w:rPr>
          <w:color w:val="020907"/>
          <w:spacing w:val="-3"/>
        </w:rPr>
        <w:t xml:space="preserve"> </w:t>
      </w:r>
      <w:r>
        <w:rPr>
          <w:color w:val="020907"/>
        </w:rPr>
        <w:t>handling</w:t>
      </w:r>
      <w:r>
        <w:rPr>
          <w:color w:val="020907"/>
          <w:spacing w:val="-2"/>
        </w:rPr>
        <w:t xml:space="preserve"> </w:t>
      </w:r>
      <w:r>
        <w:rPr>
          <w:color w:val="020907"/>
        </w:rPr>
        <w:t>equipment</w:t>
      </w:r>
      <w:r>
        <w:rPr>
          <w:color w:val="020907"/>
          <w:spacing w:val="-1"/>
        </w:rPr>
        <w:t xml:space="preserve"> </w:t>
      </w:r>
      <w:r>
        <w:rPr>
          <w:color w:val="020907"/>
        </w:rPr>
        <w:t>to</w:t>
      </w:r>
      <w:r>
        <w:rPr>
          <w:color w:val="020907"/>
          <w:spacing w:val="-3"/>
        </w:rPr>
        <w:t xml:space="preserve"> </w:t>
      </w:r>
      <w:r>
        <w:rPr>
          <w:color w:val="020907"/>
        </w:rPr>
        <w:t>minimise</w:t>
      </w:r>
      <w:r>
        <w:rPr>
          <w:color w:val="020907"/>
          <w:spacing w:val="-4"/>
        </w:rPr>
        <w:t xml:space="preserve"> </w:t>
      </w:r>
      <w:r>
        <w:rPr>
          <w:color w:val="020907"/>
        </w:rPr>
        <w:t>cavitation</w:t>
      </w:r>
      <w:r>
        <w:rPr>
          <w:color w:val="020907"/>
          <w:spacing w:val="-2"/>
        </w:rPr>
        <w:t xml:space="preserve"> </w:t>
      </w:r>
      <w:r>
        <w:rPr>
          <w:color w:val="020907"/>
        </w:rPr>
        <w:t>of</w:t>
      </w:r>
      <w:r>
        <w:rPr>
          <w:color w:val="020907"/>
          <w:spacing w:val="-4"/>
        </w:rPr>
        <w:t xml:space="preserve"> </w:t>
      </w:r>
      <w:r>
        <w:rPr>
          <w:color w:val="020907"/>
        </w:rPr>
        <w:t>transfer</w:t>
      </w:r>
      <w:r>
        <w:rPr>
          <w:color w:val="020907"/>
          <w:spacing w:val="-4"/>
        </w:rPr>
        <w:t xml:space="preserve"> </w:t>
      </w:r>
      <w:r>
        <w:rPr>
          <w:color w:val="020907"/>
        </w:rPr>
        <w:t>pumps.</w:t>
      </w:r>
    </w:p>
    <w:p w14:paraId="53855ECE" w14:textId="77777777" w:rsidR="0002166A" w:rsidRDefault="00000000">
      <w:pPr>
        <w:pStyle w:val="ListParagraph"/>
        <w:numPr>
          <w:ilvl w:val="0"/>
          <w:numId w:val="8"/>
        </w:numPr>
        <w:tabs>
          <w:tab w:val="left" w:pos="940"/>
          <w:tab w:val="left" w:pos="941"/>
        </w:tabs>
        <w:spacing w:before="39"/>
      </w:pPr>
      <w:r>
        <w:rPr>
          <w:color w:val="020907"/>
        </w:rPr>
        <w:t>Minimising</w:t>
      </w:r>
      <w:r>
        <w:rPr>
          <w:color w:val="020907"/>
          <w:spacing w:val="-4"/>
        </w:rPr>
        <w:t xml:space="preserve"> </w:t>
      </w:r>
      <w:r>
        <w:rPr>
          <w:color w:val="020907"/>
        </w:rPr>
        <w:t>use</w:t>
      </w:r>
      <w:r>
        <w:rPr>
          <w:color w:val="020907"/>
          <w:spacing w:val="-1"/>
        </w:rPr>
        <w:t xml:space="preserve"> </w:t>
      </w:r>
      <w:r>
        <w:rPr>
          <w:color w:val="020907"/>
        </w:rPr>
        <w:t>of</w:t>
      </w:r>
      <w:r>
        <w:rPr>
          <w:color w:val="020907"/>
          <w:spacing w:val="-4"/>
        </w:rPr>
        <w:t xml:space="preserve"> </w:t>
      </w:r>
      <w:r>
        <w:rPr>
          <w:color w:val="020907"/>
        </w:rPr>
        <w:t>cargo</w:t>
      </w:r>
      <w:r>
        <w:rPr>
          <w:color w:val="020907"/>
          <w:spacing w:val="-1"/>
        </w:rPr>
        <w:t xml:space="preserve"> </w:t>
      </w:r>
      <w:r>
        <w:rPr>
          <w:color w:val="020907"/>
        </w:rPr>
        <w:t>edictors</w:t>
      </w:r>
      <w:r>
        <w:rPr>
          <w:color w:val="020907"/>
          <w:spacing w:val="-4"/>
        </w:rPr>
        <w:t xml:space="preserve"> </w:t>
      </w:r>
      <w:r>
        <w:rPr>
          <w:color w:val="020907"/>
        </w:rPr>
        <w:t>for</w:t>
      </w:r>
      <w:r>
        <w:rPr>
          <w:color w:val="020907"/>
          <w:spacing w:val="-4"/>
        </w:rPr>
        <w:t xml:space="preserve"> </w:t>
      </w:r>
      <w:r>
        <w:rPr>
          <w:color w:val="020907"/>
        </w:rPr>
        <w:t>stripping</w:t>
      </w:r>
      <w:r>
        <w:rPr>
          <w:color w:val="020907"/>
          <w:spacing w:val="-3"/>
        </w:rPr>
        <w:t xml:space="preserve"> </w:t>
      </w:r>
      <w:r>
        <w:rPr>
          <w:color w:val="020907"/>
        </w:rPr>
        <w:t>and</w:t>
      </w:r>
      <w:r>
        <w:rPr>
          <w:color w:val="020907"/>
          <w:spacing w:val="-3"/>
        </w:rPr>
        <w:t xml:space="preserve"> </w:t>
      </w:r>
      <w:r>
        <w:rPr>
          <w:color w:val="020907"/>
        </w:rPr>
        <w:t>draining.</w:t>
      </w:r>
    </w:p>
    <w:p w14:paraId="3E92E173" w14:textId="77777777" w:rsidR="0002166A" w:rsidRDefault="00000000">
      <w:pPr>
        <w:pStyle w:val="ListParagraph"/>
        <w:numPr>
          <w:ilvl w:val="0"/>
          <w:numId w:val="8"/>
        </w:numPr>
        <w:tabs>
          <w:tab w:val="left" w:pos="940"/>
          <w:tab w:val="left" w:pos="941"/>
        </w:tabs>
        <w:spacing w:before="41"/>
      </w:pPr>
      <w:r>
        <w:rPr>
          <w:color w:val="020907"/>
        </w:rPr>
        <w:t>Wherever</w:t>
      </w:r>
      <w:r>
        <w:rPr>
          <w:color w:val="020907"/>
          <w:spacing w:val="-2"/>
        </w:rPr>
        <w:t xml:space="preserve"> </w:t>
      </w:r>
      <w:r>
        <w:rPr>
          <w:color w:val="020907"/>
        </w:rPr>
        <w:t>applicable,</w:t>
      </w:r>
      <w:r>
        <w:rPr>
          <w:color w:val="020907"/>
          <w:spacing w:val="-1"/>
        </w:rPr>
        <w:t xml:space="preserve"> </w:t>
      </w:r>
      <w:r>
        <w:rPr>
          <w:color w:val="020907"/>
        </w:rPr>
        <w:t>keeping</w:t>
      </w:r>
      <w:r>
        <w:rPr>
          <w:color w:val="020907"/>
          <w:spacing w:val="-2"/>
        </w:rPr>
        <w:t xml:space="preserve"> </w:t>
      </w:r>
      <w:r>
        <w:rPr>
          <w:color w:val="020907"/>
        </w:rPr>
        <w:t>COW</w:t>
      </w:r>
      <w:r>
        <w:rPr>
          <w:color w:val="020907"/>
          <w:spacing w:val="-3"/>
        </w:rPr>
        <w:t xml:space="preserve"> </w:t>
      </w:r>
      <w:r>
        <w:rPr>
          <w:color w:val="020907"/>
        </w:rPr>
        <w:t>operations</w:t>
      </w:r>
      <w:r>
        <w:rPr>
          <w:color w:val="020907"/>
          <w:spacing w:val="-3"/>
        </w:rPr>
        <w:t xml:space="preserve"> </w:t>
      </w:r>
      <w:r>
        <w:rPr>
          <w:color w:val="020907"/>
        </w:rPr>
        <w:t>to</w:t>
      </w:r>
      <w:r>
        <w:rPr>
          <w:color w:val="020907"/>
          <w:spacing w:val="-3"/>
        </w:rPr>
        <w:t xml:space="preserve"> </w:t>
      </w:r>
      <w:r>
        <w:rPr>
          <w:color w:val="020907"/>
        </w:rPr>
        <w:t>a</w:t>
      </w:r>
      <w:r>
        <w:rPr>
          <w:color w:val="020907"/>
          <w:spacing w:val="-4"/>
        </w:rPr>
        <w:t xml:space="preserve"> </w:t>
      </w:r>
      <w:r>
        <w:rPr>
          <w:color w:val="020907"/>
        </w:rPr>
        <w:t>minimum.</w:t>
      </w:r>
    </w:p>
    <w:p w14:paraId="23DFBFBD" w14:textId="77777777" w:rsidR="0002166A" w:rsidRDefault="0002166A">
      <w:pPr>
        <w:pStyle w:val="BodyText"/>
        <w:spacing w:before="6"/>
        <w:rPr>
          <w:sz w:val="28"/>
        </w:rPr>
      </w:pPr>
    </w:p>
    <w:p w14:paraId="59CB69A9" w14:textId="77777777" w:rsidR="0002166A" w:rsidRDefault="00000000">
      <w:pPr>
        <w:pStyle w:val="ListParagraph"/>
        <w:numPr>
          <w:ilvl w:val="2"/>
          <w:numId w:val="9"/>
        </w:numPr>
        <w:tabs>
          <w:tab w:val="left" w:pos="715"/>
        </w:tabs>
        <w:spacing w:before="1"/>
        <w:rPr>
          <w:rFonts w:ascii="Calibri Light"/>
        </w:rPr>
      </w:pPr>
      <w:bookmarkStart w:id="203" w:name="5.3.1_VAPOUR_BALANCING_CONSIDERATIONS_BE"/>
      <w:bookmarkStart w:id="204" w:name="_bookmark102"/>
      <w:bookmarkEnd w:id="203"/>
      <w:bookmarkEnd w:id="204"/>
      <w:r>
        <w:rPr>
          <w:rFonts w:ascii="Calibri Light"/>
        </w:rPr>
        <w:t>VAPOUR</w:t>
      </w:r>
      <w:r>
        <w:rPr>
          <w:rFonts w:ascii="Calibri Light"/>
          <w:spacing w:val="-4"/>
        </w:rPr>
        <w:t xml:space="preserve"> </w:t>
      </w:r>
      <w:r>
        <w:rPr>
          <w:rFonts w:ascii="Calibri Light"/>
        </w:rPr>
        <w:t>BALANCING</w:t>
      </w:r>
      <w:r>
        <w:rPr>
          <w:rFonts w:ascii="Calibri Light"/>
          <w:spacing w:val="-3"/>
        </w:rPr>
        <w:t xml:space="preserve"> </w:t>
      </w:r>
      <w:r>
        <w:rPr>
          <w:rFonts w:ascii="Calibri Light"/>
        </w:rPr>
        <w:t>CONSIDERATIONS</w:t>
      </w:r>
      <w:r>
        <w:rPr>
          <w:rFonts w:ascii="Calibri Light"/>
          <w:spacing w:val="-3"/>
        </w:rPr>
        <w:t xml:space="preserve"> </w:t>
      </w:r>
      <w:r>
        <w:rPr>
          <w:rFonts w:ascii="Calibri Light"/>
        </w:rPr>
        <w:t>BEFORE</w:t>
      </w:r>
      <w:r>
        <w:rPr>
          <w:rFonts w:ascii="Calibri Light"/>
          <w:spacing w:val="-3"/>
        </w:rPr>
        <w:t xml:space="preserve"> </w:t>
      </w:r>
      <w:r>
        <w:rPr>
          <w:rFonts w:ascii="Calibri Light"/>
        </w:rPr>
        <w:t>COMMENCING</w:t>
      </w:r>
      <w:r>
        <w:rPr>
          <w:rFonts w:ascii="Calibri Light"/>
          <w:spacing w:val="-1"/>
        </w:rPr>
        <w:t xml:space="preserve"> </w:t>
      </w:r>
      <w:r>
        <w:rPr>
          <w:rFonts w:ascii="Calibri Light"/>
        </w:rPr>
        <w:t>CARGO</w:t>
      </w:r>
      <w:r>
        <w:rPr>
          <w:rFonts w:ascii="Calibri Light"/>
          <w:spacing w:val="-4"/>
        </w:rPr>
        <w:t xml:space="preserve"> </w:t>
      </w:r>
      <w:r>
        <w:rPr>
          <w:rFonts w:ascii="Calibri Light"/>
        </w:rPr>
        <w:t>TRANSFER:</w:t>
      </w:r>
    </w:p>
    <w:p w14:paraId="6BA1547B" w14:textId="77777777" w:rsidR="0002166A" w:rsidRDefault="0002166A">
      <w:pPr>
        <w:pStyle w:val="BodyText"/>
        <w:spacing w:before="10"/>
        <w:rPr>
          <w:rFonts w:ascii="Calibri Light"/>
          <w:sz w:val="30"/>
        </w:rPr>
      </w:pPr>
    </w:p>
    <w:p w14:paraId="2732D597" w14:textId="77777777" w:rsidR="0002166A" w:rsidRDefault="00000000">
      <w:pPr>
        <w:pStyle w:val="BodyText"/>
        <w:spacing w:line="276" w:lineRule="auto"/>
        <w:ind w:left="220" w:right="277"/>
        <w:jc w:val="both"/>
      </w:pPr>
      <w:r>
        <w:rPr>
          <w:color w:val="020907"/>
        </w:rPr>
        <w:t>Equipment should be provided on at least one of the vessels to enable the oxygen content of the vapour</w:t>
      </w:r>
      <w:r>
        <w:rPr>
          <w:color w:val="020907"/>
          <w:spacing w:val="1"/>
        </w:rPr>
        <w:t xml:space="preserve"> </w:t>
      </w:r>
      <w:r>
        <w:rPr>
          <w:color w:val="020907"/>
        </w:rPr>
        <w:t>stream</w:t>
      </w:r>
      <w:r>
        <w:rPr>
          <w:color w:val="020907"/>
          <w:spacing w:val="-5"/>
        </w:rPr>
        <w:t xml:space="preserve"> </w:t>
      </w:r>
      <w:r>
        <w:rPr>
          <w:color w:val="020907"/>
        </w:rPr>
        <w:t>to</w:t>
      </w:r>
      <w:r>
        <w:rPr>
          <w:color w:val="020907"/>
          <w:spacing w:val="-4"/>
        </w:rPr>
        <w:t xml:space="preserve"> </w:t>
      </w:r>
      <w:r>
        <w:rPr>
          <w:color w:val="020907"/>
        </w:rPr>
        <w:t>be</w:t>
      </w:r>
      <w:r>
        <w:rPr>
          <w:color w:val="020907"/>
          <w:spacing w:val="-6"/>
        </w:rPr>
        <w:t xml:space="preserve"> </w:t>
      </w:r>
      <w:r>
        <w:rPr>
          <w:color w:val="020907"/>
        </w:rPr>
        <w:t>monitored.</w:t>
      </w:r>
      <w:r>
        <w:rPr>
          <w:color w:val="020907"/>
          <w:spacing w:val="38"/>
        </w:rPr>
        <w:t xml:space="preserve"> </w:t>
      </w:r>
      <w:r>
        <w:rPr>
          <w:color w:val="020907"/>
        </w:rPr>
        <w:t>This</w:t>
      </w:r>
      <w:r>
        <w:rPr>
          <w:color w:val="020907"/>
          <w:spacing w:val="-6"/>
        </w:rPr>
        <w:t xml:space="preserve"> </w:t>
      </w:r>
      <w:r>
        <w:rPr>
          <w:color w:val="020907"/>
        </w:rPr>
        <w:t>should</w:t>
      </w:r>
      <w:r>
        <w:rPr>
          <w:color w:val="020907"/>
          <w:spacing w:val="-7"/>
        </w:rPr>
        <w:t xml:space="preserve"> </w:t>
      </w:r>
      <w:r>
        <w:rPr>
          <w:color w:val="020907"/>
        </w:rPr>
        <w:t>draw</w:t>
      </w:r>
      <w:r>
        <w:rPr>
          <w:color w:val="020907"/>
          <w:spacing w:val="-5"/>
        </w:rPr>
        <w:t xml:space="preserve"> </w:t>
      </w:r>
      <w:r>
        <w:rPr>
          <w:color w:val="020907"/>
        </w:rPr>
        <w:t>samples</w:t>
      </w:r>
      <w:r>
        <w:rPr>
          <w:color w:val="020907"/>
          <w:spacing w:val="-7"/>
        </w:rPr>
        <w:t xml:space="preserve"> </w:t>
      </w:r>
      <w:r>
        <w:rPr>
          <w:color w:val="020907"/>
        </w:rPr>
        <w:t>continuously</w:t>
      </w:r>
      <w:r>
        <w:rPr>
          <w:color w:val="020907"/>
          <w:spacing w:val="-5"/>
        </w:rPr>
        <w:t xml:space="preserve"> </w:t>
      </w:r>
      <w:r>
        <w:rPr>
          <w:color w:val="020907"/>
        </w:rPr>
        <w:t>from</w:t>
      </w:r>
      <w:r>
        <w:rPr>
          <w:color w:val="020907"/>
          <w:spacing w:val="-4"/>
        </w:rPr>
        <w:t xml:space="preserve"> </w:t>
      </w:r>
      <w:r>
        <w:rPr>
          <w:color w:val="020907"/>
        </w:rPr>
        <w:t>a</w:t>
      </w:r>
      <w:r>
        <w:rPr>
          <w:color w:val="020907"/>
          <w:spacing w:val="-7"/>
        </w:rPr>
        <w:t xml:space="preserve"> </w:t>
      </w:r>
      <w:r>
        <w:rPr>
          <w:color w:val="020907"/>
        </w:rPr>
        <w:t>location</w:t>
      </w:r>
      <w:r>
        <w:rPr>
          <w:color w:val="020907"/>
          <w:spacing w:val="-9"/>
        </w:rPr>
        <w:t xml:space="preserve"> </w:t>
      </w:r>
      <w:r>
        <w:rPr>
          <w:color w:val="020907"/>
        </w:rPr>
        <w:t>close</w:t>
      </w:r>
      <w:r>
        <w:rPr>
          <w:color w:val="020907"/>
          <w:spacing w:val="-8"/>
        </w:rPr>
        <w:t xml:space="preserve"> </w:t>
      </w:r>
      <w:r>
        <w:rPr>
          <w:color w:val="020907"/>
        </w:rPr>
        <w:t>to</w:t>
      </w:r>
      <w:r>
        <w:rPr>
          <w:color w:val="020907"/>
          <w:spacing w:val="-4"/>
        </w:rPr>
        <w:t xml:space="preserve"> </w:t>
      </w:r>
      <w:r>
        <w:rPr>
          <w:color w:val="020907"/>
        </w:rPr>
        <w:t>the</w:t>
      </w:r>
      <w:r>
        <w:rPr>
          <w:color w:val="020907"/>
          <w:spacing w:val="-5"/>
        </w:rPr>
        <w:t xml:space="preserve"> </w:t>
      </w:r>
      <w:r>
        <w:rPr>
          <w:color w:val="020907"/>
        </w:rPr>
        <w:t>vapour</w:t>
      </w:r>
      <w:r>
        <w:rPr>
          <w:color w:val="020907"/>
          <w:spacing w:val="-7"/>
        </w:rPr>
        <w:t xml:space="preserve"> </w:t>
      </w:r>
      <w:r>
        <w:rPr>
          <w:color w:val="020907"/>
        </w:rPr>
        <w:t>manifold</w:t>
      </w:r>
    </w:p>
    <w:p w14:paraId="6438D2B4" w14:textId="77777777" w:rsidR="0002166A" w:rsidRDefault="0002166A">
      <w:pPr>
        <w:pStyle w:val="BodyText"/>
        <w:spacing w:before="8"/>
        <w:rPr>
          <w:sz w:val="10"/>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AA91DE9" w14:textId="77777777">
        <w:trPr>
          <w:trHeight w:val="205"/>
        </w:trPr>
        <w:tc>
          <w:tcPr>
            <w:tcW w:w="3398" w:type="dxa"/>
            <w:shd w:val="clear" w:color="auto" w:fill="052D2B"/>
          </w:tcPr>
          <w:p w14:paraId="72F81CDA"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377D2C1"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6DCFDD3"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3702349C"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7973BAEB" w14:textId="77777777">
        <w:trPr>
          <w:trHeight w:val="208"/>
        </w:trPr>
        <w:tc>
          <w:tcPr>
            <w:tcW w:w="3398" w:type="dxa"/>
          </w:tcPr>
          <w:p w14:paraId="74ED5A4B" w14:textId="75F8B889"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50ADE99A" w14:textId="61CC4598"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3AE7AA9D" w14:textId="7496D2B9" w:rsidR="000E0FE1" w:rsidRDefault="000E0FE1" w:rsidP="000E0FE1">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64891190" w14:textId="591F02BC"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67D6C201"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4DD8B49" w14:textId="77777777" w:rsidR="0002166A" w:rsidRDefault="00000000">
      <w:pPr>
        <w:pStyle w:val="BodyText"/>
        <w:spacing w:before="90" w:line="276" w:lineRule="auto"/>
        <w:ind w:left="220" w:right="274"/>
        <w:jc w:val="both"/>
      </w:pPr>
      <w:r>
        <w:rPr>
          <w:color w:val="020907"/>
        </w:rPr>
        <w:lastRenderedPageBreak/>
        <w:t>connection and should include the facility for audible and visual alarms in the event that the oxygen content</w:t>
      </w:r>
      <w:r>
        <w:rPr>
          <w:color w:val="020907"/>
          <w:spacing w:val="1"/>
        </w:rPr>
        <w:t xml:space="preserve"> </w:t>
      </w:r>
      <w:r>
        <w:rPr>
          <w:color w:val="020907"/>
        </w:rPr>
        <w:t>of</w:t>
      </w:r>
      <w:r>
        <w:rPr>
          <w:color w:val="020907"/>
          <w:spacing w:val="-7"/>
        </w:rPr>
        <w:t xml:space="preserve"> </w:t>
      </w:r>
      <w:r>
        <w:rPr>
          <w:color w:val="020907"/>
        </w:rPr>
        <w:t>the</w:t>
      </w:r>
      <w:r>
        <w:rPr>
          <w:color w:val="020907"/>
          <w:spacing w:val="-5"/>
        </w:rPr>
        <w:t xml:space="preserve"> </w:t>
      </w:r>
      <w:r>
        <w:rPr>
          <w:color w:val="020907"/>
        </w:rPr>
        <w:t>vapour</w:t>
      </w:r>
      <w:r>
        <w:rPr>
          <w:color w:val="020907"/>
          <w:spacing w:val="-3"/>
        </w:rPr>
        <w:t xml:space="preserve"> </w:t>
      </w:r>
      <w:r>
        <w:rPr>
          <w:color w:val="020907"/>
        </w:rPr>
        <w:t>stream</w:t>
      </w:r>
      <w:r>
        <w:rPr>
          <w:color w:val="020907"/>
          <w:spacing w:val="-5"/>
        </w:rPr>
        <w:t xml:space="preserve"> </w:t>
      </w:r>
      <w:r>
        <w:rPr>
          <w:color w:val="020907"/>
        </w:rPr>
        <w:t>exceeds</w:t>
      </w:r>
      <w:r>
        <w:rPr>
          <w:color w:val="020907"/>
          <w:spacing w:val="-3"/>
        </w:rPr>
        <w:t xml:space="preserve"> </w:t>
      </w:r>
      <w:r>
        <w:rPr>
          <w:color w:val="020907"/>
        </w:rPr>
        <w:t>8%</w:t>
      </w:r>
      <w:r>
        <w:rPr>
          <w:color w:val="020907"/>
          <w:spacing w:val="-3"/>
        </w:rPr>
        <w:t xml:space="preserve"> </w:t>
      </w:r>
      <w:r>
        <w:rPr>
          <w:color w:val="020907"/>
        </w:rPr>
        <w:t>by</w:t>
      </w:r>
      <w:r>
        <w:rPr>
          <w:color w:val="020907"/>
          <w:spacing w:val="-5"/>
        </w:rPr>
        <w:t xml:space="preserve"> </w:t>
      </w:r>
      <w:r>
        <w:rPr>
          <w:color w:val="020907"/>
        </w:rPr>
        <w:t>volume.</w:t>
      </w:r>
      <w:r>
        <w:rPr>
          <w:color w:val="020907"/>
          <w:spacing w:val="40"/>
        </w:rPr>
        <w:t xml:space="preserve"> </w:t>
      </w:r>
      <w:r>
        <w:rPr>
          <w:color w:val="020907"/>
        </w:rPr>
        <w:t>The</w:t>
      </w:r>
      <w:r>
        <w:rPr>
          <w:color w:val="020907"/>
          <w:spacing w:val="-7"/>
        </w:rPr>
        <w:t xml:space="preserve"> </w:t>
      </w:r>
      <w:r>
        <w:rPr>
          <w:color w:val="020907"/>
        </w:rPr>
        <w:t>oxygen</w:t>
      </w:r>
      <w:r>
        <w:rPr>
          <w:color w:val="020907"/>
          <w:spacing w:val="-5"/>
        </w:rPr>
        <w:t xml:space="preserve"> </w:t>
      </w:r>
      <w:r>
        <w:rPr>
          <w:color w:val="020907"/>
        </w:rPr>
        <w:t>analyser</w:t>
      </w:r>
      <w:r>
        <w:rPr>
          <w:color w:val="020907"/>
          <w:spacing w:val="-6"/>
        </w:rPr>
        <w:t xml:space="preserve"> </w:t>
      </w:r>
      <w:r>
        <w:rPr>
          <w:color w:val="020907"/>
        </w:rPr>
        <w:t>and</w:t>
      </w:r>
      <w:r>
        <w:rPr>
          <w:color w:val="020907"/>
          <w:spacing w:val="-4"/>
        </w:rPr>
        <w:t xml:space="preserve"> </w:t>
      </w:r>
      <w:r>
        <w:rPr>
          <w:color w:val="020907"/>
        </w:rPr>
        <w:t>associated</w:t>
      </w:r>
      <w:r>
        <w:rPr>
          <w:color w:val="020907"/>
          <w:spacing w:val="-9"/>
        </w:rPr>
        <w:t xml:space="preserve"> </w:t>
      </w:r>
      <w:r>
        <w:rPr>
          <w:color w:val="020907"/>
        </w:rPr>
        <w:t>alarms</w:t>
      </w:r>
      <w:r>
        <w:rPr>
          <w:color w:val="020907"/>
          <w:spacing w:val="-6"/>
        </w:rPr>
        <w:t xml:space="preserve"> </w:t>
      </w:r>
      <w:r>
        <w:rPr>
          <w:color w:val="020907"/>
        </w:rPr>
        <w:t>should</w:t>
      </w:r>
      <w:r>
        <w:rPr>
          <w:color w:val="020907"/>
          <w:spacing w:val="-8"/>
        </w:rPr>
        <w:t xml:space="preserve"> </w:t>
      </w:r>
      <w:r>
        <w:rPr>
          <w:color w:val="020907"/>
        </w:rPr>
        <w:t>be</w:t>
      </w:r>
      <w:r>
        <w:rPr>
          <w:color w:val="020907"/>
          <w:spacing w:val="-5"/>
        </w:rPr>
        <w:t xml:space="preserve"> </w:t>
      </w:r>
      <w:r>
        <w:rPr>
          <w:color w:val="020907"/>
        </w:rPr>
        <w:t>tested</w:t>
      </w:r>
      <w:r>
        <w:rPr>
          <w:color w:val="020907"/>
          <w:spacing w:val="-7"/>
        </w:rPr>
        <w:t xml:space="preserve"> </w:t>
      </w:r>
      <w:r>
        <w:rPr>
          <w:color w:val="020907"/>
        </w:rPr>
        <w:t>for</w:t>
      </w:r>
      <w:r>
        <w:rPr>
          <w:color w:val="020907"/>
          <w:spacing w:val="-47"/>
        </w:rPr>
        <w:t xml:space="preserve"> </w:t>
      </w:r>
      <w:r>
        <w:rPr>
          <w:color w:val="020907"/>
        </w:rPr>
        <w:t>proper</w:t>
      </w:r>
      <w:r>
        <w:rPr>
          <w:color w:val="020907"/>
          <w:spacing w:val="-1"/>
        </w:rPr>
        <w:t xml:space="preserve"> </w:t>
      </w:r>
      <w:r>
        <w:rPr>
          <w:color w:val="020907"/>
        </w:rPr>
        <w:t>function</w:t>
      </w:r>
      <w:r>
        <w:rPr>
          <w:color w:val="020907"/>
          <w:spacing w:val="-1"/>
        </w:rPr>
        <w:t xml:space="preserve"> </w:t>
      </w:r>
      <w:r>
        <w:rPr>
          <w:color w:val="020907"/>
        </w:rPr>
        <w:t>prior to</w:t>
      </w:r>
      <w:r>
        <w:rPr>
          <w:color w:val="020907"/>
          <w:spacing w:val="1"/>
        </w:rPr>
        <w:t xml:space="preserve"> </w:t>
      </w:r>
      <w:r>
        <w:rPr>
          <w:color w:val="020907"/>
        </w:rPr>
        <w:t>each</w:t>
      </w:r>
      <w:r>
        <w:rPr>
          <w:color w:val="020907"/>
          <w:spacing w:val="-1"/>
        </w:rPr>
        <w:t xml:space="preserve"> </w:t>
      </w:r>
      <w:r>
        <w:rPr>
          <w:color w:val="020907"/>
        </w:rPr>
        <w:t>cargo</w:t>
      </w:r>
      <w:r>
        <w:rPr>
          <w:color w:val="020907"/>
          <w:spacing w:val="-1"/>
        </w:rPr>
        <w:t xml:space="preserve"> </w:t>
      </w:r>
      <w:r>
        <w:rPr>
          <w:color w:val="020907"/>
        </w:rPr>
        <w:t>transfer</w:t>
      </w:r>
      <w:r>
        <w:rPr>
          <w:color w:val="020907"/>
          <w:spacing w:val="-3"/>
        </w:rPr>
        <w:t xml:space="preserve"> </w:t>
      </w:r>
      <w:r>
        <w:rPr>
          <w:color w:val="020907"/>
        </w:rPr>
        <w:t>operation.</w:t>
      </w:r>
    </w:p>
    <w:p w14:paraId="32355114" w14:textId="77777777" w:rsidR="0002166A" w:rsidRDefault="00000000">
      <w:pPr>
        <w:pStyle w:val="BodyText"/>
        <w:spacing w:line="273" w:lineRule="auto"/>
        <w:ind w:left="220" w:right="276"/>
        <w:jc w:val="both"/>
      </w:pPr>
      <w:r>
        <w:rPr>
          <w:color w:val="020907"/>
          <w:spacing w:val="-1"/>
        </w:rPr>
        <w:t>The</w:t>
      </w:r>
      <w:r>
        <w:rPr>
          <w:color w:val="020907"/>
          <w:spacing w:val="-11"/>
        </w:rPr>
        <w:t xml:space="preserve"> </w:t>
      </w:r>
      <w:r>
        <w:rPr>
          <w:color w:val="020907"/>
          <w:spacing w:val="-1"/>
        </w:rPr>
        <w:t>oxygen</w:t>
      </w:r>
      <w:r>
        <w:rPr>
          <w:color w:val="020907"/>
          <w:spacing w:val="-13"/>
        </w:rPr>
        <w:t xml:space="preserve"> </w:t>
      </w:r>
      <w:r>
        <w:rPr>
          <w:color w:val="020907"/>
          <w:spacing w:val="-1"/>
        </w:rPr>
        <w:t>content</w:t>
      </w:r>
      <w:r>
        <w:rPr>
          <w:color w:val="020907"/>
          <w:spacing w:val="-11"/>
        </w:rPr>
        <w:t xml:space="preserve"> </w:t>
      </w:r>
      <w:r>
        <w:rPr>
          <w:color w:val="020907"/>
          <w:spacing w:val="-1"/>
        </w:rPr>
        <w:t>of</w:t>
      </w:r>
      <w:r>
        <w:rPr>
          <w:color w:val="020907"/>
          <w:spacing w:val="-11"/>
        </w:rPr>
        <w:t xml:space="preserve"> </w:t>
      </w:r>
      <w:r>
        <w:rPr>
          <w:color w:val="020907"/>
          <w:spacing w:val="-1"/>
        </w:rPr>
        <w:t>the</w:t>
      </w:r>
      <w:r>
        <w:rPr>
          <w:color w:val="020907"/>
          <w:spacing w:val="-11"/>
        </w:rPr>
        <w:t xml:space="preserve"> </w:t>
      </w:r>
      <w:r>
        <w:rPr>
          <w:color w:val="020907"/>
          <w:spacing w:val="-1"/>
        </w:rPr>
        <w:t>vapour</w:t>
      </w:r>
      <w:r>
        <w:rPr>
          <w:color w:val="020907"/>
          <w:spacing w:val="-10"/>
        </w:rPr>
        <w:t xml:space="preserve"> </w:t>
      </w:r>
      <w:r>
        <w:rPr>
          <w:color w:val="020907"/>
        </w:rPr>
        <w:t>space</w:t>
      </w:r>
      <w:r>
        <w:rPr>
          <w:color w:val="020907"/>
          <w:spacing w:val="-11"/>
        </w:rPr>
        <w:t xml:space="preserve"> </w:t>
      </w:r>
      <w:r>
        <w:rPr>
          <w:color w:val="020907"/>
        </w:rPr>
        <w:t>of</w:t>
      </w:r>
      <w:r>
        <w:rPr>
          <w:color w:val="020907"/>
          <w:spacing w:val="-11"/>
        </w:rPr>
        <w:t xml:space="preserve"> </w:t>
      </w:r>
      <w:r>
        <w:rPr>
          <w:color w:val="020907"/>
        </w:rPr>
        <w:t>each</w:t>
      </w:r>
      <w:r>
        <w:rPr>
          <w:color w:val="020907"/>
          <w:spacing w:val="-10"/>
        </w:rPr>
        <w:t xml:space="preserve"> </w:t>
      </w:r>
      <w:r>
        <w:rPr>
          <w:color w:val="020907"/>
        </w:rPr>
        <w:t>tank</w:t>
      </w:r>
      <w:r>
        <w:rPr>
          <w:color w:val="020907"/>
          <w:spacing w:val="-11"/>
        </w:rPr>
        <w:t xml:space="preserve"> </w:t>
      </w:r>
      <w:r>
        <w:rPr>
          <w:color w:val="020907"/>
        </w:rPr>
        <w:t>connected</w:t>
      </w:r>
      <w:r>
        <w:rPr>
          <w:color w:val="020907"/>
          <w:spacing w:val="-13"/>
        </w:rPr>
        <w:t xml:space="preserve"> </w:t>
      </w:r>
      <w:r>
        <w:rPr>
          <w:color w:val="020907"/>
        </w:rPr>
        <w:t>to</w:t>
      </w:r>
      <w:r>
        <w:rPr>
          <w:color w:val="020907"/>
          <w:spacing w:val="-10"/>
        </w:rPr>
        <w:t xml:space="preserve"> </w:t>
      </w:r>
      <w:r>
        <w:rPr>
          <w:color w:val="020907"/>
        </w:rPr>
        <w:t>the</w:t>
      </w:r>
      <w:r>
        <w:rPr>
          <w:color w:val="020907"/>
          <w:spacing w:val="-9"/>
        </w:rPr>
        <w:t xml:space="preserve"> </w:t>
      </w:r>
      <w:r>
        <w:rPr>
          <w:color w:val="020907"/>
        </w:rPr>
        <w:t>IG</w:t>
      </w:r>
      <w:r>
        <w:rPr>
          <w:color w:val="020907"/>
          <w:spacing w:val="-14"/>
        </w:rPr>
        <w:t xml:space="preserve"> </w:t>
      </w:r>
      <w:r>
        <w:rPr>
          <w:color w:val="020907"/>
        </w:rPr>
        <w:t>main</w:t>
      </w:r>
      <w:r>
        <w:rPr>
          <w:color w:val="020907"/>
          <w:spacing w:val="-9"/>
        </w:rPr>
        <w:t xml:space="preserve"> </w:t>
      </w:r>
      <w:r>
        <w:rPr>
          <w:color w:val="020907"/>
        </w:rPr>
        <w:t>in</w:t>
      </w:r>
      <w:r>
        <w:rPr>
          <w:color w:val="020907"/>
          <w:spacing w:val="-13"/>
        </w:rPr>
        <w:t xml:space="preserve"> </w:t>
      </w:r>
      <w:r>
        <w:rPr>
          <w:color w:val="020907"/>
        </w:rPr>
        <w:t>both</w:t>
      </w:r>
      <w:r>
        <w:rPr>
          <w:color w:val="020907"/>
          <w:spacing w:val="-13"/>
        </w:rPr>
        <w:t xml:space="preserve"> </w:t>
      </w:r>
      <w:r>
        <w:rPr>
          <w:color w:val="020907"/>
        </w:rPr>
        <w:t>ships</w:t>
      </w:r>
      <w:r>
        <w:rPr>
          <w:color w:val="020907"/>
          <w:spacing w:val="-9"/>
        </w:rPr>
        <w:t xml:space="preserve"> </w:t>
      </w:r>
      <w:r>
        <w:rPr>
          <w:color w:val="020907"/>
        </w:rPr>
        <w:t>should</w:t>
      </w:r>
      <w:r>
        <w:rPr>
          <w:color w:val="020907"/>
          <w:spacing w:val="-9"/>
        </w:rPr>
        <w:t xml:space="preserve"> </w:t>
      </w:r>
      <w:r>
        <w:rPr>
          <w:color w:val="020907"/>
        </w:rPr>
        <w:t>be</w:t>
      </w:r>
      <w:r>
        <w:rPr>
          <w:color w:val="020907"/>
          <w:spacing w:val="-11"/>
        </w:rPr>
        <w:t xml:space="preserve"> </w:t>
      </w:r>
      <w:r>
        <w:rPr>
          <w:color w:val="020907"/>
        </w:rPr>
        <w:t>checked</w:t>
      </w:r>
      <w:r>
        <w:rPr>
          <w:color w:val="020907"/>
          <w:spacing w:val="-47"/>
        </w:rPr>
        <w:t xml:space="preserve"> </w:t>
      </w:r>
      <w:r>
        <w:rPr>
          <w:color w:val="020907"/>
        </w:rPr>
        <w:t>and</w:t>
      </w:r>
      <w:r>
        <w:rPr>
          <w:color w:val="020907"/>
          <w:spacing w:val="-2"/>
        </w:rPr>
        <w:t xml:space="preserve"> </w:t>
      </w:r>
      <w:r>
        <w:rPr>
          <w:color w:val="020907"/>
        </w:rPr>
        <w:t>confirmed</w:t>
      </w:r>
      <w:r>
        <w:rPr>
          <w:color w:val="020907"/>
          <w:spacing w:val="-1"/>
        </w:rPr>
        <w:t xml:space="preserve"> </w:t>
      </w:r>
      <w:r>
        <w:rPr>
          <w:color w:val="020907"/>
        </w:rPr>
        <w:t>to</w:t>
      </w:r>
      <w:r>
        <w:rPr>
          <w:color w:val="020907"/>
          <w:spacing w:val="1"/>
        </w:rPr>
        <w:t xml:space="preserve"> </w:t>
      </w:r>
      <w:r>
        <w:rPr>
          <w:color w:val="020907"/>
        </w:rPr>
        <w:t>be</w:t>
      </w:r>
      <w:r>
        <w:rPr>
          <w:color w:val="020907"/>
          <w:spacing w:val="-2"/>
        </w:rPr>
        <w:t xml:space="preserve"> </w:t>
      </w:r>
      <w:r>
        <w:rPr>
          <w:color w:val="020907"/>
        </w:rPr>
        <w:t>less</w:t>
      </w:r>
      <w:r>
        <w:rPr>
          <w:color w:val="020907"/>
          <w:spacing w:val="-2"/>
        </w:rPr>
        <w:t xml:space="preserve"> </w:t>
      </w:r>
      <w:r>
        <w:rPr>
          <w:color w:val="020907"/>
        </w:rPr>
        <w:t>than</w:t>
      </w:r>
      <w:r>
        <w:rPr>
          <w:color w:val="020907"/>
          <w:spacing w:val="-1"/>
        </w:rPr>
        <w:t xml:space="preserve"> </w:t>
      </w:r>
      <w:r>
        <w:rPr>
          <w:color w:val="020907"/>
        </w:rPr>
        <w:t>8%</w:t>
      </w:r>
      <w:r>
        <w:rPr>
          <w:color w:val="020907"/>
          <w:spacing w:val="1"/>
        </w:rPr>
        <w:t xml:space="preserve"> </w:t>
      </w:r>
      <w:r>
        <w:rPr>
          <w:color w:val="020907"/>
        </w:rPr>
        <w:t>by</w:t>
      </w:r>
      <w:r>
        <w:rPr>
          <w:color w:val="020907"/>
          <w:spacing w:val="-1"/>
        </w:rPr>
        <w:t xml:space="preserve"> </w:t>
      </w:r>
      <w:r>
        <w:rPr>
          <w:color w:val="020907"/>
        </w:rPr>
        <w:t>volume.</w:t>
      </w:r>
    </w:p>
    <w:p w14:paraId="427432C6" w14:textId="77777777" w:rsidR="0002166A" w:rsidRDefault="00000000">
      <w:pPr>
        <w:pStyle w:val="BodyText"/>
        <w:spacing w:before="4"/>
        <w:ind w:left="220"/>
        <w:jc w:val="both"/>
      </w:pPr>
      <w:r>
        <w:rPr>
          <w:color w:val="020907"/>
        </w:rPr>
        <w:t>The</w:t>
      </w:r>
      <w:r>
        <w:rPr>
          <w:color w:val="020907"/>
          <w:spacing w:val="-1"/>
        </w:rPr>
        <w:t xml:space="preserve"> </w:t>
      </w:r>
      <w:r>
        <w:rPr>
          <w:color w:val="020907"/>
        </w:rPr>
        <w:t>vapour</w:t>
      </w:r>
      <w:r>
        <w:rPr>
          <w:color w:val="020907"/>
          <w:spacing w:val="-1"/>
        </w:rPr>
        <w:t xml:space="preserve"> </w:t>
      </w:r>
      <w:r>
        <w:rPr>
          <w:color w:val="020907"/>
        </w:rPr>
        <w:t>transfer</w:t>
      </w:r>
      <w:r>
        <w:rPr>
          <w:color w:val="020907"/>
          <w:spacing w:val="-1"/>
        </w:rPr>
        <w:t xml:space="preserve"> </w:t>
      </w:r>
      <w:r>
        <w:rPr>
          <w:color w:val="020907"/>
        </w:rPr>
        <w:t>hose</w:t>
      </w:r>
      <w:r>
        <w:rPr>
          <w:color w:val="020907"/>
          <w:spacing w:val="-3"/>
        </w:rPr>
        <w:t xml:space="preserve"> </w:t>
      </w:r>
      <w:r>
        <w:rPr>
          <w:color w:val="020907"/>
        </w:rPr>
        <w:t>should</w:t>
      </w:r>
      <w:r>
        <w:rPr>
          <w:color w:val="020907"/>
          <w:spacing w:val="-3"/>
        </w:rPr>
        <w:t xml:space="preserve"> </w:t>
      </w:r>
      <w:r>
        <w:rPr>
          <w:color w:val="020907"/>
        </w:rPr>
        <w:t>be purged</w:t>
      </w:r>
      <w:r>
        <w:rPr>
          <w:color w:val="020907"/>
          <w:spacing w:val="-4"/>
        </w:rPr>
        <w:t xml:space="preserve"> </w:t>
      </w:r>
      <w:r>
        <w:rPr>
          <w:color w:val="020907"/>
        </w:rPr>
        <w:t>of</w:t>
      </w:r>
      <w:r>
        <w:rPr>
          <w:color w:val="020907"/>
          <w:spacing w:val="-1"/>
        </w:rPr>
        <w:t xml:space="preserve"> </w:t>
      </w:r>
      <w:r>
        <w:rPr>
          <w:color w:val="020907"/>
        </w:rPr>
        <w:t>air</w:t>
      </w:r>
      <w:r>
        <w:rPr>
          <w:color w:val="020907"/>
          <w:spacing w:val="-2"/>
        </w:rPr>
        <w:t xml:space="preserve"> </w:t>
      </w:r>
      <w:r>
        <w:rPr>
          <w:color w:val="020907"/>
        </w:rPr>
        <w:t>and</w:t>
      </w:r>
      <w:r>
        <w:rPr>
          <w:color w:val="020907"/>
          <w:spacing w:val="-4"/>
        </w:rPr>
        <w:t xml:space="preserve"> </w:t>
      </w:r>
      <w:r>
        <w:rPr>
          <w:color w:val="020907"/>
        </w:rPr>
        <w:t>inerted</w:t>
      </w:r>
      <w:r>
        <w:rPr>
          <w:color w:val="020907"/>
          <w:spacing w:val="-2"/>
        </w:rPr>
        <w:t xml:space="preserve"> </w:t>
      </w:r>
      <w:r>
        <w:rPr>
          <w:color w:val="020907"/>
        </w:rPr>
        <w:t>prior</w:t>
      </w:r>
      <w:r>
        <w:rPr>
          <w:color w:val="020907"/>
          <w:spacing w:val="-1"/>
        </w:rPr>
        <w:t xml:space="preserve"> </w:t>
      </w:r>
      <w:r>
        <w:rPr>
          <w:color w:val="020907"/>
        </w:rPr>
        <w:t>to commencing</w:t>
      </w:r>
      <w:r>
        <w:rPr>
          <w:color w:val="020907"/>
          <w:spacing w:val="-3"/>
        </w:rPr>
        <w:t xml:space="preserve"> </w:t>
      </w:r>
      <w:r>
        <w:rPr>
          <w:color w:val="020907"/>
        </w:rPr>
        <w:t>transfer</w:t>
      </w:r>
      <w:r>
        <w:rPr>
          <w:color w:val="020907"/>
          <w:spacing w:val="-3"/>
        </w:rPr>
        <w:t xml:space="preserve"> </w:t>
      </w:r>
      <w:r>
        <w:rPr>
          <w:color w:val="020907"/>
        </w:rPr>
        <w:t>of</w:t>
      </w:r>
      <w:r>
        <w:rPr>
          <w:color w:val="020907"/>
          <w:spacing w:val="-4"/>
        </w:rPr>
        <w:t xml:space="preserve"> </w:t>
      </w:r>
      <w:r>
        <w:rPr>
          <w:color w:val="020907"/>
        </w:rPr>
        <w:t>vapours.</w:t>
      </w:r>
    </w:p>
    <w:p w14:paraId="7ECCACD8" w14:textId="77777777" w:rsidR="0002166A" w:rsidRDefault="00000000">
      <w:pPr>
        <w:pStyle w:val="BodyText"/>
        <w:spacing w:before="41" w:line="276" w:lineRule="auto"/>
        <w:ind w:left="220" w:right="277"/>
        <w:jc w:val="both"/>
      </w:pPr>
      <w:r>
        <w:rPr>
          <w:color w:val="020907"/>
          <w:spacing w:val="-1"/>
        </w:rPr>
        <w:t>The</w:t>
      </w:r>
      <w:r>
        <w:rPr>
          <w:color w:val="020907"/>
          <w:spacing w:val="-9"/>
        </w:rPr>
        <w:t xml:space="preserve"> </w:t>
      </w:r>
      <w:r>
        <w:rPr>
          <w:color w:val="020907"/>
          <w:spacing w:val="-1"/>
        </w:rPr>
        <w:t>vapour</w:t>
      </w:r>
      <w:r>
        <w:rPr>
          <w:color w:val="020907"/>
          <w:spacing w:val="-12"/>
        </w:rPr>
        <w:t xml:space="preserve"> </w:t>
      </w:r>
      <w:r>
        <w:rPr>
          <w:color w:val="020907"/>
          <w:spacing w:val="-1"/>
        </w:rPr>
        <w:t>manifold</w:t>
      </w:r>
      <w:r>
        <w:rPr>
          <w:color w:val="020907"/>
          <w:spacing w:val="-13"/>
        </w:rPr>
        <w:t xml:space="preserve"> </w:t>
      </w:r>
      <w:r>
        <w:rPr>
          <w:color w:val="020907"/>
        </w:rPr>
        <w:t>valves</w:t>
      </w:r>
      <w:r>
        <w:rPr>
          <w:color w:val="020907"/>
          <w:spacing w:val="-12"/>
        </w:rPr>
        <w:t xml:space="preserve"> </w:t>
      </w:r>
      <w:r>
        <w:rPr>
          <w:color w:val="020907"/>
        </w:rPr>
        <w:t>should</w:t>
      </w:r>
      <w:r>
        <w:rPr>
          <w:color w:val="020907"/>
          <w:spacing w:val="-10"/>
        </w:rPr>
        <w:t xml:space="preserve"> </w:t>
      </w:r>
      <w:r>
        <w:rPr>
          <w:color w:val="020907"/>
        </w:rPr>
        <w:t>not</w:t>
      </w:r>
      <w:r>
        <w:rPr>
          <w:color w:val="020907"/>
          <w:spacing w:val="-11"/>
        </w:rPr>
        <w:t xml:space="preserve"> </w:t>
      </w:r>
      <w:r>
        <w:rPr>
          <w:color w:val="020907"/>
        </w:rPr>
        <w:t>be</w:t>
      </w:r>
      <w:r>
        <w:rPr>
          <w:color w:val="020907"/>
          <w:spacing w:val="-10"/>
        </w:rPr>
        <w:t xml:space="preserve"> </w:t>
      </w:r>
      <w:r>
        <w:rPr>
          <w:color w:val="020907"/>
        </w:rPr>
        <w:t>opened</w:t>
      </w:r>
      <w:r>
        <w:rPr>
          <w:color w:val="020907"/>
          <w:spacing w:val="-10"/>
        </w:rPr>
        <w:t xml:space="preserve"> </w:t>
      </w:r>
      <w:r>
        <w:rPr>
          <w:color w:val="020907"/>
        </w:rPr>
        <w:t>until</w:t>
      </w:r>
      <w:r>
        <w:rPr>
          <w:color w:val="020907"/>
          <w:spacing w:val="-12"/>
        </w:rPr>
        <w:t xml:space="preserve"> </w:t>
      </w:r>
      <w:r>
        <w:rPr>
          <w:color w:val="020907"/>
        </w:rPr>
        <w:t>the</w:t>
      </w:r>
      <w:r>
        <w:rPr>
          <w:color w:val="020907"/>
          <w:spacing w:val="-9"/>
        </w:rPr>
        <w:t xml:space="preserve"> </w:t>
      </w:r>
      <w:r>
        <w:rPr>
          <w:color w:val="020907"/>
        </w:rPr>
        <w:t>pressure</w:t>
      </w:r>
      <w:r>
        <w:rPr>
          <w:color w:val="020907"/>
          <w:spacing w:val="-9"/>
        </w:rPr>
        <w:t xml:space="preserve"> </w:t>
      </w:r>
      <w:r>
        <w:rPr>
          <w:color w:val="020907"/>
        </w:rPr>
        <w:t>in</w:t>
      </w:r>
      <w:r>
        <w:rPr>
          <w:color w:val="020907"/>
          <w:spacing w:val="-10"/>
        </w:rPr>
        <w:t xml:space="preserve"> </w:t>
      </w:r>
      <w:r>
        <w:rPr>
          <w:color w:val="020907"/>
        </w:rPr>
        <w:t>the</w:t>
      </w:r>
      <w:r>
        <w:rPr>
          <w:color w:val="020907"/>
          <w:spacing w:val="-11"/>
        </w:rPr>
        <w:t xml:space="preserve"> </w:t>
      </w:r>
      <w:r>
        <w:rPr>
          <w:color w:val="020907"/>
        </w:rPr>
        <w:t>cargo</w:t>
      </w:r>
      <w:r>
        <w:rPr>
          <w:color w:val="020907"/>
          <w:spacing w:val="-9"/>
        </w:rPr>
        <w:t xml:space="preserve"> </w:t>
      </w:r>
      <w:r>
        <w:rPr>
          <w:color w:val="020907"/>
        </w:rPr>
        <w:t>system</w:t>
      </w:r>
      <w:r>
        <w:rPr>
          <w:color w:val="020907"/>
          <w:spacing w:val="-11"/>
        </w:rPr>
        <w:t xml:space="preserve"> </w:t>
      </w:r>
      <w:r>
        <w:rPr>
          <w:color w:val="020907"/>
        </w:rPr>
        <w:t>of</w:t>
      </w:r>
      <w:r>
        <w:rPr>
          <w:color w:val="020907"/>
          <w:spacing w:val="-10"/>
        </w:rPr>
        <w:t xml:space="preserve"> </w:t>
      </w:r>
      <w:r>
        <w:rPr>
          <w:color w:val="020907"/>
        </w:rPr>
        <w:t>the</w:t>
      </w:r>
      <w:r>
        <w:rPr>
          <w:color w:val="020907"/>
          <w:spacing w:val="-9"/>
        </w:rPr>
        <w:t xml:space="preserve"> </w:t>
      </w:r>
      <w:r>
        <w:rPr>
          <w:color w:val="020907"/>
        </w:rPr>
        <w:t>receiving</w:t>
      </w:r>
      <w:r>
        <w:rPr>
          <w:color w:val="020907"/>
          <w:spacing w:val="-13"/>
        </w:rPr>
        <w:t xml:space="preserve"> </w:t>
      </w:r>
      <w:r>
        <w:rPr>
          <w:color w:val="020907"/>
        </w:rPr>
        <w:t>vessel</w:t>
      </w:r>
      <w:r>
        <w:rPr>
          <w:color w:val="020907"/>
          <w:spacing w:val="-47"/>
        </w:rPr>
        <w:t xml:space="preserve"> </w:t>
      </w:r>
      <w:r>
        <w:rPr>
          <w:color w:val="020907"/>
        </w:rPr>
        <w:t>exceeds</w:t>
      </w:r>
      <w:r>
        <w:rPr>
          <w:color w:val="020907"/>
          <w:spacing w:val="-1"/>
        </w:rPr>
        <w:t xml:space="preserve"> </w:t>
      </w:r>
      <w:r>
        <w:rPr>
          <w:color w:val="020907"/>
        </w:rPr>
        <w:t>that</w:t>
      </w:r>
      <w:r>
        <w:rPr>
          <w:color w:val="020907"/>
          <w:spacing w:val="-2"/>
        </w:rPr>
        <w:t xml:space="preserve"> </w:t>
      </w:r>
      <w:r>
        <w:rPr>
          <w:color w:val="020907"/>
        </w:rPr>
        <w:t>of</w:t>
      </w:r>
      <w:r>
        <w:rPr>
          <w:color w:val="020907"/>
          <w:spacing w:val="-2"/>
        </w:rPr>
        <w:t xml:space="preserve"> </w:t>
      </w:r>
      <w:r>
        <w:rPr>
          <w:color w:val="020907"/>
        </w:rPr>
        <w:t>the</w:t>
      </w:r>
      <w:r>
        <w:rPr>
          <w:color w:val="020907"/>
          <w:spacing w:val="-2"/>
        </w:rPr>
        <w:t xml:space="preserve"> </w:t>
      </w:r>
      <w:r>
        <w:rPr>
          <w:color w:val="020907"/>
        </w:rPr>
        <w:t>ship</w:t>
      </w:r>
      <w:r>
        <w:rPr>
          <w:color w:val="020907"/>
          <w:spacing w:val="-1"/>
        </w:rPr>
        <w:t xml:space="preserve"> </w:t>
      </w:r>
      <w:r>
        <w:rPr>
          <w:color w:val="020907"/>
        </w:rPr>
        <w:t>discharging</w:t>
      </w:r>
      <w:r>
        <w:rPr>
          <w:color w:val="020907"/>
          <w:spacing w:val="-1"/>
        </w:rPr>
        <w:t xml:space="preserve"> </w:t>
      </w:r>
      <w:r>
        <w:rPr>
          <w:color w:val="020907"/>
        </w:rPr>
        <w:t>cargo.</w:t>
      </w:r>
    </w:p>
    <w:p w14:paraId="0D0FCF49" w14:textId="77777777" w:rsidR="0002166A" w:rsidRDefault="0002166A">
      <w:pPr>
        <w:pStyle w:val="BodyText"/>
        <w:spacing w:before="4"/>
        <w:rPr>
          <w:sz w:val="25"/>
        </w:rPr>
      </w:pPr>
    </w:p>
    <w:p w14:paraId="328FDDE4" w14:textId="77777777" w:rsidR="0002166A" w:rsidRDefault="00000000">
      <w:pPr>
        <w:pStyle w:val="ListParagraph"/>
        <w:numPr>
          <w:ilvl w:val="2"/>
          <w:numId w:val="9"/>
        </w:numPr>
        <w:tabs>
          <w:tab w:val="left" w:pos="715"/>
        </w:tabs>
        <w:rPr>
          <w:rFonts w:ascii="Calibri Light"/>
        </w:rPr>
      </w:pPr>
      <w:bookmarkStart w:id="205" w:name="5.3.2_VAPOUR_BALANCING_CONSIDERATIONS_DU"/>
      <w:bookmarkStart w:id="206" w:name="_bookmark103"/>
      <w:bookmarkEnd w:id="205"/>
      <w:bookmarkEnd w:id="206"/>
      <w:r>
        <w:rPr>
          <w:rFonts w:ascii="Calibri Light"/>
        </w:rPr>
        <w:t>VAPOUR</w:t>
      </w:r>
      <w:r>
        <w:rPr>
          <w:rFonts w:ascii="Calibri Light"/>
          <w:spacing w:val="-3"/>
        </w:rPr>
        <w:t xml:space="preserve"> </w:t>
      </w:r>
      <w:r>
        <w:rPr>
          <w:rFonts w:ascii="Calibri Light"/>
        </w:rPr>
        <w:t>BALANCING</w:t>
      </w:r>
      <w:r>
        <w:rPr>
          <w:rFonts w:ascii="Calibri Light"/>
          <w:spacing w:val="-3"/>
        </w:rPr>
        <w:t xml:space="preserve"> </w:t>
      </w:r>
      <w:r>
        <w:rPr>
          <w:rFonts w:ascii="Calibri Light"/>
        </w:rPr>
        <w:t>CONSIDERATIONS</w:t>
      </w:r>
      <w:r>
        <w:rPr>
          <w:rFonts w:ascii="Calibri Light"/>
          <w:spacing w:val="-2"/>
        </w:rPr>
        <w:t xml:space="preserve"> </w:t>
      </w:r>
      <w:r>
        <w:rPr>
          <w:rFonts w:ascii="Calibri Light"/>
        </w:rPr>
        <w:t>DURING</w:t>
      </w:r>
      <w:r>
        <w:rPr>
          <w:rFonts w:ascii="Calibri Light"/>
          <w:spacing w:val="-3"/>
        </w:rPr>
        <w:t xml:space="preserve"> </w:t>
      </w:r>
      <w:r>
        <w:rPr>
          <w:rFonts w:ascii="Calibri Light"/>
        </w:rPr>
        <w:t>CARGO</w:t>
      </w:r>
      <w:r>
        <w:rPr>
          <w:rFonts w:ascii="Calibri Light"/>
          <w:spacing w:val="-4"/>
        </w:rPr>
        <w:t xml:space="preserve"> </w:t>
      </w:r>
      <w:r>
        <w:rPr>
          <w:rFonts w:ascii="Calibri Light"/>
        </w:rPr>
        <w:t>TRANSFER:</w:t>
      </w:r>
    </w:p>
    <w:p w14:paraId="54403A69" w14:textId="77777777" w:rsidR="0002166A" w:rsidRDefault="0002166A">
      <w:pPr>
        <w:pStyle w:val="BodyText"/>
        <w:spacing w:before="11"/>
        <w:rPr>
          <w:rFonts w:ascii="Calibri Light"/>
          <w:sz w:val="30"/>
        </w:rPr>
      </w:pPr>
    </w:p>
    <w:p w14:paraId="3F0DAC08" w14:textId="77777777" w:rsidR="0002166A" w:rsidRDefault="00000000">
      <w:pPr>
        <w:pStyle w:val="BodyText"/>
        <w:spacing w:line="276" w:lineRule="auto"/>
        <w:ind w:left="220" w:right="274"/>
        <w:jc w:val="both"/>
      </w:pPr>
      <w:r>
        <w:rPr>
          <w:color w:val="020907"/>
        </w:rPr>
        <w:t>The inert gas system on the discharging ship should be kept operational and on standby, with the inert gas</w:t>
      </w:r>
      <w:r>
        <w:rPr>
          <w:color w:val="020907"/>
          <w:spacing w:val="1"/>
        </w:rPr>
        <w:t xml:space="preserve"> </w:t>
      </w:r>
      <w:r>
        <w:rPr>
          <w:color w:val="020907"/>
        </w:rPr>
        <w:t>main deck isolating valve closed.</w:t>
      </w:r>
      <w:r>
        <w:rPr>
          <w:color w:val="020907"/>
          <w:spacing w:val="1"/>
        </w:rPr>
        <w:t xml:space="preserve"> </w:t>
      </w:r>
      <w:r>
        <w:rPr>
          <w:color w:val="020907"/>
        </w:rPr>
        <w:t>The inert gas system should be used if the inert gas pressure in the</w:t>
      </w:r>
      <w:r>
        <w:rPr>
          <w:color w:val="020907"/>
          <w:spacing w:val="1"/>
        </w:rPr>
        <w:t xml:space="preserve"> </w:t>
      </w:r>
      <w:r>
        <w:rPr>
          <w:color w:val="020907"/>
        </w:rPr>
        <w:t>discharging</w:t>
      </w:r>
      <w:r>
        <w:rPr>
          <w:color w:val="020907"/>
          <w:spacing w:val="-2"/>
        </w:rPr>
        <w:t xml:space="preserve"> </w:t>
      </w:r>
      <w:r>
        <w:rPr>
          <w:color w:val="020907"/>
        </w:rPr>
        <w:t>vessel falls</w:t>
      </w:r>
      <w:r>
        <w:rPr>
          <w:color w:val="020907"/>
          <w:spacing w:val="-2"/>
        </w:rPr>
        <w:t xml:space="preserve"> </w:t>
      </w:r>
      <w:r>
        <w:rPr>
          <w:color w:val="020907"/>
        </w:rPr>
        <w:t>to</w:t>
      </w:r>
      <w:r>
        <w:rPr>
          <w:color w:val="020907"/>
          <w:spacing w:val="-1"/>
        </w:rPr>
        <w:t xml:space="preserve"> </w:t>
      </w:r>
      <w:r>
        <w:rPr>
          <w:color w:val="020907"/>
        </w:rPr>
        <w:t>a</w:t>
      </w:r>
      <w:r>
        <w:rPr>
          <w:color w:val="020907"/>
          <w:spacing w:val="-2"/>
        </w:rPr>
        <w:t xml:space="preserve"> </w:t>
      </w:r>
      <w:r>
        <w:rPr>
          <w:color w:val="020907"/>
        </w:rPr>
        <w:t>low</w:t>
      </w:r>
      <w:r>
        <w:rPr>
          <w:color w:val="020907"/>
          <w:spacing w:val="-2"/>
        </w:rPr>
        <w:t xml:space="preserve"> </w:t>
      </w:r>
      <w:r>
        <w:rPr>
          <w:color w:val="020907"/>
        </w:rPr>
        <w:t>level (300 mm</w:t>
      </w:r>
      <w:r>
        <w:rPr>
          <w:color w:val="020907"/>
          <w:spacing w:val="-1"/>
        </w:rPr>
        <w:t xml:space="preserve"> </w:t>
      </w:r>
      <w:r>
        <w:rPr>
          <w:color w:val="020907"/>
        </w:rPr>
        <w:t>WG).</w:t>
      </w:r>
    </w:p>
    <w:p w14:paraId="0A8D793D" w14:textId="77777777" w:rsidR="0002166A" w:rsidRDefault="00000000">
      <w:pPr>
        <w:pStyle w:val="BodyText"/>
        <w:spacing w:line="276" w:lineRule="auto"/>
        <w:ind w:left="220" w:right="278"/>
        <w:jc w:val="both"/>
      </w:pPr>
      <w:r>
        <w:rPr>
          <w:color w:val="020907"/>
        </w:rPr>
        <w:t>The inert gas pressure on both ships should be monitored and each ship advised of the other’s pressure on a</w:t>
      </w:r>
      <w:r>
        <w:rPr>
          <w:color w:val="020907"/>
          <w:spacing w:val="1"/>
        </w:rPr>
        <w:t xml:space="preserve"> </w:t>
      </w:r>
      <w:r>
        <w:rPr>
          <w:color w:val="020907"/>
        </w:rPr>
        <w:t>regular</w:t>
      </w:r>
      <w:r>
        <w:rPr>
          <w:color w:val="020907"/>
          <w:spacing w:val="-1"/>
        </w:rPr>
        <w:t xml:space="preserve"> </w:t>
      </w:r>
      <w:r>
        <w:rPr>
          <w:color w:val="020907"/>
        </w:rPr>
        <w:t>basis.</w:t>
      </w:r>
    </w:p>
    <w:p w14:paraId="7070D3D4" w14:textId="77777777" w:rsidR="0002166A" w:rsidRDefault="00000000">
      <w:pPr>
        <w:pStyle w:val="BodyText"/>
        <w:spacing w:line="268" w:lineRule="exact"/>
        <w:ind w:left="220"/>
        <w:jc w:val="both"/>
      </w:pPr>
      <w:r>
        <w:rPr>
          <w:color w:val="020907"/>
        </w:rPr>
        <w:t>No</w:t>
      </w:r>
      <w:r>
        <w:rPr>
          <w:color w:val="020907"/>
          <w:spacing w:val="-1"/>
        </w:rPr>
        <w:t xml:space="preserve"> </w:t>
      </w:r>
      <w:r>
        <w:rPr>
          <w:color w:val="020907"/>
        </w:rPr>
        <w:t>air</w:t>
      </w:r>
      <w:r>
        <w:rPr>
          <w:color w:val="020907"/>
          <w:spacing w:val="-2"/>
        </w:rPr>
        <w:t xml:space="preserve"> </w:t>
      </w:r>
      <w:r>
        <w:rPr>
          <w:color w:val="020907"/>
        </w:rPr>
        <w:t>should</w:t>
      </w:r>
      <w:r>
        <w:rPr>
          <w:color w:val="020907"/>
          <w:spacing w:val="-3"/>
        </w:rPr>
        <w:t xml:space="preserve"> </w:t>
      </w:r>
      <w:r>
        <w:rPr>
          <w:color w:val="020907"/>
        </w:rPr>
        <w:t>be</w:t>
      </w:r>
      <w:r>
        <w:rPr>
          <w:color w:val="020907"/>
          <w:spacing w:val="-1"/>
        </w:rPr>
        <w:t xml:space="preserve"> </w:t>
      </w:r>
      <w:r>
        <w:rPr>
          <w:color w:val="020907"/>
        </w:rPr>
        <w:t>allowed</w:t>
      </w:r>
      <w:r>
        <w:rPr>
          <w:color w:val="020907"/>
          <w:spacing w:val="-3"/>
        </w:rPr>
        <w:t xml:space="preserve"> </w:t>
      </w:r>
      <w:r>
        <w:rPr>
          <w:color w:val="020907"/>
        </w:rPr>
        <w:t>to</w:t>
      </w:r>
      <w:r>
        <w:rPr>
          <w:color w:val="020907"/>
          <w:spacing w:val="-1"/>
        </w:rPr>
        <w:t xml:space="preserve"> </w:t>
      </w:r>
      <w:r>
        <w:rPr>
          <w:color w:val="020907"/>
        </w:rPr>
        <w:t>enter</w:t>
      </w:r>
      <w:r>
        <w:rPr>
          <w:color w:val="020907"/>
          <w:spacing w:val="-2"/>
        </w:rPr>
        <w:t xml:space="preserve"> </w:t>
      </w:r>
      <w:r>
        <w:rPr>
          <w:color w:val="020907"/>
        </w:rPr>
        <w:t>the</w:t>
      </w:r>
      <w:r>
        <w:rPr>
          <w:color w:val="020907"/>
          <w:spacing w:val="-1"/>
        </w:rPr>
        <w:t xml:space="preserve"> </w:t>
      </w:r>
      <w:r>
        <w:rPr>
          <w:color w:val="020907"/>
        </w:rPr>
        <w:t>cargo</w:t>
      </w:r>
      <w:r>
        <w:rPr>
          <w:color w:val="020907"/>
          <w:spacing w:val="-1"/>
        </w:rPr>
        <w:t xml:space="preserve"> </w:t>
      </w:r>
      <w:r>
        <w:rPr>
          <w:color w:val="020907"/>
        </w:rPr>
        <w:t>tanks</w:t>
      </w:r>
      <w:r>
        <w:rPr>
          <w:color w:val="020907"/>
          <w:spacing w:val="-4"/>
        </w:rPr>
        <w:t xml:space="preserve"> </w:t>
      </w:r>
      <w:r>
        <w:rPr>
          <w:color w:val="020907"/>
        </w:rPr>
        <w:t>of</w:t>
      </w:r>
      <w:r>
        <w:rPr>
          <w:color w:val="020907"/>
          <w:spacing w:val="-2"/>
        </w:rPr>
        <w:t xml:space="preserve"> </w:t>
      </w:r>
      <w:r>
        <w:rPr>
          <w:color w:val="020907"/>
        </w:rPr>
        <w:t>the</w:t>
      </w:r>
      <w:r>
        <w:rPr>
          <w:color w:val="020907"/>
          <w:spacing w:val="-1"/>
        </w:rPr>
        <w:t xml:space="preserve"> </w:t>
      </w:r>
      <w:r>
        <w:rPr>
          <w:color w:val="020907"/>
        </w:rPr>
        <w:t>discharging</w:t>
      </w:r>
      <w:r>
        <w:rPr>
          <w:color w:val="020907"/>
          <w:spacing w:val="-2"/>
        </w:rPr>
        <w:t xml:space="preserve"> </w:t>
      </w:r>
      <w:r>
        <w:rPr>
          <w:color w:val="020907"/>
        </w:rPr>
        <w:t>ship</w:t>
      </w:r>
    </w:p>
    <w:p w14:paraId="337B4E79" w14:textId="77777777" w:rsidR="0002166A" w:rsidRDefault="00000000">
      <w:pPr>
        <w:pStyle w:val="BodyText"/>
        <w:spacing w:before="41" w:line="276" w:lineRule="auto"/>
        <w:ind w:left="220" w:right="277"/>
        <w:jc w:val="both"/>
      </w:pPr>
      <w:r>
        <w:rPr>
          <w:color w:val="020907"/>
        </w:rPr>
        <w:t>Transfer operations should be suspended if the oxygen content of the vapour stream exceeds 8 % by volume</w:t>
      </w:r>
      <w:r>
        <w:rPr>
          <w:color w:val="020907"/>
          <w:spacing w:val="-47"/>
        </w:rPr>
        <w:t xml:space="preserve"> </w:t>
      </w:r>
      <w:r>
        <w:rPr>
          <w:color w:val="020907"/>
        </w:rPr>
        <w:t>and</w:t>
      </w:r>
      <w:r>
        <w:rPr>
          <w:color w:val="020907"/>
          <w:spacing w:val="-2"/>
        </w:rPr>
        <w:t xml:space="preserve"> </w:t>
      </w:r>
      <w:r>
        <w:rPr>
          <w:color w:val="020907"/>
        </w:rPr>
        <w:t>should</w:t>
      </w:r>
      <w:r>
        <w:rPr>
          <w:color w:val="020907"/>
          <w:spacing w:val="-1"/>
        </w:rPr>
        <w:t xml:space="preserve"> </w:t>
      </w:r>
      <w:r>
        <w:rPr>
          <w:color w:val="020907"/>
        </w:rPr>
        <w:t>only be</w:t>
      </w:r>
      <w:r>
        <w:rPr>
          <w:color w:val="020907"/>
          <w:spacing w:val="1"/>
        </w:rPr>
        <w:t xml:space="preserve"> </w:t>
      </w:r>
      <w:r>
        <w:rPr>
          <w:color w:val="020907"/>
        </w:rPr>
        <w:t>resumed</w:t>
      </w:r>
      <w:r>
        <w:rPr>
          <w:color w:val="020907"/>
          <w:spacing w:val="-1"/>
        </w:rPr>
        <w:t xml:space="preserve"> </w:t>
      </w:r>
      <w:r>
        <w:rPr>
          <w:color w:val="020907"/>
        </w:rPr>
        <w:t>once</w:t>
      </w:r>
      <w:r>
        <w:rPr>
          <w:color w:val="020907"/>
          <w:spacing w:val="-3"/>
        </w:rPr>
        <w:t xml:space="preserve"> </w:t>
      </w:r>
      <w:r>
        <w:rPr>
          <w:color w:val="020907"/>
        </w:rPr>
        <w:t>the</w:t>
      </w:r>
      <w:r>
        <w:rPr>
          <w:color w:val="020907"/>
          <w:spacing w:val="-2"/>
        </w:rPr>
        <w:t xml:space="preserve"> </w:t>
      </w:r>
      <w:r>
        <w:rPr>
          <w:color w:val="020907"/>
        </w:rPr>
        <w:t>oxygen</w:t>
      </w:r>
      <w:r>
        <w:rPr>
          <w:color w:val="020907"/>
          <w:spacing w:val="-2"/>
        </w:rPr>
        <w:t xml:space="preserve"> </w:t>
      </w:r>
      <w:r>
        <w:rPr>
          <w:color w:val="020907"/>
        </w:rPr>
        <w:t>content</w:t>
      </w:r>
      <w:r>
        <w:rPr>
          <w:color w:val="020907"/>
          <w:spacing w:val="-2"/>
        </w:rPr>
        <w:t xml:space="preserve"> </w:t>
      </w:r>
      <w:r>
        <w:rPr>
          <w:color w:val="020907"/>
        </w:rPr>
        <w:t>has been</w:t>
      </w:r>
      <w:r>
        <w:rPr>
          <w:color w:val="020907"/>
          <w:spacing w:val="-2"/>
        </w:rPr>
        <w:t xml:space="preserve"> </w:t>
      </w:r>
      <w:r>
        <w:rPr>
          <w:color w:val="020907"/>
        </w:rPr>
        <w:t>reduced</w:t>
      </w:r>
      <w:r>
        <w:rPr>
          <w:color w:val="020907"/>
          <w:spacing w:val="-1"/>
        </w:rPr>
        <w:t xml:space="preserve"> </w:t>
      </w:r>
      <w:r>
        <w:rPr>
          <w:color w:val="020907"/>
        </w:rPr>
        <w:t>to</w:t>
      </w:r>
      <w:r>
        <w:rPr>
          <w:color w:val="020907"/>
          <w:spacing w:val="-2"/>
        </w:rPr>
        <w:t xml:space="preserve"> </w:t>
      </w:r>
      <w:r>
        <w:rPr>
          <w:color w:val="020907"/>
        </w:rPr>
        <w:t>8%</w:t>
      </w:r>
      <w:r>
        <w:rPr>
          <w:color w:val="020907"/>
          <w:spacing w:val="-2"/>
        </w:rPr>
        <w:t xml:space="preserve"> </w:t>
      </w:r>
      <w:r>
        <w:rPr>
          <w:color w:val="020907"/>
        </w:rPr>
        <w:t>or</w:t>
      </w:r>
      <w:r>
        <w:rPr>
          <w:color w:val="020907"/>
          <w:spacing w:val="-2"/>
        </w:rPr>
        <w:t xml:space="preserve"> </w:t>
      </w:r>
      <w:r>
        <w:rPr>
          <w:color w:val="020907"/>
        </w:rPr>
        <w:t>less</w:t>
      </w:r>
      <w:r>
        <w:rPr>
          <w:color w:val="020907"/>
          <w:spacing w:val="-1"/>
        </w:rPr>
        <w:t xml:space="preserve"> </w:t>
      </w:r>
      <w:r>
        <w:rPr>
          <w:color w:val="020907"/>
        </w:rPr>
        <w:t>by</w:t>
      </w:r>
      <w:r>
        <w:rPr>
          <w:color w:val="020907"/>
          <w:spacing w:val="-1"/>
        </w:rPr>
        <w:t xml:space="preserve"> </w:t>
      </w:r>
      <w:r>
        <w:rPr>
          <w:color w:val="020907"/>
        </w:rPr>
        <w:t>volume.</w:t>
      </w:r>
    </w:p>
    <w:p w14:paraId="1C7E4583" w14:textId="77777777" w:rsidR="0002166A" w:rsidRDefault="00000000">
      <w:pPr>
        <w:pStyle w:val="BodyText"/>
        <w:spacing w:line="268" w:lineRule="exact"/>
        <w:ind w:left="220"/>
        <w:jc w:val="both"/>
      </w:pPr>
      <w:r>
        <w:rPr>
          <w:color w:val="020907"/>
        </w:rPr>
        <w:t>The</w:t>
      </w:r>
      <w:r>
        <w:rPr>
          <w:color w:val="020907"/>
          <w:spacing w:val="-1"/>
        </w:rPr>
        <w:t xml:space="preserve"> </w:t>
      </w:r>
      <w:r>
        <w:rPr>
          <w:color w:val="020907"/>
        </w:rPr>
        <w:t>cargo transfer</w:t>
      </w:r>
      <w:r>
        <w:rPr>
          <w:color w:val="020907"/>
          <w:spacing w:val="-2"/>
        </w:rPr>
        <w:t xml:space="preserve"> </w:t>
      </w:r>
      <w:r>
        <w:rPr>
          <w:color w:val="020907"/>
        </w:rPr>
        <w:t>rate</w:t>
      </w:r>
      <w:r>
        <w:rPr>
          <w:color w:val="020907"/>
          <w:spacing w:val="-3"/>
        </w:rPr>
        <w:t xml:space="preserve"> </w:t>
      </w:r>
      <w:r>
        <w:rPr>
          <w:color w:val="020907"/>
        </w:rPr>
        <w:t>must not</w:t>
      </w:r>
      <w:r>
        <w:rPr>
          <w:color w:val="020907"/>
          <w:spacing w:val="-4"/>
        </w:rPr>
        <w:t xml:space="preserve"> </w:t>
      </w:r>
      <w:r>
        <w:rPr>
          <w:color w:val="020907"/>
        </w:rPr>
        <w:t>exceed</w:t>
      </w:r>
      <w:r>
        <w:rPr>
          <w:color w:val="020907"/>
          <w:spacing w:val="-4"/>
        </w:rPr>
        <w:t xml:space="preserve"> </w:t>
      </w:r>
      <w:r>
        <w:rPr>
          <w:color w:val="020907"/>
        </w:rPr>
        <w:t>the</w:t>
      </w:r>
      <w:r>
        <w:rPr>
          <w:color w:val="020907"/>
          <w:spacing w:val="-1"/>
        </w:rPr>
        <w:t xml:space="preserve"> </w:t>
      </w:r>
      <w:r>
        <w:rPr>
          <w:color w:val="020907"/>
        </w:rPr>
        <w:t>design</w:t>
      </w:r>
      <w:r>
        <w:rPr>
          <w:color w:val="020907"/>
          <w:spacing w:val="-2"/>
        </w:rPr>
        <w:t xml:space="preserve"> </w:t>
      </w:r>
      <w:r>
        <w:rPr>
          <w:color w:val="020907"/>
        </w:rPr>
        <w:t>rate for</w:t>
      </w:r>
      <w:r>
        <w:rPr>
          <w:color w:val="020907"/>
          <w:spacing w:val="-2"/>
        </w:rPr>
        <w:t xml:space="preserve"> </w:t>
      </w:r>
      <w:r>
        <w:rPr>
          <w:color w:val="020907"/>
        </w:rPr>
        <w:t>the</w:t>
      </w:r>
      <w:r>
        <w:rPr>
          <w:color w:val="020907"/>
          <w:spacing w:val="-3"/>
        </w:rPr>
        <w:t xml:space="preserve"> </w:t>
      </w:r>
      <w:r>
        <w:rPr>
          <w:color w:val="020907"/>
        </w:rPr>
        <w:t>vapour</w:t>
      </w:r>
      <w:r>
        <w:rPr>
          <w:color w:val="020907"/>
          <w:spacing w:val="-1"/>
        </w:rPr>
        <w:t xml:space="preserve"> </w:t>
      </w:r>
      <w:r>
        <w:rPr>
          <w:color w:val="020907"/>
        </w:rPr>
        <w:t>balancing</w:t>
      </w:r>
      <w:r>
        <w:rPr>
          <w:color w:val="020907"/>
          <w:spacing w:val="-5"/>
        </w:rPr>
        <w:t xml:space="preserve"> </w:t>
      </w:r>
      <w:r>
        <w:rPr>
          <w:color w:val="020907"/>
        </w:rPr>
        <w:t>hose.</w:t>
      </w:r>
    </w:p>
    <w:p w14:paraId="333D65FE" w14:textId="77777777" w:rsidR="0002166A" w:rsidRDefault="0002166A">
      <w:pPr>
        <w:pStyle w:val="BodyText"/>
        <w:spacing w:before="9"/>
        <w:rPr>
          <w:sz w:val="28"/>
        </w:rPr>
      </w:pPr>
    </w:p>
    <w:p w14:paraId="557E8BFA" w14:textId="77777777" w:rsidR="0002166A" w:rsidRDefault="00000000">
      <w:pPr>
        <w:pStyle w:val="ListParagraph"/>
        <w:numPr>
          <w:ilvl w:val="2"/>
          <w:numId w:val="9"/>
        </w:numPr>
        <w:tabs>
          <w:tab w:val="left" w:pos="715"/>
        </w:tabs>
        <w:rPr>
          <w:rFonts w:ascii="Calibri Light"/>
        </w:rPr>
      </w:pPr>
      <w:bookmarkStart w:id="207" w:name="5.3.3_VAPOUR_HOSE_CONSIDERATIONS"/>
      <w:bookmarkStart w:id="208" w:name="_bookmark104"/>
      <w:bookmarkEnd w:id="207"/>
      <w:bookmarkEnd w:id="208"/>
      <w:r>
        <w:rPr>
          <w:rFonts w:ascii="Calibri Light"/>
        </w:rPr>
        <w:t>VAPOUR</w:t>
      </w:r>
      <w:r>
        <w:rPr>
          <w:rFonts w:ascii="Calibri Light"/>
          <w:spacing w:val="-4"/>
        </w:rPr>
        <w:t xml:space="preserve"> </w:t>
      </w:r>
      <w:r>
        <w:rPr>
          <w:rFonts w:ascii="Calibri Light"/>
        </w:rPr>
        <w:t>HOSE</w:t>
      </w:r>
      <w:r>
        <w:rPr>
          <w:rFonts w:ascii="Calibri Light"/>
          <w:spacing w:val="-3"/>
        </w:rPr>
        <w:t xml:space="preserve"> </w:t>
      </w:r>
      <w:r>
        <w:rPr>
          <w:rFonts w:ascii="Calibri Light"/>
        </w:rPr>
        <w:t>CONSIDERATIONS</w:t>
      </w:r>
    </w:p>
    <w:p w14:paraId="72CCD354" w14:textId="77777777" w:rsidR="0002166A" w:rsidRDefault="0002166A">
      <w:pPr>
        <w:pStyle w:val="BodyText"/>
        <w:spacing w:before="11"/>
        <w:rPr>
          <w:rFonts w:ascii="Calibri Light"/>
          <w:sz w:val="30"/>
        </w:rPr>
      </w:pPr>
    </w:p>
    <w:p w14:paraId="36D431BB" w14:textId="77777777" w:rsidR="0002166A" w:rsidRDefault="00000000">
      <w:pPr>
        <w:pStyle w:val="BodyText"/>
        <w:spacing w:line="276" w:lineRule="auto"/>
        <w:ind w:left="220" w:right="272"/>
        <w:jc w:val="both"/>
      </w:pPr>
      <w:r>
        <w:rPr>
          <w:color w:val="020907"/>
        </w:rPr>
        <w:t>When connected, care must be taken to ensure that the vapour hose is not kinked anywhere along its length</w:t>
      </w:r>
      <w:r>
        <w:rPr>
          <w:color w:val="020907"/>
          <w:spacing w:val="-47"/>
        </w:rPr>
        <w:t xml:space="preserve"> </w:t>
      </w:r>
      <w:r>
        <w:rPr>
          <w:color w:val="020907"/>
        </w:rPr>
        <w:t>as</w:t>
      </w:r>
      <w:r>
        <w:rPr>
          <w:color w:val="020907"/>
          <w:spacing w:val="-1"/>
        </w:rPr>
        <w:t xml:space="preserve"> </w:t>
      </w:r>
      <w:r>
        <w:rPr>
          <w:color w:val="020907"/>
        </w:rPr>
        <w:t>this</w:t>
      </w:r>
      <w:r>
        <w:rPr>
          <w:color w:val="020907"/>
          <w:spacing w:val="-2"/>
        </w:rPr>
        <w:t xml:space="preserve"> </w:t>
      </w:r>
      <w:r>
        <w:rPr>
          <w:color w:val="020907"/>
        </w:rPr>
        <w:t>may</w:t>
      </w:r>
      <w:r>
        <w:rPr>
          <w:color w:val="020907"/>
          <w:spacing w:val="-1"/>
        </w:rPr>
        <w:t xml:space="preserve"> </w:t>
      </w:r>
      <w:r>
        <w:rPr>
          <w:color w:val="020907"/>
        </w:rPr>
        <w:t>cause</w:t>
      </w:r>
      <w:r>
        <w:rPr>
          <w:color w:val="020907"/>
          <w:spacing w:val="-2"/>
        </w:rPr>
        <w:t xml:space="preserve"> </w:t>
      </w:r>
      <w:r>
        <w:rPr>
          <w:color w:val="020907"/>
        </w:rPr>
        <w:t>significant</w:t>
      </w:r>
      <w:r>
        <w:rPr>
          <w:color w:val="020907"/>
          <w:spacing w:val="1"/>
        </w:rPr>
        <w:t xml:space="preserve"> </w:t>
      </w:r>
      <w:r>
        <w:rPr>
          <w:color w:val="020907"/>
        </w:rPr>
        <w:t>flow</w:t>
      </w:r>
      <w:r>
        <w:rPr>
          <w:color w:val="020907"/>
          <w:spacing w:val="1"/>
        </w:rPr>
        <w:t xml:space="preserve"> </w:t>
      </w:r>
      <w:r>
        <w:rPr>
          <w:color w:val="020907"/>
        </w:rPr>
        <w:t>restriction.</w:t>
      </w:r>
    </w:p>
    <w:p w14:paraId="0584A249" w14:textId="77777777" w:rsidR="0002166A" w:rsidRDefault="00000000">
      <w:pPr>
        <w:pStyle w:val="BodyText"/>
        <w:spacing w:line="276" w:lineRule="auto"/>
        <w:ind w:left="220" w:right="277"/>
        <w:jc w:val="both"/>
      </w:pPr>
      <w:r>
        <w:rPr>
          <w:color w:val="020907"/>
        </w:rPr>
        <w:t>Care</w:t>
      </w:r>
      <w:r>
        <w:rPr>
          <w:color w:val="020907"/>
          <w:spacing w:val="-7"/>
        </w:rPr>
        <w:t xml:space="preserve"> </w:t>
      </w:r>
      <w:r>
        <w:rPr>
          <w:color w:val="020907"/>
        </w:rPr>
        <w:t>should</w:t>
      </w:r>
      <w:r>
        <w:rPr>
          <w:color w:val="020907"/>
          <w:spacing w:val="-9"/>
        </w:rPr>
        <w:t xml:space="preserve"> </w:t>
      </w:r>
      <w:r>
        <w:rPr>
          <w:color w:val="020907"/>
        </w:rPr>
        <w:t>be</w:t>
      </w:r>
      <w:r>
        <w:rPr>
          <w:color w:val="020907"/>
          <w:spacing w:val="-7"/>
        </w:rPr>
        <w:t xml:space="preserve"> </w:t>
      </w:r>
      <w:r>
        <w:rPr>
          <w:color w:val="020907"/>
        </w:rPr>
        <w:t>taken</w:t>
      </w:r>
      <w:r>
        <w:rPr>
          <w:color w:val="020907"/>
          <w:spacing w:val="-9"/>
        </w:rPr>
        <w:t xml:space="preserve"> </w:t>
      </w:r>
      <w:r>
        <w:rPr>
          <w:color w:val="020907"/>
        </w:rPr>
        <w:t>to</w:t>
      </w:r>
      <w:r>
        <w:rPr>
          <w:color w:val="020907"/>
          <w:spacing w:val="-7"/>
        </w:rPr>
        <w:t xml:space="preserve"> </w:t>
      </w:r>
      <w:r>
        <w:rPr>
          <w:color w:val="020907"/>
        </w:rPr>
        <w:t>avoid</w:t>
      </w:r>
      <w:r>
        <w:rPr>
          <w:color w:val="020907"/>
          <w:spacing w:val="-9"/>
        </w:rPr>
        <w:t xml:space="preserve"> </w:t>
      </w:r>
      <w:r>
        <w:rPr>
          <w:color w:val="020907"/>
        </w:rPr>
        <w:t>liquid</w:t>
      </w:r>
      <w:r>
        <w:rPr>
          <w:color w:val="020907"/>
          <w:spacing w:val="-8"/>
        </w:rPr>
        <w:t xml:space="preserve"> </w:t>
      </w:r>
      <w:r>
        <w:rPr>
          <w:color w:val="020907"/>
        </w:rPr>
        <w:t>build-up</w:t>
      </w:r>
      <w:r>
        <w:rPr>
          <w:color w:val="020907"/>
          <w:spacing w:val="-9"/>
        </w:rPr>
        <w:t xml:space="preserve"> </w:t>
      </w:r>
      <w:r>
        <w:rPr>
          <w:color w:val="020907"/>
        </w:rPr>
        <w:t>in</w:t>
      </w:r>
      <w:r>
        <w:rPr>
          <w:color w:val="020907"/>
          <w:spacing w:val="-9"/>
        </w:rPr>
        <w:t xml:space="preserve"> </w:t>
      </w:r>
      <w:r>
        <w:rPr>
          <w:color w:val="020907"/>
        </w:rPr>
        <w:t>the</w:t>
      </w:r>
      <w:r>
        <w:rPr>
          <w:color w:val="020907"/>
          <w:spacing w:val="-7"/>
        </w:rPr>
        <w:t xml:space="preserve"> </w:t>
      </w:r>
      <w:r>
        <w:rPr>
          <w:color w:val="020907"/>
        </w:rPr>
        <w:t>vapour</w:t>
      </w:r>
      <w:r>
        <w:rPr>
          <w:color w:val="020907"/>
          <w:spacing w:val="-8"/>
        </w:rPr>
        <w:t xml:space="preserve"> </w:t>
      </w:r>
      <w:r>
        <w:rPr>
          <w:color w:val="020907"/>
        </w:rPr>
        <w:t>hose</w:t>
      </w:r>
      <w:r>
        <w:rPr>
          <w:color w:val="020907"/>
          <w:spacing w:val="-7"/>
        </w:rPr>
        <w:t xml:space="preserve"> </w:t>
      </w:r>
      <w:r>
        <w:rPr>
          <w:color w:val="020907"/>
        </w:rPr>
        <w:t>due</w:t>
      </w:r>
      <w:r>
        <w:rPr>
          <w:color w:val="020907"/>
          <w:spacing w:val="-7"/>
        </w:rPr>
        <w:t xml:space="preserve"> </w:t>
      </w:r>
      <w:r>
        <w:rPr>
          <w:color w:val="020907"/>
        </w:rPr>
        <w:t>to</w:t>
      </w:r>
      <w:r>
        <w:rPr>
          <w:color w:val="020907"/>
          <w:spacing w:val="-6"/>
        </w:rPr>
        <w:t xml:space="preserve"> </w:t>
      </w:r>
      <w:r>
        <w:rPr>
          <w:color w:val="020907"/>
        </w:rPr>
        <w:t>liquid</w:t>
      </w:r>
      <w:r>
        <w:rPr>
          <w:color w:val="020907"/>
          <w:spacing w:val="-9"/>
        </w:rPr>
        <w:t xml:space="preserve"> </w:t>
      </w:r>
      <w:r>
        <w:rPr>
          <w:color w:val="020907"/>
        </w:rPr>
        <w:t>carry</w:t>
      </w:r>
      <w:r>
        <w:rPr>
          <w:color w:val="020907"/>
          <w:spacing w:val="-7"/>
        </w:rPr>
        <w:t xml:space="preserve"> </w:t>
      </w:r>
      <w:r>
        <w:rPr>
          <w:color w:val="020907"/>
        </w:rPr>
        <w:t>over</w:t>
      </w:r>
      <w:r>
        <w:rPr>
          <w:color w:val="020907"/>
          <w:spacing w:val="-8"/>
        </w:rPr>
        <w:t xml:space="preserve"> </w:t>
      </w:r>
      <w:r>
        <w:rPr>
          <w:color w:val="020907"/>
        </w:rPr>
        <w:t>from</w:t>
      </w:r>
      <w:r>
        <w:rPr>
          <w:color w:val="020907"/>
          <w:spacing w:val="-9"/>
        </w:rPr>
        <w:t xml:space="preserve"> </w:t>
      </w:r>
      <w:r>
        <w:rPr>
          <w:color w:val="020907"/>
        </w:rPr>
        <w:t>one</w:t>
      </w:r>
      <w:r>
        <w:rPr>
          <w:color w:val="020907"/>
          <w:spacing w:val="-7"/>
        </w:rPr>
        <w:t xml:space="preserve"> </w:t>
      </w:r>
      <w:r>
        <w:rPr>
          <w:color w:val="020907"/>
        </w:rPr>
        <w:t>of</w:t>
      </w:r>
      <w:r>
        <w:rPr>
          <w:color w:val="020907"/>
          <w:spacing w:val="-8"/>
        </w:rPr>
        <w:t xml:space="preserve"> </w:t>
      </w:r>
      <w:r>
        <w:rPr>
          <w:color w:val="020907"/>
        </w:rPr>
        <w:t>the</w:t>
      </w:r>
      <w:r>
        <w:rPr>
          <w:color w:val="020907"/>
          <w:spacing w:val="-6"/>
        </w:rPr>
        <w:t xml:space="preserve"> </w:t>
      </w:r>
      <w:r>
        <w:rPr>
          <w:color w:val="020907"/>
        </w:rPr>
        <w:t>ship’s</w:t>
      </w:r>
      <w:r>
        <w:rPr>
          <w:color w:val="020907"/>
          <w:spacing w:val="-48"/>
        </w:rPr>
        <w:t xml:space="preserve"> </w:t>
      </w:r>
      <w:r>
        <w:rPr>
          <w:color w:val="020907"/>
        </w:rPr>
        <w:t>vapour</w:t>
      </w:r>
      <w:r>
        <w:rPr>
          <w:color w:val="020907"/>
          <w:spacing w:val="-3"/>
        </w:rPr>
        <w:t xml:space="preserve"> </w:t>
      </w:r>
      <w:r>
        <w:rPr>
          <w:color w:val="020907"/>
        </w:rPr>
        <w:t>mains</w:t>
      </w:r>
      <w:r>
        <w:rPr>
          <w:color w:val="020907"/>
          <w:spacing w:val="-2"/>
        </w:rPr>
        <w:t xml:space="preserve"> </w:t>
      </w:r>
      <w:r>
        <w:rPr>
          <w:color w:val="020907"/>
        </w:rPr>
        <w:t>or from</w:t>
      </w:r>
      <w:r>
        <w:rPr>
          <w:color w:val="020907"/>
          <w:spacing w:val="1"/>
        </w:rPr>
        <w:t xml:space="preserve"> </w:t>
      </w:r>
      <w:r>
        <w:rPr>
          <w:color w:val="020907"/>
        </w:rPr>
        <w:t>condensation.</w:t>
      </w:r>
    </w:p>
    <w:p w14:paraId="4C528BB5" w14:textId="77777777" w:rsidR="0002166A" w:rsidRDefault="0002166A">
      <w:pPr>
        <w:pStyle w:val="BodyText"/>
        <w:spacing w:before="2"/>
        <w:rPr>
          <w:sz w:val="25"/>
        </w:rPr>
      </w:pPr>
    </w:p>
    <w:p w14:paraId="15C679A5" w14:textId="77777777" w:rsidR="0002166A" w:rsidRDefault="00000000">
      <w:pPr>
        <w:pStyle w:val="ListParagraph"/>
        <w:numPr>
          <w:ilvl w:val="1"/>
          <w:numId w:val="9"/>
        </w:numPr>
        <w:tabs>
          <w:tab w:val="left" w:pos="549"/>
        </w:tabs>
        <w:spacing w:before="1"/>
        <w:ind w:left="548" w:hanging="329"/>
        <w:rPr>
          <w:rFonts w:ascii="Calibri Light"/>
        </w:rPr>
      </w:pPr>
      <w:bookmarkStart w:id="209" w:name="5.4_SAFETY_DURING_CARGO_TRANSFER"/>
      <w:bookmarkStart w:id="210" w:name="_bookmark105"/>
      <w:bookmarkEnd w:id="209"/>
      <w:bookmarkEnd w:id="210"/>
      <w:r>
        <w:rPr>
          <w:rFonts w:ascii="Calibri Light"/>
        </w:rPr>
        <w:t>SAFETY</w:t>
      </w:r>
      <w:r>
        <w:rPr>
          <w:rFonts w:ascii="Calibri Light"/>
          <w:spacing w:val="-4"/>
        </w:rPr>
        <w:t xml:space="preserve"> </w:t>
      </w:r>
      <w:r>
        <w:rPr>
          <w:rFonts w:ascii="Calibri Light"/>
        </w:rPr>
        <w:t>DURING</w:t>
      </w:r>
      <w:r>
        <w:rPr>
          <w:rFonts w:ascii="Calibri Light"/>
          <w:spacing w:val="1"/>
        </w:rPr>
        <w:t xml:space="preserve"> </w:t>
      </w:r>
      <w:r>
        <w:rPr>
          <w:rFonts w:ascii="Calibri Light"/>
        </w:rPr>
        <w:t>CARGO</w:t>
      </w:r>
      <w:r>
        <w:rPr>
          <w:rFonts w:ascii="Calibri Light"/>
          <w:spacing w:val="-4"/>
        </w:rPr>
        <w:t xml:space="preserve"> </w:t>
      </w:r>
      <w:r>
        <w:rPr>
          <w:rFonts w:ascii="Calibri Light"/>
        </w:rPr>
        <w:t>TRANSFER</w:t>
      </w:r>
    </w:p>
    <w:p w14:paraId="7A356F14" w14:textId="77777777" w:rsidR="0002166A" w:rsidRDefault="0002166A">
      <w:pPr>
        <w:pStyle w:val="BodyText"/>
        <w:spacing w:before="10"/>
        <w:rPr>
          <w:rFonts w:ascii="Calibri Light"/>
          <w:sz w:val="30"/>
        </w:rPr>
      </w:pPr>
    </w:p>
    <w:p w14:paraId="6EF33EAF" w14:textId="77777777" w:rsidR="0002166A" w:rsidRDefault="00000000">
      <w:pPr>
        <w:pStyle w:val="BodyText"/>
        <w:spacing w:line="276" w:lineRule="auto"/>
        <w:ind w:left="220" w:right="275"/>
        <w:jc w:val="both"/>
      </w:pPr>
      <w:r>
        <w:rPr>
          <w:color w:val="020907"/>
        </w:rPr>
        <w:t>The basic safety requirements for a transfer operation are similar to those for a normal port cargo operation</w:t>
      </w:r>
      <w:r>
        <w:rPr>
          <w:color w:val="020907"/>
          <w:spacing w:val="1"/>
        </w:rPr>
        <w:t xml:space="preserve"> </w:t>
      </w:r>
      <w:r>
        <w:rPr>
          <w:color w:val="020907"/>
          <w:spacing w:val="-1"/>
        </w:rPr>
        <w:t>as</w:t>
      </w:r>
      <w:r>
        <w:rPr>
          <w:color w:val="020907"/>
          <w:spacing w:val="-12"/>
        </w:rPr>
        <w:t xml:space="preserve"> </w:t>
      </w:r>
      <w:r>
        <w:rPr>
          <w:color w:val="020907"/>
          <w:spacing w:val="-1"/>
        </w:rPr>
        <w:t>contained</w:t>
      </w:r>
      <w:r>
        <w:rPr>
          <w:color w:val="020907"/>
          <w:spacing w:val="-13"/>
        </w:rPr>
        <w:t xml:space="preserve"> </w:t>
      </w:r>
      <w:r>
        <w:rPr>
          <w:color w:val="020907"/>
          <w:spacing w:val="-1"/>
        </w:rPr>
        <w:t>in</w:t>
      </w:r>
      <w:r>
        <w:rPr>
          <w:color w:val="020907"/>
          <w:spacing w:val="-13"/>
        </w:rPr>
        <w:t xml:space="preserve"> </w:t>
      </w:r>
      <w:r>
        <w:rPr>
          <w:color w:val="020907"/>
          <w:spacing w:val="-1"/>
        </w:rPr>
        <w:t>the</w:t>
      </w:r>
      <w:r>
        <w:rPr>
          <w:color w:val="020907"/>
          <w:spacing w:val="-11"/>
        </w:rPr>
        <w:t xml:space="preserve"> </w:t>
      </w:r>
      <w:r>
        <w:rPr>
          <w:color w:val="020907"/>
          <w:spacing w:val="-1"/>
        </w:rPr>
        <w:t>latest</w:t>
      </w:r>
      <w:r>
        <w:rPr>
          <w:color w:val="020907"/>
          <w:spacing w:val="-11"/>
        </w:rPr>
        <w:t xml:space="preserve"> </w:t>
      </w:r>
      <w:r>
        <w:rPr>
          <w:color w:val="020907"/>
          <w:spacing w:val="-1"/>
        </w:rPr>
        <w:t>edition</w:t>
      </w:r>
      <w:r>
        <w:rPr>
          <w:color w:val="020907"/>
          <w:spacing w:val="-12"/>
        </w:rPr>
        <w:t xml:space="preserve"> </w:t>
      </w:r>
      <w:r>
        <w:rPr>
          <w:color w:val="020907"/>
        </w:rPr>
        <w:t>of</w:t>
      </w:r>
      <w:r>
        <w:rPr>
          <w:color w:val="020907"/>
          <w:spacing w:val="-12"/>
        </w:rPr>
        <w:t xml:space="preserve"> </w:t>
      </w:r>
      <w:r>
        <w:rPr>
          <w:color w:val="020907"/>
        </w:rPr>
        <w:t>ISGOTT.</w:t>
      </w:r>
      <w:r>
        <w:rPr>
          <w:color w:val="020907"/>
          <w:spacing w:val="-12"/>
        </w:rPr>
        <w:t xml:space="preserve"> </w:t>
      </w:r>
      <w:r>
        <w:rPr>
          <w:color w:val="020907"/>
        </w:rPr>
        <w:t>The</w:t>
      </w:r>
      <w:r>
        <w:rPr>
          <w:color w:val="020907"/>
          <w:spacing w:val="-11"/>
        </w:rPr>
        <w:t xml:space="preserve"> </w:t>
      </w:r>
      <w:r>
        <w:rPr>
          <w:color w:val="020907"/>
        </w:rPr>
        <w:t>following</w:t>
      </w:r>
      <w:r>
        <w:rPr>
          <w:color w:val="020907"/>
          <w:spacing w:val="-13"/>
        </w:rPr>
        <w:t xml:space="preserve"> </w:t>
      </w:r>
      <w:r>
        <w:rPr>
          <w:color w:val="020907"/>
        </w:rPr>
        <w:t>points</w:t>
      </w:r>
      <w:r>
        <w:rPr>
          <w:color w:val="020907"/>
          <w:spacing w:val="-12"/>
        </w:rPr>
        <w:t xml:space="preserve"> </w:t>
      </w:r>
      <w:r>
        <w:rPr>
          <w:color w:val="020907"/>
        </w:rPr>
        <w:t>are</w:t>
      </w:r>
      <w:r>
        <w:rPr>
          <w:color w:val="020907"/>
          <w:spacing w:val="-13"/>
        </w:rPr>
        <w:t xml:space="preserve"> </w:t>
      </w:r>
      <w:r>
        <w:rPr>
          <w:color w:val="020907"/>
        </w:rPr>
        <w:t>emphasised</w:t>
      </w:r>
      <w:r>
        <w:rPr>
          <w:color w:val="020907"/>
          <w:spacing w:val="-13"/>
        </w:rPr>
        <w:t xml:space="preserve"> </w:t>
      </w:r>
      <w:r>
        <w:rPr>
          <w:color w:val="020907"/>
        </w:rPr>
        <w:t>for</w:t>
      </w:r>
      <w:r>
        <w:rPr>
          <w:color w:val="020907"/>
          <w:spacing w:val="-12"/>
        </w:rPr>
        <w:t xml:space="preserve"> </w:t>
      </w:r>
      <w:r>
        <w:rPr>
          <w:color w:val="020907"/>
        </w:rPr>
        <w:t>an</w:t>
      </w:r>
      <w:r>
        <w:rPr>
          <w:color w:val="020907"/>
          <w:spacing w:val="-13"/>
        </w:rPr>
        <w:t xml:space="preserve"> </w:t>
      </w:r>
      <w:r>
        <w:rPr>
          <w:color w:val="020907"/>
        </w:rPr>
        <w:t>STS</w:t>
      </w:r>
      <w:r>
        <w:rPr>
          <w:color w:val="020907"/>
          <w:spacing w:val="-12"/>
        </w:rPr>
        <w:t xml:space="preserve"> </w:t>
      </w:r>
      <w:r>
        <w:rPr>
          <w:color w:val="020907"/>
        </w:rPr>
        <w:t>transfer</w:t>
      </w:r>
      <w:r>
        <w:rPr>
          <w:color w:val="020907"/>
          <w:spacing w:val="-14"/>
        </w:rPr>
        <w:t xml:space="preserve"> </w:t>
      </w:r>
      <w:r>
        <w:rPr>
          <w:color w:val="020907"/>
        </w:rPr>
        <w:t>operation:</w:t>
      </w:r>
    </w:p>
    <w:p w14:paraId="04B8B97D" w14:textId="77777777" w:rsidR="0002166A" w:rsidRDefault="0002166A">
      <w:pPr>
        <w:pStyle w:val="BodyText"/>
        <w:spacing w:before="4"/>
        <w:rPr>
          <w:sz w:val="25"/>
        </w:rPr>
      </w:pPr>
    </w:p>
    <w:p w14:paraId="3DB091E7" w14:textId="77777777" w:rsidR="0002166A" w:rsidRDefault="00000000">
      <w:pPr>
        <w:pStyle w:val="ListParagraph"/>
        <w:numPr>
          <w:ilvl w:val="2"/>
          <w:numId w:val="9"/>
        </w:numPr>
        <w:tabs>
          <w:tab w:val="left" w:pos="715"/>
        </w:tabs>
        <w:rPr>
          <w:rFonts w:ascii="Calibri Light"/>
        </w:rPr>
      </w:pPr>
      <w:bookmarkStart w:id="211" w:name="5.4.1_SMOKING_AND_NAKED_LIGHTS"/>
      <w:bookmarkStart w:id="212" w:name="_bookmark106"/>
      <w:bookmarkEnd w:id="211"/>
      <w:bookmarkEnd w:id="212"/>
      <w:r>
        <w:rPr>
          <w:rFonts w:ascii="Calibri Light"/>
        </w:rPr>
        <w:t>SMOKING</w:t>
      </w:r>
      <w:r>
        <w:rPr>
          <w:rFonts w:ascii="Calibri Light"/>
          <w:spacing w:val="-1"/>
        </w:rPr>
        <w:t xml:space="preserve"> </w:t>
      </w:r>
      <w:r>
        <w:rPr>
          <w:rFonts w:ascii="Calibri Light"/>
        </w:rPr>
        <w:t>AND</w:t>
      </w:r>
      <w:r>
        <w:rPr>
          <w:rFonts w:ascii="Calibri Light"/>
          <w:spacing w:val="-4"/>
        </w:rPr>
        <w:t xml:space="preserve"> </w:t>
      </w:r>
      <w:r>
        <w:rPr>
          <w:rFonts w:ascii="Calibri Light"/>
        </w:rPr>
        <w:t>NAKED LIGHTS</w:t>
      </w:r>
    </w:p>
    <w:p w14:paraId="39DA2C2D" w14:textId="77777777" w:rsidR="0002166A" w:rsidRDefault="0002166A">
      <w:pPr>
        <w:pStyle w:val="BodyText"/>
        <w:spacing w:before="11"/>
        <w:rPr>
          <w:rFonts w:ascii="Calibri Light"/>
          <w:sz w:val="30"/>
        </w:rPr>
      </w:pPr>
    </w:p>
    <w:p w14:paraId="01DD8B59" w14:textId="77777777" w:rsidR="0002166A" w:rsidRDefault="00000000">
      <w:pPr>
        <w:pStyle w:val="BodyText"/>
        <w:spacing w:line="276" w:lineRule="auto"/>
        <w:ind w:left="220" w:right="276"/>
        <w:jc w:val="both"/>
      </w:pPr>
      <w:r>
        <w:rPr>
          <w:color w:val="020907"/>
        </w:rPr>
        <w:t>Regulations</w:t>
      </w:r>
      <w:r>
        <w:rPr>
          <w:color w:val="020907"/>
          <w:spacing w:val="-9"/>
        </w:rPr>
        <w:t xml:space="preserve"> </w:t>
      </w:r>
      <w:r>
        <w:rPr>
          <w:color w:val="020907"/>
        </w:rPr>
        <w:t>regarding</w:t>
      </w:r>
      <w:r>
        <w:rPr>
          <w:color w:val="020907"/>
          <w:spacing w:val="-10"/>
        </w:rPr>
        <w:t xml:space="preserve"> </w:t>
      </w:r>
      <w:r>
        <w:rPr>
          <w:color w:val="020907"/>
        </w:rPr>
        <w:t>smoking</w:t>
      </w:r>
      <w:r>
        <w:rPr>
          <w:color w:val="020907"/>
          <w:spacing w:val="-10"/>
        </w:rPr>
        <w:t xml:space="preserve"> </w:t>
      </w:r>
      <w:r>
        <w:rPr>
          <w:color w:val="020907"/>
        </w:rPr>
        <w:t>and</w:t>
      </w:r>
      <w:r>
        <w:rPr>
          <w:color w:val="020907"/>
          <w:spacing w:val="-10"/>
        </w:rPr>
        <w:t xml:space="preserve"> </w:t>
      </w:r>
      <w:r>
        <w:rPr>
          <w:color w:val="020907"/>
        </w:rPr>
        <w:t>the</w:t>
      </w:r>
      <w:r>
        <w:rPr>
          <w:color w:val="020907"/>
          <w:spacing w:val="-7"/>
        </w:rPr>
        <w:t xml:space="preserve"> </w:t>
      </w:r>
      <w:r>
        <w:rPr>
          <w:color w:val="020907"/>
        </w:rPr>
        <w:t>use</w:t>
      </w:r>
      <w:r>
        <w:rPr>
          <w:color w:val="020907"/>
          <w:spacing w:val="-8"/>
        </w:rPr>
        <w:t xml:space="preserve"> </w:t>
      </w:r>
      <w:r>
        <w:rPr>
          <w:color w:val="020907"/>
        </w:rPr>
        <w:t>of</w:t>
      </w:r>
      <w:r>
        <w:rPr>
          <w:color w:val="020907"/>
          <w:spacing w:val="-9"/>
        </w:rPr>
        <w:t xml:space="preserve"> </w:t>
      </w:r>
      <w:r>
        <w:rPr>
          <w:color w:val="020907"/>
        </w:rPr>
        <w:t>naked</w:t>
      </w:r>
      <w:r>
        <w:rPr>
          <w:color w:val="020907"/>
          <w:spacing w:val="-10"/>
        </w:rPr>
        <w:t xml:space="preserve"> </w:t>
      </w:r>
      <w:r>
        <w:rPr>
          <w:color w:val="020907"/>
        </w:rPr>
        <w:t>lights</w:t>
      </w:r>
      <w:r>
        <w:rPr>
          <w:color w:val="020907"/>
          <w:spacing w:val="-9"/>
        </w:rPr>
        <w:t xml:space="preserve"> </w:t>
      </w:r>
      <w:r>
        <w:rPr>
          <w:color w:val="020907"/>
        </w:rPr>
        <w:t>should</w:t>
      </w:r>
      <w:r>
        <w:rPr>
          <w:color w:val="020907"/>
          <w:spacing w:val="-9"/>
        </w:rPr>
        <w:t xml:space="preserve"> </w:t>
      </w:r>
      <w:r>
        <w:rPr>
          <w:color w:val="020907"/>
        </w:rPr>
        <w:t>be</w:t>
      </w:r>
      <w:r>
        <w:rPr>
          <w:color w:val="020907"/>
          <w:spacing w:val="-8"/>
        </w:rPr>
        <w:t xml:space="preserve"> </w:t>
      </w:r>
      <w:r>
        <w:rPr>
          <w:color w:val="020907"/>
        </w:rPr>
        <w:t>strictly</w:t>
      </w:r>
      <w:r>
        <w:rPr>
          <w:color w:val="020907"/>
          <w:spacing w:val="-11"/>
        </w:rPr>
        <w:t xml:space="preserve"> </w:t>
      </w:r>
      <w:r>
        <w:rPr>
          <w:color w:val="020907"/>
        </w:rPr>
        <w:t>enforced.</w:t>
      </w:r>
      <w:r>
        <w:rPr>
          <w:color w:val="020907"/>
          <w:spacing w:val="-9"/>
        </w:rPr>
        <w:t xml:space="preserve"> </w:t>
      </w:r>
      <w:r>
        <w:rPr>
          <w:color w:val="020907"/>
        </w:rPr>
        <w:t>Warning</w:t>
      </w:r>
      <w:r>
        <w:rPr>
          <w:color w:val="020907"/>
          <w:spacing w:val="-10"/>
        </w:rPr>
        <w:t xml:space="preserve"> </w:t>
      </w:r>
      <w:r>
        <w:rPr>
          <w:color w:val="020907"/>
        </w:rPr>
        <w:t>notices</w:t>
      </w:r>
      <w:r>
        <w:rPr>
          <w:color w:val="020907"/>
          <w:spacing w:val="-8"/>
        </w:rPr>
        <w:t xml:space="preserve"> </w:t>
      </w:r>
      <w:r>
        <w:rPr>
          <w:color w:val="020907"/>
        </w:rPr>
        <w:t>should</w:t>
      </w:r>
      <w:r>
        <w:rPr>
          <w:color w:val="020907"/>
          <w:spacing w:val="-48"/>
        </w:rPr>
        <w:t xml:space="preserve"> </w:t>
      </w:r>
      <w:r>
        <w:rPr>
          <w:color w:val="020907"/>
        </w:rPr>
        <w:t>be displayed</w:t>
      </w:r>
      <w:r>
        <w:rPr>
          <w:color w:val="020907"/>
          <w:spacing w:val="-1"/>
        </w:rPr>
        <w:t xml:space="preserve"> </w:t>
      </w:r>
      <w:r>
        <w:rPr>
          <w:color w:val="020907"/>
        </w:rPr>
        <w:t>and</w:t>
      </w:r>
      <w:r>
        <w:rPr>
          <w:color w:val="020907"/>
          <w:spacing w:val="-3"/>
        </w:rPr>
        <w:t xml:space="preserve"> </w:t>
      </w:r>
      <w:r>
        <w:rPr>
          <w:color w:val="020907"/>
        </w:rPr>
        <w:t>smoking</w:t>
      </w:r>
      <w:r>
        <w:rPr>
          <w:color w:val="020907"/>
          <w:spacing w:val="-1"/>
        </w:rPr>
        <w:t xml:space="preserve"> </w:t>
      </w:r>
      <w:r>
        <w:rPr>
          <w:color w:val="020907"/>
        </w:rPr>
        <w:t>rooms</w:t>
      </w:r>
      <w:r>
        <w:rPr>
          <w:color w:val="020907"/>
          <w:spacing w:val="-2"/>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designated</w:t>
      </w:r>
      <w:r>
        <w:rPr>
          <w:color w:val="020907"/>
          <w:spacing w:val="-3"/>
        </w:rPr>
        <w:t xml:space="preserve"> </w:t>
      </w:r>
      <w:r>
        <w:rPr>
          <w:color w:val="020907"/>
        </w:rPr>
        <w:t>and</w:t>
      </w:r>
      <w:r>
        <w:rPr>
          <w:color w:val="020907"/>
          <w:spacing w:val="-1"/>
        </w:rPr>
        <w:t xml:space="preserve"> </w:t>
      </w:r>
      <w:r>
        <w:rPr>
          <w:color w:val="020907"/>
        </w:rPr>
        <w:t>clearly</w:t>
      </w:r>
      <w:r>
        <w:rPr>
          <w:color w:val="020907"/>
          <w:spacing w:val="-4"/>
        </w:rPr>
        <w:t xml:space="preserve"> </w:t>
      </w:r>
      <w:r>
        <w:rPr>
          <w:color w:val="020907"/>
        </w:rPr>
        <w:t>marked.</w:t>
      </w:r>
    </w:p>
    <w:p w14:paraId="2B37965F" w14:textId="77777777" w:rsidR="0002166A" w:rsidRDefault="0002166A">
      <w:pPr>
        <w:pStyle w:val="BodyText"/>
        <w:spacing w:before="3"/>
        <w:rPr>
          <w:sz w:val="25"/>
        </w:rPr>
      </w:pPr>
    </w:p>
    <w:p w14:paraId="0E908778" w14:textId="77777777" w:rsidR="0002166A" w:rsidRDefault="00000000">
      <w:pPr>
        <w:pStyle w:val="ListParagraph"/>
        <w:numPr>
          <w:ilvl w:val="2"/>
          <w:numId w:val="9"/>
        </w:numPr>
        <w:tabs>
          <w:tab w:val="left" w:pos="715"/>
        </w:tabs>
        <w:rPr>
          <w:rFonts w:ascii="Calibri Light"/>
        </w:rPr>
      </w:pPr>
      <w:bookmarkStart w:id="213" w:name="5.4.2_EARTHS_ON_ELECTRICAL_SWITCHBOARDS"/>
      <w:bookmarkStart w:id="214" w:name="_bookmark107"/>
      <w:bookmarkEnd w:id="213"/>
      <w:bookmarkEnd w:id="214"/>
      <w:r>
        <w:rPr>
          <w:rFonts w:ascii="Calibri Light"/>
        </w:rPr>
        <w:t>EARTHS</w:t>
      </w:r>
      <w:r>
        <w:rPr>
          <w:rFonts w:ascii="Calibri Light"/>
          <w:spacing w:val="-2"/>
        </w:rPr>
        <w:t xml:space="preserve"> </w:t>
      </w:r>
      <w:r>
        <w:rPr>
          <w:rFonts w:ascii="Calibri Light"/>
        </w:rPr>
        <w:t>ON</w:t>
      </w:r>
      <w:r>
        <w:rPr>
          <w:rFonts w:ascii="Calibri Light"/>
          <w:spacing w:val="-4"/>
        </w:rPr>
        <w:t xml:space="preserve"> </w:t>
      </w:r>
      <w:r>
        <w:rPr>
          <w:rFonts w:ascii="Calibri Light"/>
        </w:rPr>
        <w:t>ELECTRICAL</w:t>
      </w:r>
      <w:r>
        <w:rPr>
          <w:rFonts w:ascii="Calibri Light"/>
          <w:spacing w:val="-4"/>
        </w:rPr>
        <w:t xml:space="preserve"> </w:t>
      </w:r>
      <w:r>
        <w:rPr>
          <w:rFonts w:ascii="Calibri Light"/>
        </w:rPr>
        <w:t>SWITCHBOARDS</w:t>
      </w:r>
    </w:p>
    <w:p w14:paraId="59A9BF9D" w14:textId="77777777" w:rsidR="0002166A" w:rsidRDefault="0002166A">
      <w:pPr>
        <w:pStyle w:val="BodyText"/>
        <w:spacing w:before="1"/>
        <w:rPr>
          <w:rFonts w:ascii="Calibri Light"/>
          <w:sz w:val="31"/>
        </w:rPr>
      </w:pPr>
    </w:p>
    <w:p w14:paraId="6028CCA4" w14:textId="77777777" w:rsidR="0002166A" w:rsidRDefault="00000000">
      <w:pPr>
        <w:pStyle w:val="BodyText"/>
        <w:spacing w:line="276" w:lineRule="auto"/>
        <w:ind w:left="220" w:right="277"/>
        <w:jc w:val="both"/>
      </w:pPr>
      <w:r>
        <w:rPr>
          <w:color w:val="020907"/>
        </w:rPr>
        <w:t>Earth indicator lights showing on the main switchboard indicate a faulty circuit and such faults should be</w:t>
      </w:r>
      <w:r>
        <w:rPr>
          <w:color w:val="020907"/>
          <w:spacing w:val="1"/>
        </w:rPr>
        <w:t xml:space="preserve"> </w:t>
      </w:r>
      <w:r>
        <w:rPr>
          <w:color w:val="020907"/>
        </w:rPr>
        <w:t>immediately traced and isolated. This is to avoid the risk of arcing, especially in deck areas where hazardous</w:t>
      </w:r>
      <w:r>
        <w:rPr>
          <w:color w:val="020907"/>
          <w:spacing w:val="1"/>
        </w:rPr>
        <w:t xml:space="preserve"> </w:t>
      </w:r>
      <w:r>
        <w:rPr>
          <w:color w:val="020907"/>
        </w:rPr>
        <w:t>accumulations</w:t>
      </w:r>
      <w:r>
        <w:rPr>
          <w:color w:val="020907"/>
          <w:spacing w:val="-3"/>
        </w:rPr>
        <w:t xml:space="preserve"> </w:t>
      </w:r>
      <w:r>
        <w:rPr>
          <w:color w:val="020907"/>
        </w:rPr>
        <w:t>of gas</w:t>
      </w:r>
      <w:r>
        <w:rPr>
          <w:color w:val="020907"/>
          <w:spacing w:val="-2"/>
        </w:rPr>
        <w:t xml:space="preserve"> </w:t>
      </w:r>
      <w:r>
        <w:rPr>
          <w:color w:val="020907"/>
        </w:rPr>
        <w:t>may</w:t>
      </w:r>
      <w:r>
        <w:rPr>
          <w:color w:val="020907"/>
          <w:spacing w:val="-1"/>
        </w:rPr>
        <w:t xml:space="preserve"> </w:t>
      </w:r>
      <w:r>
        <w:rPr>
          <w:color w:val="020907"/>
        </w:rPr>
        <w:t>be</w:t>
      </w:r>
      <w:r>
        <w:rPr>
          <w:color w:val="020907"/>
          <w:spacing w:val="1"/>
        </w:rPr>
        <w:t xml:space="preserve"> </w:t>
      </w:r>
      <w:r>
        <w:rPr>
          <w:color w:val="020907"/>
        </w:rPr>
        <w:t>present.</w:t>
      </w:r>
    </w:p>
    <w:p w14:paraId="183F8AEB" w14:textId="77777777" w:rsidR="0002166A" w:rsidRDefault="0002166A">
      <w:pPr>
        <w:pStyle w:val="BodyText"/>
        <w:spacing w:before="3"/>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2CFFB45" w14:textId="77777777">
        <w:trPr>
          <w:trHeight w:val="205"/>
        </w:trPr>
        <w:tc>
          <w:tcPr>
            <w:tcW w:w="3398" w:type="dxa"/>
            <w:shd w:val="clear" w:color="auto" w:fill="052D2B"/>
          </w:tcPr>
          <w:p w14:paraId="58C11CF5"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380B6B4"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BEDC6BE"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BEE5F6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6E421AE6" w14:textId="77777777">
        <w:trPr>
          <w:trHeight w:val="208"/>
        </w:trPr>
        <w:tc>
          <w:tcPr>
            <w:tcW w:w="3398" w:type="dxa"/>
          </w:tcPr>
          <w:p w14:paraId="6FE746BA" w14:textId="3104D50E"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16914469" w14:textId="216E4581"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5DFA26EA" w14:textId="1E6D25AB" w:rsidR="000E0FE1" w:rsidRDefault="000E0FE1" w:rsidP="000E0FE1">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60B3D6BE" w14:textId="5C4ACB00"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790EEEA0"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CE560BE" w14:textId="77777777" w:rsidR="0002166A" w:rsidRDefault="00000000">
      <w:pPr>
        <w:pStyle w:val="ListParagraph"/>
        <w:numPr>
          <w:ilvl w:val="2"/>
          <w:numId w:val="9"/>
        </w:numPr>
        <w:tabs>
          <w:tab w:val="left" w:pos="715"/>
        </w:tabs>
        <w:spacing w:before="90"/>
        <w:rPr>
          <w:rFonts w:ascii="Calibri Light"/>
        </w:rPr>
      </w:pPr>
      <w:bookmarkStart w:id="215" w:name="5.4.3_MACHINERY_OPERATION"/>
      <w:bookmarkStart w:id="216" w:name="_bookmark108"/>
      <w:bookmarkEnd w:id="215"/>
      <w:bookmarkEnd w:id="216"/>
      <w:r>
        <w:rPr>
          <w:rFonts w:ascii="Calibri Light"/>
        </w:rPr>
        <w:lastRenderedPageBreak/>
        <w:t>MACHINERY</w:t>
      </w:r>
      <w:r>
        <w:rPr>
          <w:rFonts w:ascii="Calibri Light"/>
          <w:spacing w:val="-6"/>
        </w:rPr>
        <w:t xml:space="preserve"> </w:t>
      </w:r>
      <w:r>
        <w:rPr>
          <w:rFonts w:ascii="Calibri Light"/>
        </w:rPr>
        <w:t>OPERATION</w:t>
      </w:r>
    </w:p>
    <w:p w14:paraId="16BD332A" w14:textId="77777777" w:rsidR="0002166A" w:rsidRDefault="0002166A">
      <w:pPr>
        <w:pStyle w:val="BodyText"/>
        <w:spacing w:before="11"/>
        <w:rPr>
          <w:rFonts w:ascii="Calibri Light"/>
          <w:sz w:val="30"/>
        </w:rPr>
      </w:pPr>
    </w:p>
    <w:p w14:paraId="73609970" w14:textId="77777777" w:rsidR="0002166A" w:rsidRDefault="00000000">
      <w:pPr>
        <w:pStyle w:val="BodyText"/>
        <w:spacing w:line="273" w:lineRule="auto"/>
        <w:ind w:left="220" w:right="278"/>
        <w:jc w:val="both"/>
      </w:pPr>
      <w:r>
        <w:rPr>
          <w:color w:val="020907"/>
        </w:rPr>
        <w:t>Issues that should be considered with regard to the management of main engines and machinery systems</w:t>
      </w:r>
      <w:r>
        <w:rPr>
          <w:color w:val="020907"/>
          <w:spacing w:val="1"/>
        </w:rPr>
        <w:t xml:space="preserve"> </w:t>
      </w:r>
      <w:r>
        <w:rPr>
          <w:color w:val="020907"/>
        </w:rPr>
        <w:t>include:</w:t>
      </w:r>
    </w:p>
    <w:p w14:paraId="5BEB4CF4" w14:textId="77777777" w:rsidR="0002166A" w:rsidRDefault="00000000">
      <w:pPr>
        <w:pStyle w:val="ListParagraph"/>
        <w:numPr>
          <w:ilvl w:val="3"/>
          <w:numId w:val="9"/>
        </w:numPr>
        <w:tabs>
          <w:tab w:val="left" w:pos="941"/>
        </w:tabs>
        <w:spacing w:before="5" w:line="273" w:lineRule="auto"/>
        <w:ind w:right="274"/>
        <w:jc w:val="both"/>
      </w:pPr>
      <w:r>
        <w:rPr>
          <w:color w:val="020907"/>
        </w:rPr>
        <w:t>Sufficient</w:t>
      </w:r>
      <w:r>
        <w:rPr>
          <w:color w:val="020907"/>
          <w:spacing w:val="1"/>
        </w:rPr>
        <w:t xml:space="preserve"> </w:t>
      </w:r>
      <w:r>
        <w:rPr>
          <w:color w:val="020907"/>
        </w:rPr>
        <w:t>reserve</w:t>
      </w:r>
      <w:r>
        <w:rPr>
          <w:color w:val="020907"/>
          <w:spacing w:val="1"/>
        </w:rPr>
        <w:t xml:space="preserve"> </w:t>
      </w:r>
      <w:r>
        <w:rPr>
          <w:color w:val="020907"/>
        </w:rPr>
        <w:t>power</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available</w:t>
      </w:r>
      <w:r>
        <w:rPr>
          <w:color w:val="020907"/>
          <w:spacing w:val="1"/>
        </w:rPr>
        <w:t xml:space="preserve"> </w:t>
      </w:r>
      <w:r>
        <w:rPr>
          <w:color w:val="020907"/>
        </w:rPr>
        <w:t>on</w:t>
      </w:r>
      <w:r>
        <w:rPr>
          <w:color w:val="020907"/>
          <w:spacing w:val="1"/>
        </w:rPr>
        <w:t xml:space="preserve"> </w:t>
      </w:r>
      <w:r>
        <w:rPr>
          <w:color w:val="020907"/>
        </w:rPr>
        <w:t>the</w:t>
      </w:r>
      <w:r>
        <w:rPr>
          <w:color w:val="020907"/>
          <w:spacing w:val="1"/>
        </w:rPr>
        <w:t xml:space="preserve"> </w:t>
      </w:r>
      <w:r>
        <w:rPr>
          <w:color w:val="020907"/>
        </w:rPr>
        <w:t>switchboard</w:t>
      </w:r>
      <w:r>
        <w:rPr>
          <w:color w:val="020907"/>
          <w:spacing w:val="1"/>
        </w:rPr>
        <w:t xml:space="preserve"> </w:t>
      </w:r>
      <w:r>
        <w:rPr>
          <w:color w:val="020907"/>
        </w:rPr>
        <w:t>to</w:t>
      </w:r>
      <w:r>
        <w:rPr>
          <w:color w:val="020907"/>
          <w:spacing w:val="1"/>
        </w:rPr>
        <w:t xml:space="preserve"> </w:t>
      </w:r>
      <w:r>
        <w:rPr>
          <w:color w:val="020907"/>
        </w:rPr>
        <w:t>overcome</w:t>
      </w:r>
      <w:r>
        <w:rPr>
          <w:color w:val="020907"/>
          <w:spacing w:val="1"/>
        </w:rPr>
        <w:t xml:space="preserve"> </w:t>
      </w:r>
      <w:r>
        <w:rPr>
          <w:color w:val="020907"/>
        </w:rPr>
        <w:t>sudden</w:t>
      </w:r>
      <w:r>
        <w:rPr>
          <w:color w:val="020907"/>
          <w:spacing w:val="1"/>
        </w:rPr>
        <w:t xml:space="preserve"> </w:t>
      </w:r>
      <w:r>
        <w:rPr>
          <w:color w:val="020907"/>
        </w:rPr>
        <w:t>loss</w:t>
      </w:r>
      <w:r>
        <w:rPr>
          <w:color w:val="020907"/>
          <w:spacing w:val="1"/>
        </w:rPr>
        <w:t xml:space="preserve"> </w:t>
      </w:r>
      <w:r>
        <w:rPr>
          <w:color w:val="020907"/>
        </w:rPr>
        <w:t>of</w:t>
      </w:r>
      <w:r>
        <w:rPr>
          <w:color w:val="020907"/>
          <w:spacing w:val="1"/>
        </w:rPr>
        <w:t xml:space="preserve"> </w:t>
      </w:r>
      <w:r>
        <w:rPr>
          <w:color w:val="020907"/>
          <w:spacing w:val="-1"/>
        </w:rPr>
        <w:t>generating</w:t>
      </w:r>
      <w:r>
        <w:rPr>
          <w:color w:val="020907"/>
          <w:spacing w:val="-13"/>
        </w:rPr>
        <w:t xml:space="preserve"> </w:t>
      </w:r>
      <w:r>
        <w:rPr>
          <w:color w:val="020907"/>
          <w:spacing w:val="-1"/>
        </w:rPr>
        <w:t>equipment</w:t>
      </w:r>
      <w:r>
        <w:rPr>
          <w:color w:val="020907"/>
          <w:spacing w:val="-11"/>
        </w:rPr>
        <w:t xml:space="preserve"> </w:t>
      </w:r>
      <w:r>
        <w:rPr>
          <w:color w:val="020907"/>
          <w:spacing w:val="-1"/>
        </w:rPr>
        <w:t>or</w:t>
      </w:r>
      <w:r>
        <w:rPr>
          <w:color w:val="020907"/>
          <w:spacing w:val="-11"/>
        </w:rPr>
        <w:t xml:space="preserve"> </w:t>
      </w:r>
      <w:r>
        <w:rPr>
          <w:color w:val="020907"/>
          <w:spacing w:val="-1"/>
        </w:rPr>
        <w:t>increased</w:t>
      </w:r>
      <w:r>
        <w:rPr>
          <w:color w:val="020907"/>
          <w:spacing w:val="-13"/>
        </w:rPr>
        <w:t xml:space="preserve"> </w:t>
      </w:r>
      <w:r>
        <w:rPr>
          <w:color w:val="020907"/>
        </w:rPr>
        <w:t>demand.</w:t>
      </w:r>
      <w:r>
        <w:rPr>
          <w:color w:val="020907"/>
          <w:spacing w:val="-11"/>
        </w:rPr>
        <w:t xml:space="preserve"> </w:t>
      </w:r>
      <w:r>
        <w:rPr>
          <w:color w:val="020907"/>
        </w:rPr>
        <w:t>Standby</w:t>
      </w:r>
      <w:r>
        <w:rPr>
          <w:color w:val="020907"/>
          <w:spacing w:val="-11"/>
        </w:rPr>
        <w:t xml:space="preserve"> </w:t>
      </w:r>
      <w:r>
        <w:rPr>
          <w:color w:val="020907"/>
        </w:rPr>
        <w:t>generators</w:t>
      </w:r>
      <w:r>
        <w:rPr>
          <w:color w:val="020907"/>
          <w:spacing w:val="-11"/>
        </w:rPr>
        <w:t xml:space="preserve"> </w:t>
      </w:r>
      <w:r>
        <w:rPr>
          <w:color w:val="020907"/>
        </w:rPr>
        <w:t>and</w:t>
      </w:r>
      <w:r>
        <w:rPr>
          <w:color w:val="020907"/>
          <w:spacing w:val="-13"/>
        </w:rPr>
        <w:t xml:space="preserve"> </w:t>
      </w:r>
      <w:r>
        <w:rPr>
          <w:color w:val="020907"/>
        </w:rPr>
        <w:t>the</w:t>
      </w:r>
      <w:r>
        <w:rPr>
          <w:color w:val="020907"/>
          <w:spacing w:val="-14"/>
        </w:rPr>
        <w:t xml:space="preserve"> </w:t>
      </w:r>
      <w:r>
        <w:rPr>
          <w:color w:val="020907"/>
        </w:rPr>
        <w:t>emergency</w:t>
      </w:r>
      <w:r>
        <w:rPr>
          <w:color w:val="020907"/>
          <w:spacing w:val="-10"/>
        </w:rPr>
        <w:t xml:space="preserve"> </w:t>
      </w:r>
      <w:r>
        <w:rPr>
          <w:color w:val="020907"/>
        </w:rPr>
        <w:t>generator</w:t>
      </w:r>
      <w:r>
        <w:rPr>
          <w:color w:val="020907"/>
          <w:spacing w:val="-14"/>
        </w:rPr>
        <w:t xml:space="preserve"> </w:t>
      </w:r>
      <w:r>
        <w:rPr>
          <w:color w:val="020907"/>
        </w:rPr>
        <w:t>should</w:t>
      </w:r>
      <w:r>
        <w:rPr>
          <w:color w:val="020907"/>
          <w:spacing w:val="-47"/>
        </w:rPr>
        <w:t xml:space="preserve"> </w:t>
      </w:r>
      <w:r>
        <w:rPr>
          <w:color w:val="020907"/>
        </w:rPr>
        <w:t>be tested</w:t>
      </w:r>
      <w:r>
        <w:rPr>
          <w:color w:val="020907"/>
          <w:spacing w:val="-1"/>
        </w:rPr>
        <w:t xml:space="preserve"> </w:t>
      </w:r>
      <w:r>
        <w:rPr>
          <w:color w:val="020907"/>
        </w:rPr>
        <w:t>and</w:t>
      </w:r>
      <w:r>
        <w:rPr>
          <w:color w:val="020907"/>
          <w:spacing w:val="-1"/>
        </w:rPr>
        <w:t xml:space="preserve"> </w:t>
      </w:r>
      <w:r>
        <w:rPr>
          <w:color w:val="020907"/>
        </w:rPr>
        <w:t>confirmed</w:t>
      </w:r>
      <w:r>
        <w:rPr>
          <w:color w:val="020907"/>
          <w:spacing w:val="-1"/>
        </w:rPr>
        <w:t xml:space="preserve"> </w:t>
      </w:r>
      <w:r>
        <w:rPr>
          <w:color w:val="020907"/>
        </w:rPr>
        <w:t>to</w:t>
      </w:r>
      <w:r>
        <w:rPr>
          <w:color w:val="020907"/>
          <w:spacing w:val="-1"/>
        </w:rPr>
        <w:t xml:space="preserve"> </w:t>
      </w:r>
      <w:r>
        <w:rPr>
          <w:color w:val="020907"/>
        </w:rPr>
        <w:t>be ready</w:t>
      </w:r>
      <w:r>
        <w:rPr>
          <w:color w:val="020907"/>
          <w:spacing w:val="1"/>
        </w:rPr>
        <w:t xml:space="preserve"> </w:t>
      </w:r>
      <w:r>
        <w:rPr>
          <w:color w:val="020907"/>
        </w:rPr>
        <w:t>prior</w:t>
      </w:r>
      <w:r>
        <w:rPr>
          <w:color w:val="020907"/>
          <w:spacing w:val="-2"/>
        </w:rPr>
        <w:t xml:space="preserve"> </w:t>
      </w:r>
      <w:r>
        <w:rPr>
          <w:color w:val="020907"/>
        </w:rPr>
        <w:t>to</w:t>
      </w:r>
      <w:r>
        <w:rPr>
          <w:color w:val="020907"/>
          <w:spacing w:val="1"/>
        </w:rPr>
        <w:t xml:space="preserve"> </w:t>
      </w:r>
      <w:r>
        <w:rPr>
          <w:color w:val="020907"/>
        </w:rPr>
        <w:t>STS</w:t>
      </w:r>
      <w:r>
        <w:rPr>
          <w:color w:val="020907"/>
          <w:spacing w:val="-3"/>
        </w:rPr>
        <w:t xml:space="preserve"> </w:t>
      </w:r>
      <w:r>
        <w:rPr>
          <w:color w:val="020907"/>
        </w:rPr>
        <w:t>operations.</w:t>
      </w:r>
    </w:p>
    <w:p w14:paraId="6CF422CD" w14:textId="77777777" w:rsidR="0002166A" w:rsidRDefault="00000000">
      <w:pPr>
        <w:pStyle w:val="ListParagraph"/>
        <w:numPr>
          <w:ilvl w:val="3"/>
          <w:numId w:val="9"/>
        </w:numPr>
        <w:tabs>
          <w:tab w:val="left" w:pos="941"/>
        </w:tabs>
        <w:spacing w:before="8" w:line="276" w:lineRule="auto"/>
        <w:ind w:right="273"/>
        <w:jc w:val="both"/>
      </w:pPr>
      <w:r>
        <w:rPr>
          <w:color w:val="020907"/>
        </w:rPr>
        <w:t>The main propulsion unit should either be in standby mode or on short notice of readiness. This</w:t>
      </w:r>
      <w:r>
        <w:rPr>
          <w:color w:val="020907"/>
          <w:spacing w:val="1"/>
        </w:rPr>
        <w:t xml:space="preserve"> </w:t>
      </w:r>
      <w:r>
        <w:rPr>
          <w:color w:val="020907"/>
        </w:rPr>
        <w:t>ensures</w:t>
      </w:r>
      <w:r>
        <w:rPr>
          <w:color w:val="020907"/>
          <w:spacing w:val="1"/>
        </w:rPr>
        <w:t xml:space="preserve"> </w:t>
      </w:r>
      <w:r>
        <w:rPr>
          <w:color w:val="020907"/>
        </w:rPr>
        <w:t>that</w:t>
      </w:r>
      <w:r>
        <w:rPr>
          <w:color w:val="020907"/>
          <w:spacing w:val="1"/>
        </w:rPr>
        <w:t xml:space="preserve"> </w:t>
      </w:r>
      <w:r>
        <w:rPr>
          <w:color w:val="020907"/>
        </w:rPr>
        <w:t>lubrication,</w:t>
      </w:r>
      <w:r>
        <w:rPr>
          <w:color w:val="020907"/>
          <w:spacing w:val="1"/>
        </w:rPr>
        <w:t xml:space="preserve"> </w:t>
      </w:r>
      <w:r>
        <w:rPr>
          <w:color w:val="020907"/>
        </w:rPr>
        <w:t>fuel,</w:t>
      </w:r>
      <w:r>
        <w:rPr>
          <w:color w:val="020907"/>
          <w:spacing w:val="1"/>
        </w:rPr>
        <w:t xml:space="preserve"> </w:t>
      </w:r>
      <w:r>
        <w:rPr>
          <w:color w:val="020907"/>
        </w:rPr>
        <w:t>jacket</w:t>
      </w:r>
      <w:r>
        <w:rPr>
          <w:color w:val="020907"/>
          <w:spacing w:val="1"/>
        </w:rPr>
        <w:t xml:space="preserve"> </w:t>
      </w:r>
      <w:r>
        <w:rPr>
          <w:color w:val="020907"/>
        </w:rPr>
        <w:t>water</w:t>
      </w:r>
      <w:r>
        <w:rPr>
          <w:color w:val="020907"/>
          <w:spacing w:val="1"/>
        </w:rPr>
        <w:t xml:space="preserve"> </w:t>
      </w:r>
      <w:r>
        <w:rPr>
          <w:color w:val="020907"/>
        </w:rPr>
        <w:t>and</w:t>
      </w:r>
      <w:r>
        <w:rPr>
          <w:color w:val="020907"/>
          <w:spacing w:val="1"/>
        </w:rPr>
        <w:t xml:space="preserve"> </w:t>
      </w:r>
      <w:r>
        <w:rPr>
          <w:color w:val="020907"/>
        </w:rPr>
        <w:t>other</w:t>
      </w:r>
      <w:r>
        <w:rPr>
          <w:color w:val="020907"/>
          <w:spacing w:val="1"/>
        </w:rPr>
        <w:t xml:space="preserve"> </w:t>
      </w:r>
      <w:r>
        <w:rPr>
          <w:color w:val="020907"/>
        </w:rPr>
        <w:t>services</w:t>
      </w:r>
      <w:r>
        <w:rPr>
          <w:color w:val="020907"/>
          <w:spacing w:val="1"/>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propulsion</w:t>
      </w:r>
      <w:r>
        <w:rPr>
          <w:color w:val="020907"/>
          <w:spacing w:val="1"/>
        </w:rPr>
        <w:t xml:space="preserve"> </w:t>
      </w:r>
      <w:r>
        <w:rPr>
          <w:color w:val="020907"/>
        </w:rPr>
        <w:t>unit</w:t>
      </w:r>
      <w:r>
        <w:rPr>
          <w:color w:val="020907"/>
          <w:spacing w:val="1"/>
        </w:rPr>
        <w:t xml:space="preserve"> </w:t>
      </w:r>
      <w:r>
        <w:rPr>
          <w:color w:val="020907"/>
        </w:rPr>
        <w:t>will</w:t>
      </w:r>
      <w:r>
        <w:rPr>
          <w:color w:val="020907"/>
          <w:spacing w:val="1"/>
        </w:rPr>
        <w:t xml:space="preserve"> </w:t>
      </w:r>
      <w:r>
        <w:rPr>
          <w:color w:val="020907"/>
        </w:rPr>
        <w:t>be</w:t>
      </w:r>
      <w:r>
        <w:rPr>
          <w:color w:val="020907"/>
          <w:spacing w:val="1"/>
        </w:rPr>
        <w:t xml:space="preserve"> </w:t>
      </w:r>
      <w:r>
        <w:rPr>
          <w:color w:val="020907"/>
        </w:rPr>
        <w:t>maintained.</w:t>
      </w:r>
      <w:r>
        <w:rPr>
          <w:color w:val="020907"/>
          <w:spacing w:val="-12"/>
        </w:rPr>
        <w:t xml:space="preserve"> </w:t>
      </w:r>
      <w:r>
        <w:rPr>
          <w:color w:val="020907"/>
        </w:rPr>
        <w:t>The</w:t>
      </w:r>
      <w:r>
        <w:rPr>
          <w:color w:val="020907"/>
          <w:spacing w:val="-10"/>
        </w:rPr>
        <w:t xml:space="preserve"> </w:t>
      </w:r>
      <w:r>
        <w:rPr>
          <w:color w:val="020907"/>
        </w:rPr>
        <w:t>state</w:t>
      </w:r>
      <w:r>
        <w:rPr>
          <w:color w:val="020907"/>
          <w:spacing w:val="-10"/>
        </w:rPr>
        <w:t xml:space="preserve"> </w:t>
      </w:r>
      <w:r>
        <w:rPr>
          <w:color w:val="020907"/>
        </w:rPr>
        <w:t>of</w:t>
      </w:r>
      <w:r>
        <w:rPr>
          <w:color w:val="020907"/>
          <w:spacing w:val="-9"/>
        </w:rPr>
        <w:t xml:space="preserve"> </w:t>
      </w:r>
      <w:r>
        <w:rPr>
          <w:color w:val="020907"/>
        </w:rPr>
        <w:t>readiness</w:t>
      </w:r>
      <w:r>
        <w:rPr>
          <w:color w:val="020907"/>
          <w:spacing w:val="-10"/>
        </w:rPr>
        <w:t xml:space="preserve"> </w:t>
      </w:r>
      <w:r>
        <w:rPr>
          <w:color w:val="020907"/>
        </w:rPr>
        <w:t>of</w:t>
      </w:r>
      <w:r>
        <w:rPr>
          <w:color w:val="020907"/>
          <w:spacing w:val="-8"/>
        </w:rPr>
        <w:t xml:space="preserve"> </w:t>
      </w:r>
      <w:r>
        <w:rPr>
          <w:color w:val="020907"/>
        </w:rPr>
        <w:t>the</w:t>
      </w:r>
      <w:r>
        <w:rPr>
          <w:color w:val="020907"/>
          <w:spacing w:val="-11"/>
        </w:rPr>
        <w:t xml:space="preserve"> </w:t>
      </w:r>
      <w:r>
        <w:rPr>
          <w:color w:val="020907"/>
        </w:rPr>
        <w:t>main</w:t>
      </w:r>
      <w:r>
        <w:rPr>
          <w:color w:val="020907"/>
          <w:spacing w:val="-9"/>
        </w:rPr>
        <w:t xml:space="preserve"> </w:t>
      </w:r>
      <w:r>
        <w:rPr>
          <w:color w:val="020907"/>
        </w:rPr>
        <w:t>propulsion</w:t>
      </w:r>
      <w:r>
        <w:rPr>
          <w:color w:val="020907"/>
          <w:spacing w:val="-11"/>
        </w:rPr>
        <w:t xml:space="preserve"> </w:t>
      </w:r>
      <w:r>
        <w:rPr>
          <w:color w:val="020907"/>
        </w:rPr>
        <w:t>machinery</w:t>
      </w:r>
      <w:r>
        <w:rPr>
          <w:color w:val="020907"/>
          <w:spacing w:val="-11"/>
        </w:rPr>
        <w:t xml:space="preserve"> </w:t>
      </w:r>
      <w:r>
        <w:rPr>
          <w:color w:val="020907"/>
        </w:rPr>
        <w:t>of</w:t>
      </w:r>
      <w:r>
        <w:rPr>
          <w:color w:val="020907"/>
          <w:spacing w:val="-8"/>
        </w:rPr>
        <w:t xml:space="preserve"> </w:t>
      </w:r>
      <w:r>
        <w:rPr>
          <w:color w:val="020907"/>
        </w:rPr>
        <w:t>both</w:t>
      </w:r>
      <w:r>
        <w:rPr>
          <w:color w:val="020907"/>
          <w:spacing w:val="-11"/>
        </w:rPr>
        <w:t xml:space="preserve"> </w:t>
      </w:r>
      <w:r>
        <w:rPr>
          <w:color w:val="020907"/>
        </w:rPr>
        <w:t>vessels</w:t>
      </w:r>
      <w:r>
        <w:rPr>
          <w:color w:val="020907"/>
          <w:spacing w:val="-9"/>
        </w:rPr>
        <w:t xml:space="preserve"> </w:t>
      </w:r>
      <w:r>
        <w:rPr>
          <w:color w:val="020907"/>
        </w:rPr>
        <w:t>should</w:t>
      </w:r>
      <w:r>
        <w:rPr>
          <w:color w:val="020907"/>
          <w:spacing w:val="-9"/>
        </w:rPr>
        <w:t xml:space="preserve"> </w:t>
      </w:r>
      <w:r>
        <w:rPr>
          <w:color w:val="020907"/>
        </w:rPr>
        <w:t>be</w:t>
      </w:r>
      <w:r>
        <w:rPr>
          <w:color w:val="020907"/>
          <w:spacing w:val="-10"/>
        </w:rPr>
        <w:t xml:space="preserve"> </w:t>
      </w:r>
      <w:r>
        <w:rPr>
          <w:color w:val="020907"/>
        </w:rPr>
        <w:t>agreed</w:t>
      </w:r>
      <w:r>
        <w:rPr>
          <w:color w:val="020907"/>
          <w:spacing w:val="-48"/>
        </w:rPr>
        <w:t xml:space="preserve"> </w:t>
      </w:r>
      <w:r>
        <w:rPr>
          <w:color w:val="020907"/>
        </w:rPr>
        <w:t>between</w:t>
      </w:r>
      <w:r>
        <w:rPr>
          <w:color w:val="020907"/>
          <w:spacing w:val="-1"/>
        </w:rPr>
        <w:t xml:space="preserve"> </w:t>
      </w:r>
      <w:r>
        <w:rPr>
          <w:color w:val="020907"/>
        </w:rPr>
        <w:t>the</w:t>
      </w:r>
      <w:r>
        <w:rPr>
          <w:color w:val="020907"/>
          <w:spacing w:val="-2"/>
        </w:rPr>
        <w:t xml:space="preserve"> </w:t>
      </w:r>
      <w:r>
        <w:rPr>
          <w:color w:val="020907"/>
        </w:rPr>
        <w:t>Masters</w:t>
      </w:r>
      <w:r>
        <w:rPr>
          <w:color w:val="020907"/>
          <w:spacing w:val="-2"/>
        </w:rPr>
        <w:t xml:space="preserve"> </w:t>
      </w:r>
      <w:r>
        <w:rPr>
          <w:color w:val="020907"/>
        </w:rPr>
        <w:t>and</w:t>
      </w:r>
      <w:r>
        <w:rPr>
          <w:color w:val="020907"/>
          <w:spacing w:val="-1"/>
        </w:rPr>
        <w:t xml:space="preserve"> </w:t>
      </w:r>
      <w:r>
        <w:rPr>
          <w:color w:val="020907"/>
        </w:rPr>
        <w:t>the</w:t>
      </w:r>
      <w:r>
        <w:rPr>
          <w:color w:val="020907"/>
          <w:spacing w:val="1"/>
        </w:rPr>
        <w:t xml:space="preserve"> </w:t>
      </w:r>
      <w:r>
        <w:rPr>
          <w:color w:val="020907"/>
        </w:rPr>
        <w:t>STS</w:t>
      </w:r>
      <w:r>
        <w:rPr>
          <w:color w:val="020907"/>
          <w:spacing w:val="-1"/>
        </w:rPr>
        <w:t xml:space="preserve"> </w:t>
      </w:r>
      <w:r>
        <w:rPr>
          <w:color w:val="020907"/>
        </w:rPr>
        <w:t>Superintendent.</w:t>
      </w:r>
    </w:p>
    <w:p w14:paraId="6CE7FD78" w14:textId="77777777" w:rsidR="0002166A" w:rsidRDefault="00000000">
      <w:pPr>
        <w:pStyle w:val="ListParagraph"/>
        <w:numPr>
          <w:ilvl w:val="3"/>
          <w:numId w:val="9"/>
        </w:numPr>
        <w:tabs>
          <w:tab w:val="left" w:pos="941"/>
        </w:tabs>
        <w:spacing w:before="1"/>
        <w:jc w:val="both"/>
      </w:pPr>
      <w:r>
        <w:rPr>
          <w:color w:val="020907"/>
        </w:rPr>
        <w:t>Steering</w:t>
      </w:r>
      <w:r>
        <w:rPr>
          <w:color w:val="020907"/>
          <w:spacing w:val="-3"/>
        </w:rPr>
        <w:t xml:space="preserve"> </w:t>
      </w:r>
      <w:r>
        <w:rPr>
          <w:color w:val="020907"/>
        </w:rPr>
        <w:t>gear</w:t>
      </w:r>
      <w:r>
        <w:rPr>
          <w:color w:val="020907"/>
          <w:spacing w:val="-3"/>
        </w:rPr>
        <w:t xml:space="preserve"> </w:t>
      </w:r>
      <w:r>
        <w:rPr>
          <w:color w:val="020907"/>
        </w:rPr>
        <w:t>system</w:t>
      </w:r>
      <w:r>
        <w:rPr>
          <w:color w:val="020907"/>
          <w:spacing w:val="-3"/>
        </w:rPr>
        <w:t xml:space="preserve"> </w:t>
      </w:r>
      <w:r>
        <w:rPr>
          <w:color w:val="020907"/>
        </w:rPr>
        <w:t>operational</w:t>
      </w:r>
      <w:r>
        <w:rPr>
          <w:color w:val="020907"/>
          <w:spacing w:val="-1"/>
        </w:rPr>
        <w:t xml:space="preserve"> </w:t>
      </w:r>
      <w:r>
        <w:rPr>
          <w:color w:val="020907"/>
        </w:rPr>
        <w:t>tests</w:t>
      </w:r>
      <w:r>
        <w:rPr>
          <w:color w:val="020907"/>
          <w:spacing w:val="-3"/>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carried</w:t>
      </w:r>
      <w:r>
        <w:rPr>
          <w:color w:val="020907"/>
          <w:spacing w:val="-2"/>
        </w:rPr>
        <w:t xml:space="preserve"> </w:t>
      </w:r>
      <w:r>
        <w:rPr>
          <w:color w:val="020907"/>
        </w:rPr>
        <w:t>out</w:t>
      </w:r>
      <w:r>
        <w:rPr>
          <w:color w:val="020907"/>
          <w:spacing w:val="-3"/>
        </w:rPr>
        <w:t xml:space="preserve"> </w:t>
      </w:r>
      <w:r>
        <w:rPr>
          <w:color w:val="020907"/>
        </w:rPr>
        <w:t>prior</w:t>
      </w:r>
      <w:r>
        <w:rPr>
          <w:color w:val="020907"/>
          <w:spacing w:val="-3"/>
        </w:rPr>
        <w:t xml:space="preserve"> </w:t>
      </w:r>
      <w:r>
        <w:rPr>
          <w:color w:val="020907"/>
        </w:rPr>
        <w:t>to</w:t>
      </w:r>
      <w:r>
        <w:rPr>
          <w:color w:val="020907"/>
          <w:spacing w:val="-2"/>
        </w:rPr>
        <w:t xml:space="preserve"> </w:t>
      </w:r>
      <w:r>
        <w:rPr>
          <w:color w:val="020907"/>
        </w:rPr>
        <w:t>commencing</w:t>
      </w:r>
      <w:r>
        <w:rPr>
          <w:color w:val="020907"/>
          <w:spacing w:val="-2"/>
        </w:rPr>
        <w:t xml:space="preserve"> </w:t>
      </w:r>
      <w:r>
        <w:rPr>
          <w:color w:val="020907"/>
        </w:rPr>
        <w:t>the STS</w:t>
      </w:r>
      <w:r>
        <w:rPr>
          <w:color w:val="020907"/>
          <w:spacing w:val="-4"/>
        </w:rPr>
        <w:t xml:space="preserve"> </w:t>
      </w:r>
      <w:r>
        <w:rPr>
          <w:color w:val="020907"/>
        </w:rPr>
        <w:t>operation.</w:t>
      </w:r>
    </w:p>
    <w:p w14:paraId="1AF3CD1F" w14:textId="77777777" w:rsidR="0002166A" w:rsidRDefault="00000000">
      <w:pPr>
        <w:pStyle w:val="ListParagraph"/>
        <w:numPr>
          <w:ilvl w:val="3"/>
          <w:numId w:val="9"/>
        </w:numPr>
        <w:tabs>
          <w:tab w:val="left" w:pos="941"/>
        </w:tabs>
        <w:spacing w:before="39" w:line="276" w:lineRule="auto"/>
        <w:ind w:right="273"/>
        <w:jc w:val="both"/>
      </w:pPr>
      <w:r>
        <w:rPr>
          <w:color w:val="020907"/>
        </w:rPr>
        <w:t>Any changeover of fuel, for example to low sulphur fuel oil, should be undertaken in good time prior</w:t>
      </w:r>
      <w:r>
        <w:rPr>
          <w:color w:val="020907"/>
          <w:spacing w:val="1"/>
        </w:rPr>
        <w:t xml:space="preserve"> </w:t>
      </w:r>
      <w:r>
        <w:rPr>
          <w:color w:val="020907"/>
        </w:rPr>
        <w:t>to the start of STS operations. Any automated changeover systems should be stabilised before</w:t>
      </w:r>
      <w:r>
        <w:rPr>
          <w:color w:val="020907"/>
          <w:spacing w:val="1"/>
        </w:rPr>
        <w:t xml:space="preserve"> </w:t>
      </w:r>
      <w:r>
        <w:rPr>
          <w:color w:val="020907"/>
        </w:rPr>
        <w:t>operations</w:t>
      </w:r>
      <w:r>
        <w:rPr>
          <w:color w:val="020907"/>
          <w:spacing w:val="-1"/>
        </w:rPr>
        <w:t xml:space="preserve"> </w:t>
      </w:r>
      <w:r>
        <w:rPr>
          <w:color w:val="020907"/>
        </w:rPr>
        <w:t>commence.</w:t>
      </w:r>
    </w:p>
    <w:p w14:paraId="1610E0BA" w14:textId="77777777" w:rsidR="0002166A" w:rsidRDefault="00000000">
      <w:pPr>
        <w:pStyle w:val="ListParagraph"/>
        <w:numPr>
          <w:ilvl w:val="3"/>
          <w:numId w:val="9"/>
        </w:numPr>
        <w:tabs>
          <w:tab w:val="left" w:pos="941"/>
        </w:tabs>
        <w:spacing w:line="273" w:lineRule="auto"/>
        <w:ind w:right="275"/>
        <w:jc w:val="both"/>
      </w:pPr>
      <w:r>
        <w:rPr>
          <w:color w:val="020907"/>
        </w:rPr>
        <w:t>On</w:t>
      </w:r>
      <w:r>
        <w:rPr>
          <w:color w:val="020907"/>
          <w:spacing w:val="-11"/>
        </w:rPr>
        <w:t xml:space="preserve"> </w:t>
      </w:r>
      <w:r>
        <w:rPr>
          <w:color w:val="020907"/>
        </w:rPr>
        <w:t>vessels</w:t>
      </w:r>
      <w:r>
        <w:rPr>
          <w:color w:val="020907"/>
          <w:spacing w:val="-9"/>
        </w:rPr>
        <w:t xml:space="preserve"> </w:t>
      </w:r>
      <w:r>
        <w:rPr>
          <w:color w:val="020907"/>
        </w:rPr>
        <w:t>fitted</w:t>
      </w:r>
      <w:r>
        <w:rPr>
          <w:color w:val="020907"/>
          <w:spacing w:val="-12"/>
        </w:rPr>
        <w:t xml:space="preserve"> </w:t>
      </w:r>
      <w:r>
        <w:rPr>
          <w:color w:val="020907"/>
        </w:rPr>
        <w:t>with</w:t>
      </w:r>
      <w:r>
        <w:rPr>
          <w:color w:val="020907"/>
          <w:spacing w:val="-11"/>
        </w:rPr>
        <w:t xml:space="preserve"> </w:t>
      </w:r>
      <w:r>
        <w:rPr>
          <w:color w:val="020907"/>
        </w:rPr>
        <w:t>controllable</w:t>
      </w:r>
      <w:r>
        <w:rPr>
          <w:color w:val="020907"/>
          <w:spacing w:val="-10"/>
        </w:rPr>
        <w:t xml:space="preserve"> </w:t>
      </w:r>
      <w:r>
        <w:rPr>
          <w:color w:val="020907"/>
        </w:rPr>
        <w:t>pitch</w:t>
      </w:r>
      <w:r>
        <w:rPr>
          <w:color w:val="020907"/>
          <w:spacing w:val="-10"/>
        </w:rPr>
        <w:t xml:space="preserve"> </w:t>
      </w:r>
      <w:r>
        <w:rPr>
          <w:color w:val="020907"/>
        </w:rPr>
        <w:t>propellers</w:t>
      </w:r>
      <w:r>
        <w:rPr>
          <w:color w:val="020907"/>
          <w:spacing w:val="-11"/>
        </w:rPr>
        <w:t xml:space="preserve"> </w:t>
      </w:r>
      <w:r>
        <w:rPr>
          <w:color w:val="020907"/>
        </w:rPr>
        <w:t>the</w:t>
      </w:r>
      <w:r>
        <w:rPr>
          <w:color w:val="020907"/>
          <w:spacing w:val="-11"/>
        </w:rPr>
        <w:t xml:space="preserve"> </w:t>
      </w:r>
      <w:r>
        <w:rPr>
          <w:color w:val="020907"/>
        </w:rPr>
        <w:t>main</w:t>
      </w:r>
      <w:r>
        <w:rPr>
          <w:color w:val="020907"/>
          <w:spacing w:val="-10"/>
        </w:rPr>
        <w:t xml:space="preserve"> </w:t>
      </w:r>
      <w:r>
        <w:rPr>
          <w:color w:val="020907"/>
        </w:rPr>
        <w:t>propulsion</w:t>
      </w:r>
      <w:r>
        <w:rPr>
          <w:color w:val="020907"/>
          <w:spacing w:val="-11"/>
        </w:rPr>
        <w:t xml:space="preserve"> </w:t>
      </w:r>
      <w:r>
        <w:rPr>
          <w:color w:val="020907"/>
        </w:rPr>
        <w:t>unit</w:t>
      </w:r>
      <w:r>
        <w:rPr>
          <w:color w:val="020907"/>
          <w:spacing w:val="-10"/>
        </w:rPr>
        <w:t xml:space="preserve"> </w:t>
      </w:r>
      <w:r>
        <w:rPr>
          <w:color w:val="020907"/>
        </w:rPr>
        <w:t>could</w:t>
      </w:r>
      <w:r>
        <w:rPr>
          <w:color w:val="020907"/>
          <w:spacing w:val="-11"/>
        </w:rPr>
        <w:t xml:space="preserve"> </w:t>
      </w:r>
      <w:r>
        <w:rPr>
          <w:color w:val="020907"/>
        </w:rPr>
        <w:t>be</w:t>
      </w:r>
      <w:r>
        <w:rPr>
          <w:color w:val="020907"/>
          <w:spacing w:val="-9"/>
        </w:rPr>
        <w:t xml:space="preserve"> </w:t>
      </w:r>
      <w:r>
        <w:rPr>
          <w:color w:val="020907"/>
        </w:rPr>
        <w:t>operating</w:t>
      </w:r>
      <w:r>
        <w:rPr>
          <w:color w:val="020907"/>
          <w:spacing w:val="-12"/>
        </w:rPr>
        <w:t xml:space="preserve"> </w:t>
      </w:r>
      <w:r>
        <w:rPr>
          <w:color w:val="020907"/>
        </w:rPr>
        <w:t>on</w:t>
      </w:r>
      <w:r>
        <w:rPr>
          <w:color w:val="020907"/>
          <w:spacing w:val="-10"/>
        </w:rPr>
        <w:t xml:space="preserve"> </w:t>
      </w:r>
      <w:r>
        <w:rPr>
          <w:color w:val="020907"/>
        </w:rPr>
        <w:t>low</w:t>
      </w:r>
      <w:r>
        <w:rPr>
          <w:color w:val="020907"/>
          <w:spacing w:val="-47"/>
        </w:rPr>
        <w:t xml:space="preserve"> </w:t>
      </w:r>
      <w:r>
        <w:rPr>
          <w:color w:val="020907"/>
        </w:rPr>
        <w:t>load at zero pitch for prolonged periods. Manufacturer's recommendations should be followed when</w:t>
      </w:r>
      <w:r>
        <w:rPr>
          <w:color w:val="020907"/>
          <w:spacing w:val="-47"/>
        </w:rPr>
        <w:t xml:space="preserve"> </w:t>
      </w:r>
      <w:r>
        <w:rPr>
          <w:color w:val="020907"/>
        </w:rPr>
        <w:t>preparing</w:t>
      </w:r>
      <w:r>
        <w:rPr>
          <w:color w:val="020907"/>
          <w:spacing w:val="-2"/>
        </w:rPr>
        <w:t xml:space="preserve"> </w:t>
      </w:r>
      <w:r>
        <w:rPr>
          <w:color w:val="020907"/>
        </w:rPr>
        <w:t>the</w:t>
      </w:r>
      <w:r>
        <w:rPr>
          <w:color w:val="020907"/>
          <w:spacing w:val="1"/>
        </w:rPr>
        <w:t xml:space="preserve"> </w:t>
      </w:r>
      <w:r>
        <w:rPr>
          <w:color w:val="020907"/>
        </w:rPr>
        <w:t>plant</w:t>
      </w:r>
      <w:r>
        <w:rPr>
          <w:color w:val="020907"/>
          <w:spacing w:val="1"/>
        </w:rPr>
        <w:t xml:space="preserve"> </w:t>
      </w:r>
      <w:r>
        <w:rPr>
          <w:color w:val="020907"/>
        </w:rPr>
        <w:t>for such</w:t>
      </w:r>
      <w:r>
        <w:rPr>
          <w:color w:val="020907"/>
          <w:spacing w:val="-1"/>
        </w:rPr>
        <w:t xml:space="preserve"> </w:t>
      </w:r>
      <w:r>
        <w:rPr>
          <w:color w:val="020907"/>
        </w:rPr>
        <w:t>operation.</w:t>
      </w:r>
    </w:p>
    <w:p w14:paraId="2089F778" w14:textId="77777777" w:rsidR="0002166A" w:rsidRDefault="00000000">
      <w:pPr>
        <w:pStyle w:val="ListParagraph"/>
        <w:numPr>
          <w:ilvl w:val="3"/>
          <w:numId w:val="9"/>
        </w:numPr>
        <w:tabs>
          <w:tab w:val="left" w:pos="941"/>
        </w:tabs>
        <w:spacing w:before="8" w:line="276" w:lineRule="auto"/>
        <w:ind w:right="275"/>
        <w:jc w:val="both"/>
      </w:pPr>
      <w:r>
        <w:rPr>
          <w:color w:val="020907"/>
        </w:rPr>
        <w:t>On</w:t>
      </w:r>
      <w:r>
        <w:rPr>
          <w:color w:val="020907"/>
          <w:spacing w:val="1"/>
        </w:rPr>
        <w:t xml:space="preserve"> </w:t>
      </w:r>
      <w:r>
        <w:rPr>
          <w:color w:val="020907"/>
        </w:rPr>
        <w:t>ships</w:t>
      </w:r>
      <w:r>
        <w:rPr>
          <w:color w:val="020907"/>
          <w:spacing w:val="1"/>
        </w:rPr>
        <w:t xml:space="preserve"> </w:t>
      </w:r>
      <w:r>
        <w:rPr>
          <w:color w:val="020907"/>
        </w:rPr>
        <w:t>fitted</w:t>
      </w:r>
      <w:r>
        <w:rPr>
          <w:color w:val="020907"/>
          <w:spacing w:val="1"/>
        </w:rPr>
        <w:t xml:space="preserve"> </w:t>
      </w:r>
      <w:r>
        <w:rPr>
          <w:color w:val="020907"/>
        </w:rPr>
        <w:t>with</w:t>
      </w:r>
      <w:r>
        <w:rPr>
          <w:color w:val="020907"/>
          <w:spacing w:val="1"/>
        </w:rPr>
        <w:t xml:space="preserve"> </w:t>
      </w:r>
      <w:r>
        <w:rPr>
          <w:color w:val="020907"/>
        </w:rPr>
        <w:t>boilers,</w:t>
      </w:r>
      <w:r>
        <w:rPr>
          <w:color w:val="020907"/>
          <w:spacing w:val="1"/>
        </w:rPr>
        <w:t xml:space="preserve"> </w:t>
      </w:r>
      <w:r>
        <w:rPr>
          <w:color w:val="020907"/>
        </w:rPr>
        <w:t>operations</w:t>
      </w:r>
      <w:r>
        <w:rPr>
          <w:color w:val="020907"/>
          <w:spacing w:val="1"/>
        </w:rPr>
        <w:t xml:space="preserve"> </w:t>
      </w:r>
      <w:r>
        <w:rPr>
          <w:color w:val="020907"/>
        </w:rPr>
        <w:t>such</w:t>
      </w:r>
      <w:r>
        <w:rPr>
          <w:color w:val="020907"/>
          <w:spacing w:val="1"/>
        </w:rPr>
        <w:t xml:space="preserve"> </w:t>
      </w:r>
      <w:r>
        <w:rPr>
          <w:color w:val="020907"/>
        </w:rPr>
        <w:t>as</w:t>
      </w:r>
      <w:r>
        <w:rPr>
          <w:color w:val="020907"/>
          <w:spacing w:val="1"/>
        </w:rPr>
        <w:t xml:space="preserve"> </w:t>
      </w:r>
      <w:r>
        <w:rPr>
          <w:color w:val="020907"/>
        </w:rPr>
        <w:t>soot</w:t>
      </w:r>
      <w:r>
        <w:rPr>
          <w:color w:val="020907"/>
          <w:spacing w:val="1"/>
        </w:rPr>
        <w:t xml:space="preserve"> </w:t>
      </w:r>
      <w:r>
        <w:rPr>
          <w:color w:val="020907"/>
        </w:rPr>
        <w:t>blowing</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carried</w:t>
      </w:r>
      <w:r>
        <w:rPr>
          <w:color w:val="020907"/>
          <w:spacing w:val="1"/>
        </w:rPr>
        <w:t xml:space="preserve"> </w:t>
      </w:r>
      <w:r>
        <w:rPr>
          <w:color w:val="020907"/>
        </w:rPr>
        <w:t>out</w:t>
      </w:r>
      <w:r>
        <w:rPr>
          <w:color w:val="020907"/>
          <w:spacing w:val="1"/>
        </w:rPr>
        <w:t xml:space="preserve"> </w:t>
      </w:r>
      <w:r>
        <w:rPr>
          <w:color w:val="020907"/>
        </w:rPr>
        <w:t>prior</w:t>
      </w:r>
      <w:r>
        <w:rPr>
          <w:color w:val="020907"/>
          <w:spacing w:val="1"/>
        </w:rPr>
        <w:t xml:space="preserve"> </w:t>
      </w:r>
      <w:r>
        <w:rPr>
          <w:color w:val="020907"/>
        </w:rPr>
        <w:t>to</w:t>
      </w:r>
      <w:r>
        <w:rPr>
          <w:color w:val="020907"/>
          <w:spacing w:val="1"/>
        </w:rPr>
        <w:t xml:space="preserve"> </w:t>
      </w:r>
      <w:r>
        <w:rPr>
          <w:color w:val="020907"/>
        </w:rPr>
        <w:t>commencing</w:t>
      </w:r>
      <w:r>
        <w:rPr>
          <w:color w:val="020907"/>
          <w:spacing w:val="-3"/>
        </w:rPr>
        <w:t xml:space="preserve"> </w:t>
      </w:r>
      <w:r>
        <w:rPr>
          <w:color w:val="020907"/>
        </w:rPr>
        <w:t>the</w:t>
      </w:r>
      <w:r>
        <w:rPr>
          <w:color w:val="020907"/>
          <w:spacing w:val="-3"/>
        </w:rPr>
        <w:t xml:space="preserve"> </w:t>
      </w:r>
      <w:r>
        <w:rPr>
          <w:color w:val="020907"/>
        </w:rPr>
        <w:t>approach</w:t>
      </w:r>
      <w:r>
        <w:rPr>
          <w:color w:val="020907"/>
          <w:spacing w:val="-4"/>
        </w:rPr>
        <w:t xml:space="preserve"> </w:t>
      </w:r>
      <w:r>
        <w:rPr>
          <w:color w:val="020907"/>
        </w:rPr>
        <w:t>manoeuvre.</w:t>
      </w:r>
      <w:r>
        <w:rPr>
          <w:color w:val="020907"/>
          <w:spacing w:val="-1"/>
        </w:rPr>
        <w:t xml:space="preserve"> </w:t>
      </w:r>
      <w:r>
        <w:rPr>
          <w:color w:val="020907"/>
        </w:rPr>
        <w:t>Incinerators</w:t>
      </w:r>
      <w:r>
        <w:rPr>
          <w:color w:val="020907"/>
          <w:spacing w:val="-3"/>
        </w:rPr>
        <w:t xml:space="preserve"> </w:t>
      </w:r>
      <w:r>
        <w:rPr>
          <w:color w:val="020907"/>
        </w:rPr>
        <w:t>should</w:t>
      </w:r>
      <w:r>
        <w:rPr>
          <w:color w:val="020907"/>
          <w:spacing w:val="-2"/>
        </w:rPr>
        <w:t xml:space="preserve"> </w:t>
      </w:r>
      <w:r>
        <w:rPr>
          <w:color w:val="020907"/>
        </w:rPr>
        <w:t>not</w:t>
      </w:r>
      <w:r>
        <w:rPr>
          <w:color w:val="020907"/>
          <w:spacing w:val="-4"/>
        </w:rPr>
        <w:t xml:space="preserve"> </w:t>
      </w:r>
      <w:r>
        <w:rPr>
          <w:color w:val="020907"/>
        </w:rPr>
        <w:t>be used</w:t>
      </w:r>
      <w:r>
        <w:rPr>
          <w:color w:val="020907"/>
          <w:spacing w:val="-4"/>
        </w:rPr>
        <w:t xml:space="preserve"> </w:t>
      </w:r>
      <w:r>
        <w:rPr>
          <w:color w:val="020907"/>
        </w:rPr>
        <w:t>during</w:t>
      </w:r>
      <w:r>
        <w:rPr>
          <w:color w:val="020907"/>
          <w:spacing w:val="-2"/>
        </w:rPr>
        <w:t xml:space="preserve"> </w:t>
      </w:r>
      <w:r>
        <w:rPr>
          <w:color w:val="020907"/>
        </w:rPr>
        <w:t>transfer</w:t>
      </w:r>
      <w:r>
        <w:rPr>
          <w:color w:val="020907"/>
          <w:spacing w:val="-1"/>
        </w:rPr>
        <w:t xml:space="preserve"> </w:t>
      </w:r>
      <w:r>
        <w:rPr>
          <w:color w:val="020907"/>
        </w:rPr>
        <w:t>operations.</w:t>
      </w:r>
    </w:p>
    <w:p w14:paraId="67E77D66" w14:textId="77777777" w:rsidR="0002166A" w:rsidRDefault="00000000">
      <w:pPr>
        <w:pStyle w:val="ListParagraph"/>
        <w:numPr>
          <w:ilvl w:val="3"/>
          <w:numId w:val="9"/>
        </w:numPr>
        <w:tabs>
          <w:tab w:val="left" w:pos="942"/>
        </w:tabs>
        <w:spacing w:line="276" w:lineRule="auto"/>
        <w:ind w:left="941" w:right="272"/>
        <w:jc w:val="both"/>
      </w:pPr>
      <w:r>
        <w:rPr>
          <w:color w:val="020907"/>
        </w:rPr>
        <w:t>Exhaust uptakes should be regularly monitored. In the event of sparks being observed, transfer</w:t>
      </w:r>
      <w:r>
        <w:rPr>
          <w:color w:val="020907"/>
          <w:spacing w:val="1"/>
        </w:rPr>
        <w:t xml:space="preserve"> </w:t>
      </w:r>
      <w:r>
        <w:rPr>
          <w:color w:val="020907"/>
        </w:rPr>
        <w:t>operations</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stopped</w:t>
      </w:r>
      <w:r>
        <w:rPr>
          <w:color w:val="020907"/>
          <w:spacing w:val="-1"/>
        </w:rPr>
        <w:t xml:space="preserve"> </w:t>
      </w:r>
      <w:r>
        <w:rPr>
          <w:color w:val="020907"/>
        </w:rPr>
        <w:t>immediately.</w:t>
      </w:r>
    </w:p>
    <w:p w14:paraId="36C2A4D9" w14:textId="77777777" w:rsidR="0002166A" w:rsidRDefault="0002166A">
      <w:pPr>
        <w:pStyle w:val="BodyText"/>
        <w:spacing w:before="2"/>
        <w:rPr>
          <w:sz w:val="25"/>
        </w:rPr>
      </w:pPr>
    </w:p>
    <w:p w14:paraId="643AD6CC" w14:textId="77777777" w:rsidR="0002166A" w:rsidRDefault="00000000">
      <w:pPr>
        <w:pStyle w:val="ListParagraph"/>
        <w:numPr>
          <w:ilvl w:val="2"/>
          <w:numId w:val="9"/>
        </w:numPr>
        <w:tabs>
          <w:tab w:val="left" w:pos="715"/>
        </w:tabs>
        <w:rPr>
          <w:rFonts w:ascii="Calibri Light"/>
        </w:rPr>
      </w:pPr>
      <w:bookmarkStart w:id="217" w:name="5.4.4_SHIP-TO-SHIP_ELECTRIC_CURRENTS"/>
      <w:bookmarkStart w:id="218" w:name="_bookmark109"/>
      <w:bookmarkEnd w:id="217"/>
      <w:bookmarkEnd w:id="218"/>
      <w:r>
        <w:rPr>
          <w:rFonts w:ascii="Calibri Light"/>
        </w:rPr>
        <w:t>SHIP-TO-SHIP</w:t>
      </w:r>
      <w:r>
        <w:rPr>
          <w:rFonts w:ascii="Calibri Light"/>
          <w:spacing w:val="-7"/>
        </w:rPr>
        <w:t xml:space="preserve"> </w:t>
      </w:r>
      <w:r>
        <w:rPr>
          <w:rFonts w:ascii="Calibri Light"/>
        </w:rPr>
        <w:t>ELECTRIC</w:t>
      </w:r>
      <w:r>
        <w:rPr>
          <w:rFonts w:ascii="Calibri Light"/>
          <w:spacing w:val="-4"/>
        </w:rPr>
        <w:t xml:space="preserve"> </w:t>
      </w:r>
      <w:r>
        <w:rPr>
          <w:rFonts w:ascii="Calibri Light"/>
        </w:rPr>
        <w:t>CURRENTS</w:t>
      </w:r>
    </w:p>
    <w:p w14:paraId="404F3244" w14:textId="77777777" w:rsidR="0002166A" w:rsidRDefault="0002166A">
      <w:pPr>
        <w:pStyle w:val="BodyText"/>
        <w:spacing w:before="11"/>
        <w:rPr>
          <w:rFonts w:ascii="Calibri Light"/>
          <w:sz w:val="30"/>
        </w:rPr>
      </w:pPr>
    </w:p>
    <w:p w14:paraId="39483298" w14:textId="77777777" w:rsidR="0002166A" w:rsidRDefault="00000000">
      <w:pPr>
        <w:pStyle w:val="BodyText"/>
        <w:ind w:left="220"/>
        <w:jc w:val="both"/>
      </w:pPr>
      <w:r>
        <w:rPr>
          <w:color w:val="020907"/>
        </w:rPr>
        <w:t>The</w:t>
      </w:r>
      <w:r>
        <w:rPr>
          <w:color w:val="020907"/>
          <w:spacing w:val="-2"/>
        </w:rPr>
        <w:t xml:space="preserve"> </w:t>
      </w:r>
      <w:r>
        <w:rPr>
          <w:color w:val="020907"/>
        </w:rPr>
        <w:t>Elimination</w:t>
      </w:r>
      <w:r>
        <w:rPr>
          <w:color w:val="020907"/>
          <w:spacing w:val="-3"/>
        </w:rPr>
        <w:t xml:space="preserve"> </w:t>
      </w:r>
      <w:r>
        <w:rPr>
          <w:color w:val="020907"/>
        </w:rPr>
        <w:t>of</w:t>
      </w:r>
      <w:r>
        <w:rPr>
          <w:color w:val="020907"/>
          <w:spacing w:val="-3"/>
        </w:rPr>
        <w:t xml:space="preserve"> </w:t>
      </w:r>
      <w:r>
        <w:rPr>
          <w:color w:val="020907"/>
        </w:rPr>
        <w:t>Electrical</w:t>
      </w:r>
      <w:r>
        <w:rPr>
          <w:color w:val="020907"/>
          <w:spacing w:val="-3"/>
        </w:rPr>
        <w:t xml:space="preserve"> </w:t>
      </w:r>
      <w:r>
        <w:rPr>
          <w:color w:val="020907"/>
        </w:rPr>
        <w:t>Current</w:t>
      </w:r>
      <w:r>
        <w:rPr>
          <w:color w:val="020907"/>
          <w:spacing w:val="-1"/>
        </w:rPr>
        <w:t xml:space="preserve"> </w:t>
      </w:r>
      <w:r>
        <w:rPr>
          <w:color w:val="020907"/>
        </w:rPr>
        <w:t>and</w:t>
      </w:r>
      <w:r>
        <w:rPr>
          <w:color w:val="020907"/>
          <w:spacing w:val="-3"/>
        </w:rPr>
        <w:t xml:space="preserve"> </w:t>
      </w:r>
      <w:r>
        <w:rPr>
          <w:color w:val="020907"/>
        </w:rPr>
        <w:t>Electrostatic</w:t>
      </w:r>
      <w:r>
        <w:rPr>
          <w:color w:val="020907"/>
          <w:spacing w:val="-3"/>
        </w:rPr>
        <w:t xml:space="preserve"> </w:t>
      </w:r>
      <w:r>
        <w:rPr>
          <w:color w:val="020907"/>
        </w:rPr>
        <w:t>Charge</w:t>
      </w:r>
      <w:r>
        <w:rPr>
          <w:color w:val="020907"/>
          <w:spacing w:val="-2"/>
        </w:rPr>
        <w:t xml:space="preserve"> </w:t>
      </w:r>
      <w:r>
        <w:rPr>
          <w:color w:val="020907"/>
        </w:rPr>
        <w:t>in</w:t>
      </w:r>
      <w:r>
        <w:rPr>
          <w:color w:val="020907"/>
          <w:spacing w:val="-3"/>
        </w:rPr>
        <w:t xml:space="preserve"> </w:t>
      </w:r>
      <w:r>
        <w:rPr>
          <w:color w:val="020907"/>
        </w:rPr>
        <w:t>Cargo</w:t>
      </w:r>
      <w:r>
        <w:rPr>
          <w:color w:val="020907"/>
          <w:spacing w:val="-3"/>
        </w:rPr>
        <w:t xml:space="preserve"> </w:t>
      </w:r>
      <w:r>
        <w:rPr>
          <w:color w:val="020907"/>
        </w:rPr>
        <w:t>Hoses</w:t>
      </w:r>
    </w:p>
    <w:p w14:paraId="21C9CD88" w14:textId="77777777" w:rsidR="0002166A" w:rsidRDefault="00000000">
      <w:pPr>
        <w:pStyle w:val="BodyText"/>
        <w:spacing w:before="41" w:line="276" w:lineRule="auto"/>
        <w:ind w:left="220" w:right="271"/>
        <w:jc w:val="both"/>
      </w:pPr>
      <w:r>
        <w:rPr>
          <w:color w:val="020907"/>
        </w:rPr>
        <w:t>In</w:t>
      </w:r>
      <w:r>
        <w:rPr>
          <w:color w:val="020907"/>
          <w:spacing w:val="-10"/>
        </w:rPr>
        <w:t xml:space="preserve"> </w:t>
      </w:r>
      <w:r>
        <w:rPr>
          <w:color w:val="020907"/>
        </w:rPr>
        <w:t>order</w:t>
      </w:r>
      <w:r>
        <w:rPr>
          <w:color w:val="020907"/>
          <w:spacing w:val="-8"/>
        </w:rPr>
        <w:t xml:space="preserve"> </w:t>
      </w:r>
      <w:r>
        <w:rPr>
          <w:color w:val="020907"/>
        </w:rPr>
        <w:t>to</w:t>
      </w:r>
      <w:r>
        <w:rPr>
          <w:color w:val="020907"/>
          <w:spacing w:val="-7"/>
        </w:rPr>
        <w:t xml:space="preserve"> </w:t>
      </w:r>
      <w:r>
        <w:rPr>
          <w:color w:val="020907"/>
        </w:rPr>
        <w:t>eliminate</w:t>
      </w:r>
      <w:r>
        <w:rPr>
          <w:color w:val="020907"/>
          <w:spacing w:val="-7"/>
        </w:rPr>
        <w:t xml:space="preserve"> </w:t>
      </w:r>
      <w:r>
        <w:rPr>
          <w:color w:val="020907"/>
        </w:rPr>
        <w:t>the</w:t>
      </w:r>
      <w:r>
        <w:rPr>
          <w:color w:val="020907"/>
          <w:spacing w:val="-7"/>
        </w:rPr>
        <w:t xml:space="preserve"> </w:t>
      </w:r>
      <w:r>
        <w:rPr>
          <w:color w:val="020907"/>
        </w:rPr>
        <w:t>potential</w:t>
      </w:r>
      <w:r>
        <w:rPr>
          <w:color w:val="020907"/>
          <w:spacing w:val="-9"/>
        </w:rPr>
        <w:t xml:space="preserve"> </w:t>
      </w:r>
      <w:r>
        <w:rPr>
          <w:color w:val="020907"/>
        </w:rPr>
        <w:t>for</w:t>
      </w:r>
      <w:r>
        <w:rPr>
          <w:color w:val="020907"/>
          <w:spacing w:val="-8"/>
        </w:rPr>
        <w:t xml:space="preserve"> </w:t>
      </w:r>
      <w:r>
        <w:rPr>
          <w:color w:val="020907"/>
        </w:rPr>
        <w:t>incentive</w:t>
      </w:r>
      <w:r>
        <w:rPr>
          <w:color w:val="020907"/>
          <w:spacing w:val="-7"/>
        </w:rPr>
        <w:t xml:space="preserve"> </w:t>
      </w:r>
      <w:r>
        <w:rPr>
          <w:color w:val="020907"/>
        </w:rPr>
        <w:t>arcing</w:t>
      </w:r>
      <w:r>
        <w:rPr>
          <w:color w:val="020907"/>
          <w:spacing w:val="-9"/>
        </w:rPr>
        <w:t xml:space="preserve"> </w:t>
      </w:r>
      <w:r>
        <w:rPr>
          <w:color w:val="020907"/>
        </w:rPr>
        <w:t>between</w:t>
      </w:r>
      <w:r>
        <w:rPr>
          <w:color w:val="020907"/>
          <w:spacing w:val="-9"/>
        </w:rPr>
        <w:t xml:space="preserve"> </w:t>
      </w:r>
      <w:r>
        <w:rPr>
          <w:color w:val="020907"/>
        </w:rPr>
        <w:t>the</w:t>
      </w:r>
      <w:r>
        <w:rPr>
          <w:color w:val="020907"/>
          <w:spacing w:val="-7"/>
        </w:rPr>
        <w:t xml:space="preserve"> </w:t>
      </w:r>
      <w:r>
        <w:rPr>
          <w:color w:val="020907"/>
        </w:rPr>
        <w:t>two</w:t>
      </w:r>
      <w:r>
        <w:rPr>
          <w:color w:val="020907"/>
          <w:spacing w:val="-8"/>
        </w:rPr>
        <w:t xml:space="preserve"> </w:t>
      </w:r>
      <w:r>
        <w:rPr>
          <w:color w:val="020907"/>
        </w:rPr>
        <w:t>ships</w:t>
      </w:r>
      <w:r>
        <w:rPr>
          <w:color w:val="020907"/>
          <w:spacing w:val="-8"/>
        </w:rPr>
        <w:t xml:space="preserve"> </w:t>
      </w:r>
      <w:r>
        <w:rPr>
          <w:color w:val="020907"/>
        </w:rPr>
        <w:t>when</w:t>
      </w:r>
      <w:r>
        <w:rPr>
          <w:color w:val="020907"/>
          <w:spacing w:val="-9"/>
        </w:rPr>
        <w:t xml:space="preserve"> </w:t>
      </w:r>
      <w:r>
        <w:rPr>
          <w:color w:val="020907"/>
        </w:rPr>
        <w:t>presenting</w:t>
      </w:r>
      <w:r>
        <w:rPr>
          <w:color w:val="020907"/>
          <w:spacing w:val="-9"/>
        </w:rPr>
        <w:t xml:space="preserve"> </w:t>
      </w:r>
      <w:r>
        <w:rPr>
          <w:color w:val="020907"/>
        </w:rPr>
        <w:t>the</w:t>
      </w:r>
      <w:r>
        <w:rPr>
          <w:color w:val="020907"/>
          <w:spacing w:val="-7"/>
        </w:rPr>
        <w:t xml:space="preserve"> </w:t>
      </w:r>
      <w:r>
        <w:rPr>
          <w:color w:val="020907"/>
        </w:rPr>
        <w:t>hose</w:t>
      </w:r>
      <w:r>
        <w:rPr>
          <w:color w:val="020907"/>
          <w:spacing w:val="-7"/>
        </w:rPr>
        <w:t xml:space="preserve"> </w:t>
      </w:r>
      <w:r>
        <w:rPr>
          <w:color w:val="020907"/>
        </w:rPr>
        <w:t>string</w:t>
      </w:r>
      <w:r>
        <w:rPr>
          <w:color w:val="020907"/>
          <w:spacing w:val="-48"/>
        </w:rPr>
        <w:t xml:space="preserve"> </w:t>
      </w:r>
      <w:r>
        <w:rPr>
          <w:color w:val="020907"/>
        </w:rPr>
        <w:t>for</w:t>
      </w:r>
      <w:r>
        <w:rPr>
          <w:color w:val="020907"/>
          <w:spacing w:val="-1"/>
        </w:rPr>
        <w:t xml:space="preserve"> </w:t>
      </w:r>
      <w:r>
        <w:rPr>
          <w:color w:val="020907"/>
        </w:rPr>
        <w:t>connection:</w:t>
      </w:r>
    </w:p>
    <w:p w14:paraId="55DEABDA" w14:textId="77777777" w:rsidR="0002166A" w:rsidRDefault="00000000">
      <w:pPr>
        <w:pStyle w:val="ListParagraph"/>
        <w:numPr>
          <w:ilvl w:val="3"/>
          <w:numId w:val="9"/>
        </w:numPr>
        <w:tabs>
          <w:tab w:val="left" w:pos="940"/>
          <w:tab w:val="left" w:pos="941"/>
        </w:tabs>
        <w:spacing w:line="280" w:lineRule="exact"/>
      </w:pPr>
      <w:r>
        <w:rPr>
          <w:color w:val="020907"/>
        </w:rPr>
        <w:t>a</w:t>
      </w:r>
      <w:r>
        <w:rPr>
          <w:color w:val="020907"/>
          <w:spacing w:val="-2"/>
        </w:rPr>
        <w:t xml:space="preserve"> </w:t>
      </w:r>
      <w:r>
        <w:rPr>
          <w:color w:val="020907"/>
        </w:rPr>
        <w:t>single</w:t>
      </w:r>
      <w:r>
        <w:rPr>
          <w:color w:val="020907"/>
          <w:spacing w:val="-1"/>
        </w:rPr>
        <w:t xml:space="preserve"> </w:t>
      </w:r>
      <w:r>
        <w:rPr>
          <w:color w:val="020907"/>
        </w:rPr>
        <w:t>insulating</w:t>
      </w:r>
      <w:r>
        <w:rPr>
          <w:color w:val="020907"/>
          <w:spacing w:val="-2"/>
        </w:rPr>
        <w:t xml:space="preserve"> </w:t>
      </w:r>
      <w:r>
        <w:rPr>
          <w:color w:val="020907"/>
        </w:rPr>
        <w:t>flange should</w:t>
      </w:r>
      <w:r>
        <w:rPr>
          <w:color w:val="020907"/>
          <w:spacing w:val="-2"/>
        </w:rPr>
        <w:t xml:space="preserve"> </w:t>
      </w:r>
      <w:r>
        <w:rPr>
          <w:color w:val="020907"/>
        </w:rPr>
        <w:t>be fitted</w:t>
      </w:r>
      <w:r>
        <w:rPr>
          <w:color w:val="020907"/>
          <w:spacing w:val="-5"/>
        </w:rPr>
        <w:t xml:space="preserve"> </w:t>
      </w:r>
      <w:r>
        <w:rPr>
          <w:color w:val="020907"/>
        </w:rPr>
        <w:t>within</w:t>
      </w:r>
      <w:r>
        <w:rPr>
          <w:color w:val="020907"/>
          <w:spacing w:val="-2"/>
        </w:rPr>
        <w:t xml:space="preserve"> </w:t>
      </w:r>
      <w:r>
        <w:rPr>
          <w:color w:val="020907"/>
        </w:rPr>
        <w:t>each</w:t>
      </w:r>
      <w:r>
        <w:rPr>
          <w:color w:val="020907"/>
          <w:spacing w:val="-6"/>
        </w:rPr>
        <w:t xml:space="preserve"> </w:t>
      </w:r>
      <w:r>
        <w:rPr>
          <w:color w:val="020907"/>
        </w:rPr>
        <w:t>hose string</w:t>
      </w:r>
      <w:r>
        <w:rPr>
          <w:color w:val="020907"/>
          <w:spacing w:val="-2"/>
        </w:rPr>
        <w:t xml:space="preserve"> </w:t>
      </w:r>
      <w:r>
        <w:rPr>
          <w:color w:val="020907"/>
        </w:rPr>
        <w:t>(or</w:t>
      </w:r>
      <w:r>
        <w:rPr>
          <w:color w:val="020907"/>
          <w:spacing w:val="-1"/>
        </w:rPr>
        <w:t xml:space="preserve"> </w:t>
      </w:r>
      <w:r>
        <w:rPr>
          <w:color w:val="020907"/>
        </w:rPr>
        <w:t>at</w:t>
      </w:r>
      <w:r>
        <w:rPr>
          <w:color w:val="020907"/>
          <w:spacing w:val="-3"/>
        </w:rPr>
        <w:t xml:space="preserve"> </w:t>
      </w:r>
      <w:r>
        <w:rPr>
          <w:color w:val="020907"/>
        </w:rPr>
        <w:t>one</w:t>
      </w:r>
      <w:r>
        <w:rPr>
          <w:color w:val="020907"/>
          <w:spacing w:val="-4"/>
        </w:rPr>
        <w:t xml:space="preserve"> </w:t>
      </w:r>
      <w:r>
        <w:rPr>
          <w:color w:val="020907"/>
        </w:rPr>
        <w:t>ship's</w:t>
      </w:r>
      <w:r>
        <w:rPr>
          <w:color w:val="020907"/>
          <w:spacing w:val="-1"/>
        </w:rPr>
        <w:t xml:space="preserve"> </w:t>
      </w:r>
      <w:r>
        <w:rPr>
          <w:color w:val="020907"/>
        </w:rPr>
        <w:t>manifold);</w:t>
      </w:r>
      <w:r>
        <w:rPr>
          <w:color w:val="020907"/>
          <w:spacing w:val="-2"/>
        </w:rPr>
        <w:t xml:space="preserve"> </w:t>
      </w:r>
      <w:r>
        <w:rPr>
          <w:color w:val="020907"/>
        </w:rPr>
        <w:t>or</w:t>
      </w:r>
    </w:p>
    <w:p w14:paraId="5A73B50B" w14:textId="77777777" w:rsidR="0002166A" w:rsidRDefault="00000000">
      <w:pPr>
        <w:pStyle w:val="ListParagraph"/>
        <w:numPr>
          <w:ilvl w:val="3"/>
          <w:numId w:val="9"/>
        </w:numPr>
        <w:tabs>
          <w:tab w:val="left" w:pos="940"/>
          <w:tab w:val="left" w:pos="941"/>
        </w:tabs>
        <w:spacing w:before="42"/>
      </w:pPr>
      <w:r>
        <w:rPr>
          <w:color w:val="020907"/>
        </w:rPr>
        <w:t>one</w:t>
      </w:r>
      <w:r>
        <w:rPr>
          <w:color w:val="020907"/>
          <w:spacing w:val="-1"/>
        </w:rPr>
        <w:t xml:space="preserve"> </w:t>
      </w:r>
      <w:r>
        <w:rPr>
          <w:color w:val="020907"/>
        </w:rPr>
        <w:t>length</w:t>
      </w:r>
      <w:r>
        <w:rPr>
          <w:color w:val="020907"/>
          <w:spacing w:val="-3"/>
        </w:rPr>
        <w:t xml:space="preserve"> </w:t>
      </w:r>
      <w:r>
        <w:rPr>
          <w:color w:val="020907"/>
        </w:rPr>
        <w:t>of</w:t>
      </w:r>
      <w:r>
        <w:rPr>
          <w:color w:val="020907"/>
          <w:spacing w:val="-3"/>
        </w:rPr>
        <w:t xml:space="preserve"> </w:t>
      </w:r>
      <w:r>
        <w:rPr>
          <w:color w:val="020907"/>
        </w:rPr>
        <w:t>electrically</w:t>
      </w:r>
      <w:r>
        <w:rPr>
          <w:color w:val="020907"/>
          <w:spacing w:val="-1"/>
        </w:rPr>
        <w:t xml:space="preserve"> </w:t>
      </w:r>
      <w:r>
        <w:rPr>
          <w:color w:val="020907"/>
        </w:rPr>
        <w:t>discontinuous</w:t>
      </w:r>
      <w:r>
        <w:rPr>
          <w:color w:val="020907"/>
          <w:spacing w:val="-3"/>
        </w:rPr>
        <w:t xml:space="preserve"> </w:t>
      </w:r>
      <w:r>
        <w:rPr>
          <w:color w:val="020907"/>
        </w:rPr>
        <w:t>hose</w:t>
      </w:r>
      <w:r>
        <w:rPr>
          <w:color w:val="020907"/>
          <w:spacing w:val="-1"/>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fitted</w:t>
      </w:r>
      <w:r>
        <w:rPr>
          <w:color w:val="020907"/>
          <w:spacing w:val="-2"/>
        </w:rPr>
        <w:t xml:space="preserve"> </w:t>
      </w:r>
      <w:r>
        <w:rPr>
          <w:color w:val="020907"/>
        </w:rPr>
        <w:t>in</w:t>
      </w:r>
      <w:r>
        <w:rPr>
          <w:color w:val="020907"/>
          <w:spacing w:val="-3"/>
        </w:rPr>
        <w:t xml:space="preserve"> </w:t>
      </w:r>
      <w:r>
        <w:rPr>
          <w:color w:val="020907"/>
        </w:rPr>
        <w:t>each</w:t>
      </w:r>
      <w:r>
        <w:rPr>
          <w:color w:val="020907"/>
          <w:spacing w:val="-2"/>
        </w:rPr>
        <w:t xml:space="preserve"> </w:t>
      </w:r>
      <w:r>
        <w:rPr>
          <w:color w:val="020907"/>
        </w:rPr>
        <w:t>hose</w:t>
      </w:r>
      <w:r>
        <w:rPr>
          <w:color w:val="020907"/>
          <w:spacing w:val="-1"/>
        </w:rPr>
        <w:t xml:space="preserve"> </w:t>
      </w:r>
      <w:r>
        <w:rPr>
          <w:color w:val="020907"/>
        </w:rPr>
        <w:t>string;</w:t>
      </w:r>
      <w:r>
        <w:rPr>
          <w:color w:val="020907"/>
          <w:spacing w:val="-2"/>
        </w:rPr>
        <w:t xml:space="preserve"> </w:t>
      </w:r>
      <w:r>
        <w:rPr>
          <w:color w:val="020907"/>
        </w:rPr>
        <w:t>or</w:t>
      </w:r>
    </w:p>
    <w:p w14:paraId="23F54196" w14:textId="77777777" w:rsidR="0002166A" w:rsidRDefault="00000000">
      <w:pPr>
        <w:pStyle w:val="ListParagraph"/>
        <w:numPr>
          <w:ilvl w:val="3"/>
          <w:numId w:val="9"/>
        </w:numPr>
        <w:tabs>
          <w:tab w:val="left" w:pos="940"/>
          <w:tab w:val="left" w:pos="941"/>
        </w:tabs>
        <w:spacing w:before="41" w:line="273" w:lineRule="auto"/>
        <w:ind w:right="275" w:hanging="360"/>
      </w:pPr>
      <w:r>
        <w:rPr>
          <w:color w:val="020907"/>
        </w:rPr>
        <w:t>hoses</w:t>
      </w:r>
      <w:r>
        <w:rPr>
          <w:color w:val="020907"/>
          <w:spacing w:val="38"/>
        </w:rPr>
        <w:t xml:space="preserve"> </w:t>
      </w:r>
      <w:r>
        <w:rPr>
          <w:color w:val="020907"/>
        </w:rPr>
        <w:t>that</w:t>
      </w:r>
      <w:r>
        <w:rPr>
          <w:color w:val="020907"/>
          <w:spacing w:val="39"/>
        </w:rPr>
        <w:t xml:space="preserve"> </w:t>
      </w:r>
      <w:r>
        <w:rPr>
          <w:color w:val="020907"/>
        </w:rPr>
        <w:t>are</w:t>
      </w:r>
      <w:r>
        <w:rPr>
          <w:color w:val="020907"/>
          <w:spacing w:val="39"/>
        </w:rPr>
        <w:t xml:space="preserve"> </w:t>
      </w:r>
      <w:r>
        <w:rPr>
          <w:color w:val="020907"/>
        </w:rPr>
        <w:t>specially</w:t>
      </w:r>
      <w:r>
        <w:rPr>
          <w:color w:val="020907"/>
          <w:spacing w:val="39"/>
        </w:rPr>
        <w:t xml:space="preserve"> </w:t>
      </w:r>
      <w:r>
        <w:rPr>
          <w:color w:val="020907"/>
        </w:rPr>
        <w:t>constructed</w:t>
      </w:r>
      <w:r>
        <w:rPr>
          <w:color w:val="020907"/>
          <w:spacing w:val="39"/>
        </w:rPr>
        <w:t xml:space="preserve"> </w:t>
      </w:r>
      <w:r>
        <w:rPr>
          <w:color w:val="020907"/>
        </w:rPr>
        <w:t>to</w:t>
      </w:r>
      <w:r>
        <w:rPr>
          <w:color w:val="020907"/>
          <w:spacing w:val="39"/>
        </w:rPr>
        <w:t xml:space="preserve"> </w:t>
      </w:r>
      <w:r>
        <w:rPr>
          <w:color w:val="020907"/>
        </w:rPr>
        <w:t>prevent</w:t>
      </w:r>
      <w:r>
        <w:rPr>
          <w:color w:val="020907"/>
          <w:spacing w:val="39"/>
        </w:rPr>
        <w:t xml:space="preserve"> </w:t>
      </w:r>
      <w:r>
        <w:rPr>
          <w:color w:val="020907"/>
        </w:rPr>
        <w:t>static</w:t>
      </w:r>
      <w:r>
        <w:rPr>
          <w:color w:val="020907"/>
          <w:spacing w:val="38"/>
        </w:rPr>
        <w:t xml:space="preserve"> </w:t>
      </w:r>
      <w:r>
        <w:rPr>
          <w:color w:val="020907"/>
        </w:rPr>
        <w:t>build-up</w:t>
      </w:r>
      <w:r>
        <w:rPr>
          <w:color w:val="020907"/>
          <w:spacing w:val="38"/>
        </w:rPr>
        <w:t xml:space="preserve"> </w:t>
      </w:r>
      <w:r>
        <w:rPr>
          <w:color w:val="020907"/>
        </w:rPr>
        <w:t>or</w:t>
      </w:r>
      <w:r>
        <w:rPr>
          <w:color w:val="020907"/>
          <w:spacing w:val="38"/>
        </w:rPr>
        <w:t xml:space="preserve"> </w:t>
      </w:r>
      <w:r>
        <w:rPr>
          <w:color w:val="020907"/>
        </w:rPr>
        <w:t>electrical</w:t>
      </w:r>
      <w:r>
        <w:rPr>
          <w:color w:val="020907"/>
          <w:spacing w:val="38"/>
        </w:rPr>
        <w:t xml:space="preserve"> </w:t>
      </w:r>
      <w:r>
        <w:rPr>
          <w:color w:val="020907"/>
        </w:rPr>
        <w:t>currents</w:t>
      </w:r>
      <w:r>
        <w:rPr>
          <w:color w:val="020907"/>
          <w:spacing w:val="39"/>
        </w:rPr>
        <w:t xml:space="preserve"> </w:t>
      </w:r>
      <w:r>
        <w:rPr>
          <w:color w:val="020907"/>
        </w:rPr>
        <w:t>transferring</w:t>
      </w:r>
      <w:r>
        <w:rPr>
          <w:color w:val="020907"/>
          <w:spacing w:val="-47"/>
        </w:rPr>
        <w:t xml:space="preserve"> </w:t>
      </w:r>
      <w:r>
        <w:rPr>
          <w:color w:val="020907"/>
        </w:rPr>
        <w:t>between</w:t>
      </w:r>
      <w:r>
        <w:rPr>
          <w:color w:val="020907"/>
          <w:spacing w:val="-2"/>
        </w:rPr>
        <w:t xml:space="preserve"> </w:t>
      </w:r>
      <w:r>
        <w:rPr>
          <w:color w:val="020907"/>
        </w:rPr>
        <w:t>ships should</w:t>
      </w:r>
      <w:r>
        <w:rPr>
          <w:color w:val="020907"/>
          <w:spacing w:val="-1"/>
        </w:rPr>
        <w:t xml:space="preserve"> </w:t>
      </w:r>
      <w:r>
        <w:rPr>
          <w:color w:val="020907"/>
        </w:rPr>
        <w:t>be</w:t>
      </w:r>
      <w:r>
        <w:rPr>
          <w:color w:val="020907"/>
          <w:spacing w:val="1"/>
        </w:rPr>
        <w:t xml:space="preserve"> </w:t>
      </w:r>
      <w:r>
        <w:rPr>
          <w:color w:val="020907"/>
        </w:rPr>
        <w:t>used.</w:t>
      </w:r>
    </w:p>
    <w:p w14:paraId="12E1E220" w14:textId="77777777" w:rsidR="0002166A" w:rsidRDefault="0002166A">
      <w:pPr>
        <w:pStyle w:val="BodyText"/>
        <w:spacing w:before="6"/>
        <w:rPr>
          <w:sz w:val="25"/>
        </w:rPr>
      </w:pPr>
    </w:p>
    <w:p w14:paraId="7EAC95CD" w14:textId="77777777" w:rsidR="0002166A" w:rsidRDefault="00000000">
      <w:pPr>
        <w:pStyle w:val="BodyText"/>
        <w:spacing w:line="276" w:lineRule="auto"/>
        <w:ind w:left="219" w:right="276"/>
        <w:jc w:val="both"/>
      </w:pPr>
      <w:r>
        <w:rPr>
          <w:color w:val="020907"/>
        </w:rPr>
        <w:t>The electrical potential between the two ships should be reduced to the minimum. Switching off cathodic</w:t>
      </w:r>
      <w:r>
        <w:rPr>
          <w:color w:val="020907"/>
          <w:spacing w:val="1"/>
        </w:rPr>
        <w:t xml:space="preserve"> </w:t>
      </w:r>
      <w:r>
        <w:rPr>
          <w:color w:val="020907"/>
        </w:rPr>
        <w:t>protection systems of the impressed current type is not, in general, considered to be a feasible method of</w:t>
      </w:r>
      <w:r>
        <w:rPr>
          <w:color w:val="020907"/>
          <w:spacing w:val="1"/>
        </w:rPr>
        <w:t xml:space="preserve"> </w:t>
      </w:r>
      <w:r>
        <w:rPr>
          <w:color w:val="020907"/>
        </w:rPr>
        <w:t>minimising ship-to-ship currents in the absence of an insulating flange or hose. If both ships have properly</w:t>
      </w:r>
      <w:r>
        <w:rPr>
          <w:color w:val="020907"/>
          <w:spacing w:val="1"/>
        </w:rPr>
        <w:t xml:space="preserve"> </w:t>
      </w:r>
      <w:r>
        <w:rPr>
          <w:color w:val="020907"/>
        </w:rPr>
        <w:t>functioning impressed current cathodic protection systems, this is probably best achieved by leaving them</w:t>
      </w:r>
      <w:r>
        <w:rPr>
          <w:color w:val="020907"/>
          <w:spacing w:val="1"/>
        </w:rPr>
        <w:t xml:space="preserve"> </w:t>
      </w:r>
      <w:r>
        <w:rPr>
          <w:color w:val="020907"/>
        </w:rPr>
        <w:t>running.</w:t>
      </w:r>
      <w:r>
        <w:rPr>
          <w:color w:val="020907"/>
          <w:spacing w:val="-7"/>
        </w:rPr>
        <w:t xml:space="preserve"> </w:t>
      </w:r>
      <w:r>
        <w:rPr>
          <w:color w:val="020907"/>
        </w:rPr>
        <w:t>Likewise,</w:t>
      </w:r>
      <w:r>
        <w:rPr>
          <w:color w:val="020907"/>
          <w:spacing w:val="-8"/>
        </w:rPr>
        <w:t xml:space="preserve"> </w:t>
      </w:r>
      <w:r>
        <w:rPr>
          <w:color w:val="020907"/>
        </w:rPr>
        <w:t>if</w:t>
      </w:r>
      <w:r>
        <w:rPr>
          <w:color w:val="020907"/>
          <w:spacing w:val="-9"/>
        </w:rPr>
        <w:t xml:space="preserve"> </w:t>
      </w:r>
      <w:r>
        <w:rPr>
          <w:color w:val="020907"/>
        </w:rPr>
        <w:t>one</w:t>
      </w:r>
      <w:r>
        <w:rPr>
          <w:color w:val="020907"/>
          <w:spacing w:val="-7"/>
        </w:rPr>
        <w:t xml:space="preserve"> </w:t>
      </w:r>
      <w:r>
        <w:rPr>
          <w:color w:val="020907"/>
        </w:rPr>
        <w:t>has</w:t>
      </w:r>
      <w:r>
        <w:rPr>
          <w:color w:val="020907"/>
          <w:spacing w:val="-6"/>
        </w:rPr>
        <w:t xml:space="preserve"> </w:t>
      </w:r>
      <w:r>
        <w:rPr>
          <w:color w:val="020907"/>
        </w:rPr>
        <w:t>an</w:t>
      </w:r>
      <w:r>
        <w:rPr>
          <w:color w:val="020907"/>
          <w:spacing w:val="-10"/>
        </w:rPr>
        <w:t xml:space="preserve"> </w:t>
      </w:r>
      <w:r>
        <w:rPr>
          <w:color w:val="020907"/>
        </w:rPr>
        <w:t>impressed</w:t>
      </w:r>
      <w:r>
        <w:rPr>
          <w:color w:val="020907"/>
          <w:spacing w:val="-9"/>
        </w:rPr>
        <w:t xml:space="preserve"> </w:t>
      </w:r>
      <w:r>
        <w:rPr>
          <w:color w:val="020907"/>
        </w:rPr>
        <w:t>system</w:t>
      </w:r>
      <w:r>
        <w:rPr>
          <w:color w:val="020907"/>
          <w:spacing w:val="-7"/>
        </w:rPr>
        <w:t xml:space="preserve"> </w:t>
      </w:r>
      <w:r>
        <w:rPr>
          <w:color w:val="020907"/>
        </w:rPr>
        <w:t>and</w:t>
      </w:r>
      <w:r>
        <w:rPr>
          <w:color w:val="020907"/>
          <w:spacing w:val="-10"/>
        </w:rPr>
        <w:t xml:space="preserve"> </w:t>
      </w:r>
      <w:r>
        <w:rPr>
          <w:color w:val="020907"/>
        </w:rPr>
        <w:t>the</w:t>
      </w:r>
      <w:r>
        <w:rPr>
          <w:color w:val="020907"/>
          <w:spacing w:val="-7"/>
        </w:rPr>
        <w:t xml:space="preserve"> </w:t>
      </w:r>
      <w:r>
        <w:rPr>
          <w:color w:val="020907"/>
        </w:rPr>
        <w:t>other</w:t>
      </w:r>
      <w:r>
        <w:rPr>
          <w:color w:val="020907"/>
          <w:spacing w:val="-8"/>
        </w:rPr>
        <w:t xml:space="preserve"> </w:t>
      </w:r>
      <w:r>
        <w:rPr>
          <w:color w:val="020907"/>
        </w:rPr>
        <w:t>a</w:t>
      </w:r>
      <w:r>
        <w:rPr>
          <w:color w:val="020907"/>
          <w:spacing w:val="-9"/>
        </w:rPr>
        <w:t xml:space="preserve"> </w:t>
      </w:r>
      <w:r>
        <w:rPr>
          <w:color w:val="020907"/>
        </w:rPr>
        <w:t>sacrificial</w:t>
      </w:r>
      <w:r>
        <w:rPr>
          <w:color w:val="020907"/>
          <w:spacing w:val="-8"/>
        </w:rPr>
        <w:t xml:space="preserve"> </w:t>
      </w:r>
      <w:r>
        <w:rPr>
          <w:color w:val="020907"/>
        </w:rPr>
        <w:t>system,</w:t>
      </w:r>
      <w:r>
        <w:rPr>
          <w:color w:val="020907"/>
          <w:spacing w:val="-7"/>
        </w:rPr>
        <w:t xml:space="preserve"> </w:t>
      </w:r>
      <w:r>
        <w:rPr>
          <w:color w:val="020907"/>
        </w:rPr>
        <w:t>the</w:t>
      </w:r>
      <w:r>
        <w:rPr>
          <w:color w:val="020907"/>
          <w:spacing w:val="-8"/>
        </w:rPr>
        <w:t xml:space="preserve"> </w:t>
      </w:r>
      <w:r>
        <w:rPr>
          <w:color w:val="020907"/>
        </w:rPr>
        <w:t>former</w:t>
      </w:r>
      <w:r>
        <w:rPr>
          <w:color w:val="020907"/>
          <w:spacing w:val="-8"/>
        </w:rPr>
        <w:t xml:space="preserve"> </w:t>
      </w:r>
      <w:r>
        <w:rPr>
          <w:color w:val="020907"/>
        </w:rPr>
        <w:t>should</w:t>
      </w:r>
      <w:r>
        <w:rPr>
          <w:color w:val="020907"/>
          <w:spacing w:val="-9"/>
        </w:rPr>
        <w:t xml:space="preserve"> </w:t>
      </w:r>
      <w:r>
        <w:rPr>
          <w:color w:val="020907"/>
        </w:rPr>
        <w:t>remain</w:t>
      </w:r>
      <w:r>
        <w:rPr>
          <w:color w:val="020907"/>
          <w:spacing w:val="-48"/>
        </w:rPr>
        <w:t xml:space="preserve"> </w:t>
      </w:r>
      <w:r>
        <w:rPr>
          <w:color w:val="020907"/>
        </w:rPr>
        <w:t>in</w:t>
      </w:r>
      <w:r>
        <w:rPr>
          <w:color w:val="020907"/>
          <w:spacing w:val="-5"/>
        </w:rPr>
        <w:t xml:space="preserve"> </w:t>
      </w:r>
      <w:r>
        <w:rPr>
          <w:color w:val="020907"/>
        </w:rPr>
        <w:t>operation.</w:t>
      </w:r>
      <w:r>
        <w:rPr>
          <w:color w:val="020907"/>
          <w:spacing w:val="-5"/>
        </w:rPr>
        <w:t xml:space="preserve"> </w:t>
      </w:r>
      <w:r>
        <w:rPr>
          <w:color w:val="020907"/>
        </w:rPr>
        <w:t>However</w:t>
      </w:r>
      <w:r>
        <w:rPr>
          <w:color w:val="020907"/>
          <w:spacing w:val="-3"/>
        </w:rPr>
        <w:t xml:space="preserve"> </w:t>
      </w:r>
      <w:r>
        <w:rPr>
          <w:color w:val="020907"/>
        </w:rPr>
        <w:t>if</w:t>
      </w:r>
      <w:r>
        <w:rPr>
          <w:color w:val="020907"/>
          <w:spacing w:val="-7"/>
        </w:rPr>
        <w:t xml:space="preserve"> </w:t>
      </w:r>
      <w:r>
        <w:rPr>
          <w:color w:val="020907"/>
        </w:rPr>
        <w:t>either</w:t>
      </w:r>
      <w:r>
        <w:rPr>
          <w:color w:val="020907"/>
          <w:spacing w:val="-3"/>
        </w:rPr>
        <w:t xml:space="preserve"> </w:t>
      </w:r>
      <w:r>
        <w:rPr>
          <w:color w:val="020907"/>
        </w:rPr>
        <w:t>ship</w:t>
      </w:r>
      <w:r>
        <w:rPr>
          <w:color w:val="020907"/>
          <w:spacing w:val="-5"/>
        </w:rPr>
        <w:t xml:space="preserve"> </w:t>
      </w:r>
      <w:r>
        <w:rPr>
          <w:color w:val="020907"/>
        </w:rPr>
        <w:t>is</w:t>
      </w:r>
      <w:r>
        <w:rPr>
          <w:color w:val="020907"/>
          <w:spacing w:val="-4"/>
        </w:rPr>
        <w:t xml:space="preserve"> </w:t>
      </w:r>
      <w:r>
        <w:rPr>
          <w:color w:val="020907"/>
        </w:rPr>
        <w:t>without</w:t>
      </w:r>
      <w:r>
        <w:rPr>
          <w:color w:val="020907"/>
          <w:spacing w:val="-3"/>
        </w:rPr>
        <w:t xml:space="preserve"> </w:t>
      </w:r>
      <w:r>
        <w:rPr>
          <w:color w:val="020907"/>
        </w:rPr>
        <w:t>cathodic</w:t>
      </w:r>
      <w:r>
        <w:rPr>
          <w:color w:val="020907"/>
          <w:spacing w:val="-4"/>
        </w:rPr>
        <w:t xml:space="preserve"> </w:t>
      </w:r>
      <w:r>
        <w:rPr>
          <w:color w:val="020907"/>
        </w:rPr>
        <w:t>protection,</w:t>
      </w:r>
      <w:r>
        <w:rPr>
          <w:color w:val="020907"/>
          <w:spacing w:val="-4"/>
        </w:rPr>
        <w:t xml:space="preserve"> </w:t>
      </w:r>
      <w:r>
        <w:rPr>
          <w:color w:val="020907"/>
        </w:rPr>
        <w:t>or</w:t>
      </w:r>
      <w:r>
        <w:rPr>
          <w:color w:val="020907"/>
          <w:spacing w:val="-6"/>
        </w:rPr>
        <w:t xml:space="preserve"> </w:t>
      </w:r>
      <w:r>
        <w:rPr>
          <w:color w:val="020907"/>
        </w:rPr>
        <w:t>its</w:t>
      </w:r>
      <w:r>
        <w:rPr>
          <w:color w:val="020907"/>
          <w:spacing w:val="-4"/>
        </w:rPr>
        <w:t xml:space="preserve"> </w:t>
      </w:r>
      <w:r>
        <w:rPr>
          <w:color w:val="020907"/>
        </w:rPr>
        <w:t>impressed</w:t>
      </w:r>
      <w:r>
        <w:rPr>
          <w:color w:val="020907"/>
          <w:spacing w:val="-4"/>
        </w:rPr>
        <w:t xml:space="preserve"> </w:t>
      </w:r>
      <w:r>
        <w:rPr>
          <w:color w:val="020907"/>
        </w:rPr>
        <w:t>system</w:t>
      </w:r>
      <w:r>
        <w:rPr>
          <w:color w:val="020907"/>
          <w:spacing w:val="-3"/>
        </w:rPr>
        <w:t xml:space="preserve"> </w:t>
      </w:r>
      <w:r>
        <w:rPr>
          <w:color w:val="020907"/>
        </w:rPr>
        <w:t>has</w:t>
      </w:r>
      <w:r>
        <w:rPr>
          <w:color w:val="020907"/>
          <w:spacing w:val="-4"/>
        </w:rPr>
        <w:t xml:space="preserve"> </w:t>
      </w:r>
      <w:r>
        <w:rPr>
          <w:color w:val="020907"/>
        </w:rPr>
        <w:t>broken</w:t>
      </w:r>
      <w:r>
        <w:rPr>
          <w:color w:val="020907"/>
          <w:spacing w:val="-4"/>
        </w:rPr>
        <w:t xml:space="preserve"> </w:t>
      </w:r>
      <w:r>
        <w:rPr>
          <w:color w:val="020907"/>
        </w:rPr>
        <w:t>down,</w:t>
      </w:r>
      <w:r>
        <w:rPr>
          <w:color w:val="020907"/>
          <w:spacing w:val="-48"/>
        </w:rPr>
        <w:t xml:space="preserve"> </w:t>
      </w:r>
      <w:r>
        <w:rPr>
          <w:color w:val="020907"/>
        </w:rPr>
        <w:t>consideration should be given to switching off the impressed system on the other ship well before the two</w:t>
      </w:r>
      <w:r>
        <w:rPr>
          <w:color w:val="020907"/>
          <w:spacing w:val="1"/>
        </w:rPr>
        <w:t xml:space="preserve"> </w:t>
      </w:r>
      <w:r>
        <w:rPr>
          <w:color w:val="020907"/>
        </w:rPr>
        <w:t>ships</w:t>
      </w:r>
      <w:r>
        <w:rPr>
          <w:color w:val="020907"/>
          <w:spacing w:val="-1"/>
        </w:rPr>
        <w:t xml:space="preserve"> </w:t>
      </w:r>
      <w:r>
        <w:rPr>
          <w:color w:val="020907"/>
        </w:rPr>
        <w:t>come</w:t>
      </w:r>
      <w:r>
        <w:rPr>
          <w:color w:val="020907"/>
          <w:spacing w:val="-2"/>
        </w:rPr>
        <w:t xml:space="preserve"> </w:t>
      </w:r>
      <w:r>
        <w:rPr>
          <w:color w:val="020907"/>
        </w:rPr>
        <w:t>together.</w:t>
      </w:r>
    </w:p>
    <w:p w14:paraId="3DFBD1CF" w14:textId="77777777" w:rsidR="0002166A" w:rsidRDefault="0002166A">
      <w:pPr>
        <w:pStyle w:val="BodyText"/>
        <w:spacing w:before="6"/>
        <w:rPr>
          <w:sz w:val="25"/>
        </w:rPr>
      </w:pPr>
    </w:p>
    <w:p w14:paraId="00ACC141" w14:textId="77777777" w:rsidR="0002166A" w:rsidRDefault="00000000">
      <w:pPr>
        <w:pStyle w:val="Heading3"/>
        <w:jc w:val="both"/>
      </w:pPr>
      <w:r>
        <w:rPr>
          <w:color w:val="020907"/>
        </w:rPr>
        <w:t>Other</w:t>
      </w:r>
      <w:r>
        <w:rPr>
          <w:color w:val="020907"/>
          <w:spacing w:val="-1"/>
        </w:rPr>
        <w:t xml:space="preserve"> </w:t>
      </w:r>
      <w:r>
        <w:rPr>
          <w:color w:val="020907"/>
        </w:rPr>
        <w:t>Places</w:t>
      </w:r>
      <w:r>
        <w:rPr>
          <w:color w:val="020907"/>
          <w:spacing w:val="-1"/>
        </w:rPr>
        <w:t xml:space="preserve"> </w:t>
      </w:r>
      <w:r>
        <w:rPr>
          <w:color w:val="020907"/>
        </w:rPr>
        <w:t>Where</w:t>
      </w:r>
      <w:r>
        <w:rPr>
          <w:color w:val="020907"/>
          <w:spacing w:val="-5"/>
        </w:rPr>
        <w:t xml:space="preserve"> </w:t>
      </w:r>
      <w:r>
        <w:rPr>
          <w:color w:val="020907"/>
        </w:rPr>
        <w:t>Electrical</w:t>
      </w:r>
      <w:r>
        <w:rPr>
          <w:color w:val="020907"/>
          <w:spacing w:val="-3"/>
        </w:rPr>
        <w:t xml:space="preserve"> </w:t>
      </w:r>
      <w:r>
        <w:rPr>
          <w:color w:val="020907"/>
        </w:rPr>
        <w:t>Arcing</w:t>
      </w:r>
      <w:r>
        <w:rPr>
          <w:color w:val="020907"/>
          <w:spacing w:val="-2"/>
        </w:rPr>
        <w:t xml:space="preserve"> </w:t>
      </w:r>
      <w:r>
        <w:rPr>
          <w:color w:val="020907"/>
        </w:rPr>
        <w:t>May</w:t>
      </w:r>
      <w:r>
        <w:rPr>
          <w:color w:val="020907"/>
          <w:spacing w:val="-1"/>
        </w:rPr>
        <w:t xml:space="preserve"> </w:t>
      </w:r>
      <w:r>
        <w:rPr>
          <w:color w:val="020907"/>
        </w:rPr>
        <w:t>Occur</w:t>
      </w:r>
    </w:p>
    <w:p w14:paraId="7E7E7FED" w14:textId="77777777" w:rsidR="0002166A" w:rsidRDefault="0002166A">
      <w:pPr>
        <w:pStyle w:val="BodyText"/>
        <w:spacing w:before="11"/>
        <w:rPr>
          <w:b/>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5F358E7C" w14:textId="77777777">
        <w:trPr>
          <w:trHeight w:val="205"/>
        </w:trPr>
        <w:tc>
          <w:tcPr>
            <w:tcW w:w="3398" w:type="dxa"/>
            <w:shd w:val="clear" w:color="auto" w:fill="052D2B"/>
          </w:tcPr>
          <w:p w14:paraId="55FE9278"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245F637"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1034FAE"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714ACCA"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45D016C1" w14:textId="77777777">
        <w:trPr>
          <w:trHeight w:val="208"/>
        </w:trPr>
        <w:tc>
          <w:tcPr>
            <w:tcW w:w="3398" w:type="dxa"/>
          </w:tcPr>
          <w:p w14:paraId="24A8015E" w14:textId="6B6E5913"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5C493037" w14:textId="035C0D4B"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7ECB893D" w14:textId="7D76A320" w:rsidR="000E0FE1" w:rsidRDefault="000E0FE1" w:rsidP="000E0FE1">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615CF281" w14:textId="4B5CFB42"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5B05C66C"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079A150C" w14:textId="77777777" w:rsidR="0002166A" w:rsidRDefault="0002166A">
      <w:pPr>
        <w:pStyle w:val="BodyText"/>
        <w:spacing w:before="11"/>
        <w:rPr>
          <w:b/>
          <w:sz w:val="27"/>
        </w:rPr>
      </w:pPr>
    </w:p>
    <w:p w14:paraId="3D2631D8" w14:textId="77777777" w:rsidR="0002166A" w:rsidRDefault="00000000">
      <w:pPr>
        <w:pStyle w:val="BodyText"/>
        <w:spacing w:before="57" w:line="276" w:lineRule="auto"/>
        <w:ind w:left="219" w:right="275"/>
        <w:jc w:val="both"/>
      </w:pPr>
      <w:r>
        <w:rPr>
          <w:color w:val="020907"/>
        </w:rPr>
        <w:t>All ship-to-ship mooring lines should be insulated either by using the natural properties of soft mooring lines</w:t>
      </w:r>
      <w:r>
        <w:rPr>
          <w:color w:val="020907"/>
          <w:spacing w:val="1"/>
        </w:rPr>
        <w:t xml:space="preserve"> </w:t>
      </w:r>
      <w:r>
        <w:rPr>
          <w:color w:val="020907"/>
        </w:rPr>
        <w:t>or by attaching a soft rope tail to the eye of each steel wire mooring line. If using soft rope tails, they should</w:t>
      </w:r>
      <w:r>
        <w:rPr>
          <w:color w:val="020907"/>
          <w:spacing w:val="1"/>
        </w:rPr>
        <w:t xml:space="preserve"> </w:t>
      </w:r>
      <w:r>
        <w:rPr>
          <w:color w:val="020907"/>
        </w:rPr>
        <w:t>be of suitable length so that they extend to the outboard side of the ship receiving the mooring. Care should</w:t>
      </w:r>
      <w:r>
        <w:rPr>
          <w:color w:val="020907"/>
          <w:spacing w:val="1"/>
        </w:rPr>
        <w:t xml:space="preserve"> </w:t>
      </w:r>
      <w:r>
        <w:rPr>
          <w:color w:val="020907"/>
        </w:rPr>
        <w:t>be taken</w:t>
      </w:r>
      <w:r>
        <w:rPr>
          <w:color w:val="020907"/>
          <w:spacing w:val="-1"/>
        </w:rPr>
        <w:t xml:space="preserve"> </w:t>
      </w:r>
      <w:r>
        <w:rPr>
          <w:color w:val="020907"/>
        </w:rPr>
        <w:t>to avoid</w:t>
      </w:r>
      <w:r>
        <w:rPr>
          <w:color w:val="020907"/>
          <w:spacing w:val="-1"/>
        </w:rPr>
        <w:t xml:space="preserve"> </w:t>
      </w:r>
      <w:r>
        <w:rPr>
          <w:color w:val="020907"/>
        </w:rPr>
        <w:t>low</w:t>
      </w:r>
      <w:r>
        <w:rPr>
          <w:color w:val="020907"/>
          <w:spacing w:val="-3"/>
        </w:rPr>
        <w:t xml:space="preserve"> </w:t>
      </w:r>
      <w:r>
        <w:rPr>
          <w:color w:val="020907"/>
        </w:rPr>
        <w:t>resistance</w:t>
      </w:r>
      <w:r>
        <w:rPr>
          <w:color w:val="020907"/>
          <w:spacing w:val="1"/>
        </w:rPr>
        <w:t xml:space="preserve"> </w:t>
      </w:r>
      <w:r>
        <w:rPr>
          <w:color w:val="020907"/>
        </w:rPr>
        <w:t>ship-to-ship</w:t>
      </w:r>
      <w:r>
        <w:rPr>
          <w:color w:val="020907"/>
          <w:spacing w:val="-2"/>
        </w:rPr>
        <w:t xml:space="preserve"> </w:t>
      </w:r>
      <w:r>
        <w:rPr>
          <w:color w:val="020907"/>
        </w:rPr>
        <w:t>electrical contact in</w:t>
      </w:r>
      <w:r>
        <w:rPr>
          <w:color w:val="020907"/>
          <w:spacing w:val="-3"/>
        </w:rPr>
        <w:t xml:space="preserve"> </w:t>
      </w:r>
      <w:r>
        <w:rPr>
          <w:color w:val="020907"/>
        </w:rPr>
        <w:t>the following</w:t>
      </w:r>
      <w:r>
        <w:rPr>
          <w:color w:val="020907"/>
          <w:spacing w:val="-1"/>
        </w:rPr>
        <w:t xml:space="preserve"> </w:t>
      </w:r>
      <w:r>
        <w:rPr>
          <w:color w:val="020907"/>
        </w:rPr>
        <w:t>areas:</w:t>
      </w:r>
    </w:p>
    <w:p w14:paraId="7D53060E" w14:textId="77777777" w:rsidR="0002166A" w:rsidRDefault="00000000">
      <w:pPr>
        <w:pStyle w:val="ListParagraph"/>
        <w:numPr>
          <w:ilvl w:val="3"/>
          <w:numId w:val="9"/>
        </w:numPr>
        <w:tabs>
          <w:tab w:val="left" w:pos="939"/>
          <w:tab w:val="left" w:pos="941"/>
        </w:tabs>
        <w:spacing w:before="1"/>
        <w:ind w:hanging="362"/>
      </w:pPr>
      <w:r>
        <w:rPr>
          <w:color w:val="020907"/>
        </w:rPr>
        <w:t>non-insulated</w:t>
      </w:r>
      <w:r>
        <w:rPr>
          <w:color w:val="020907"/>
          <w:spacing w:val="-5"/>
        </w:rPr>
        <w:t xml:space="preserve"> </w:t>
      </w:r>
      <w:r>
        <w:rPr>
          <w:color w:val="020907"/>
        </w:rPr>
        <w:t>metallic</w:t>
      </w:r>
      <w:r>
        <w:rPr>
          <w:color w:val="020907"/>
          <w:spacing w:val="-2"/>
        </w:rPr>
        <w:t xml:space="preserve"> </w:t>
      </w:r>
      <w:r>
        <w:rPr>
          <w:color w:val="020907"/>
        </w:rPr>
        <w:t>ladders</w:t>
      </w:r>
      <w:r>
        <w:rPr>
          <w:color w:val="020907"/>
          <w:spacing w:val="-3"/>
        </w:rPr>
        <w:t xml:space="preserve"> </w:t>
      </w:r>
      <w:r>
        <w:rPr>
          <w:color w:val="020907"/>
        </w:rPr>
        <w:t>or</w:t>
      </w:r>
      <w:r>
        <w:rPr>
          <w:color w:val="020907"/>
          <w:spacing w:val="-2"/>
        </w:rPr>
        <w:t xml:space="preserve"> </w:t>
      </w:r>
      <w:r>
        <w:rPr>
          <w:color w:val="020907"/>
        </w:rPr>
        <w:t>gangways</w:t>
      </w:r>
      <w:r>
        <w:rPr>
          <w:color w:val="020907"/>
          <w:spacing w:val="-1"/>
        </w:rPr>
        <w:t xml:space="preserve"> </w:t>
      </w:r>
      <w:r>
        <w:rPr>
          <w:color w:val="020907"/>
        </w:rPr>
        <w:t>between</w:t>
      </w:r>
      <w:r>
        <w:rPr>
          <w:color w:val="020907"/>
          <w:spacing w:val="-3"/>
        </w:rPr>
        <w:t xml:space="preserve"> </w:t>
      </w:r>
      <w:r>
        <w:rPr>
          <w:color w:val="020907"/>
        </w:rPr>
        <w:t>the ships</w:t>
      </w:r>
      <w:r>
        <w:rPr>
          <w:color w:val="020907"/>
          <w:spacing w:val="-2"/>
        </w:rPr>
        <w:t xml:space="preserve"> </w:t>
      </w:r>
      <w:r>
        <w:rPr>
          <w:color w:val="020907"/>
        </w:rPr>
        <w:t>-</w:t>
      </w:r>
      <w:r>
        <w:rPr>
          <w:color w:val="020907"/>
          <w:spacing w:val="-2"/>
        </w:rPr>
        <w:t xml:space="preserve"> </w:t>
      </w:r>
      <w:r>
        <w:rPr>
          <w:color w:val="020907"/>
        </w:rPr>
        <w:t>by</w:t>
      </w:r>
      <w:r>
        <w:rPr>
          <w:color w:val="020907"/>
          <w:spacing w:val="-2"/>
        </w:rPr>
        <w:t xml:space="preserve"> </w:t>
      </w:r>
      <w:r>
        <w:rPr>
          <w:color w:val="020907"/>
        </w:rPr>
        <w:t>the</w:t>
      </w:r>
      <w:r>
        <w:rPr>
          <w:color w:val="020907"/>
          <w:spacing w:val="-1"/>
        </w:rPr>
        <w:t xml:space="preserve"> </w:t>
      </w:r>
      <w:r>
        <w:rPr>
          <w:color w:val="020907"/>
        </w:rPr>
        <w:t>fitting</w:t>
      </w:r>
      <w:r>
        <w:rPr>
          <w:color w:val="020907"/>
          <w:spacing w:val="-2"/>
        </w:rPr>
        <w:t xml:space="preserve"> </w:t>
      </w:r>
      <w:r>
        <w:rPr>
          <w:color w:val="020907"/>
        </w:rPr>
        <w:t>of</w:t>
      </w:r>
      <w:r>
        <w:rPr>
          <w:color w:val="020907"/>
          <w:spacing w:val="-4"/>
        </w:rPr>
        <w:t xml:space="preserve"> </w:t>
      </w:r>
      <w:r>
        <w:rPr>
          <w:color w:val="020907"/>
        </w:rPr>
        <w:t>rubber</w:t>
      </w:r>
      <w:r>
        <w:rPr>
          <w:color w:val="020907"/>
          <w:spacing w:val="-1"/>
        </w:rPr>
        <w:t xml:space="preserve"> </w:t>
      </w:r>
      <w:r>
        <w:rPr>
          <w:color w:val="020907"/>
        </w:rPr>
        <w:t>ends.</w:t>
      </w:r>
    </w:p>
    <w:p w14:paraId="751C3813" w14:textId="77777777" w:rsidR="0002166A" w:rsidRDefault="00000000">
      <w:pPr>
        <w:pStyle w:val="ListParagraph"/>
        <w:numPr>
          <w:ilvl w:val="3"/>
          <w:numId w:val="9"/>
        </w:numPr>
        <w:tabs>
          <w:tab w:val="left" w:pos="940"/>
          <w:tab w:val="left" w:pos="941"/>
        </w:tabs>
        <w:spacing w:before="41"/>
      </w:pPr>
      <w:r>
        <w:rPr>
          <w:color w:val="020907"/>
        </w:rPr>
        <w:t>derrick</w:t>
      </w:r>
      <w:r>
        <w:rPr>
          <w:color w:val="020907"/>
          <w:spacing w:val="-4"/>
        </w:rPr>
        <w:t xml:space="preserve"> </w:t>
      </w:r>
      <w:r>
        <w:rPr>
          <w:color w:val="020907"/>
        </w:rPr>
        <w:t>or</w:t>
      </w:r>
      <w:r>
        <w:rPr>
          <w:color w:val="020907"/>
          <w:spacing w:val="-2"/>
        </w:rPr>
        <w:t xml:space="preserve"> </w:t>
      </w:r>
      <w:r>
        <w:rPr>
          <w:color w:val="020907"/>
        </w:rPr>
        <w:t>crane</w:t>
      </w:r>
      <w:r>
        <w:rPr>
          <w:color w:val="020907"/>
          <w:spacing w:val="-1"/>
        </w:rPr>
        <w:t xml:space="preserve"> </w:t>
      </w:r>
      <w:r>
        <w:rPr>
          <w:color w:val="020907"/>
        </w:rPr>
        <w:t>wire runners</w:t>
      </w:r>
      <w:r>
        <w:rPr>
          <w:color w:val="020907"/>
          <w:spacing w:val="-2"/>
        </w:rPr>
        <w:t xml:space="preserve"> </w:t>
      </w:r>
      <w:r>
        <w:rPr>
          <w:color w:val="020907"/>
        </w:rPr>
        <w:t>and</w:t>
      </w:r>
      <w:r>
        <w:rPr>
          <w:color w:val="020907"/>
          <w:spacing w:val="-3"/>
        </w:rPr>
        <w:t xml:space="preserve"> </w:t>
      </w:r>
      <w:r>
        <w:rPr>
          <w:color w:val="020907"/>
        </w:rPr>
        <w:t>hooks</w:t>
      </w:r>
      <w:r>
        <w:rPr>
          <w:color w:val="020907"/>
          <w:spacing w:val="-1"/>
        </w:rPr>
        <w:t xml:space="preserve"> </w:t>
      </w:r>
      <w:r>
        <w:rPr>
          <w:color w:val="020907"/>
        </w:rPr>
        <w:t>-</w:t>
      </w:r>
      <w:r>
        <w:rPr>
          <w:color w:val="020907"/>
          <w:spacing w:val="-5"/>
        </w:rPr>
        <w:t xml:space="preserve"> </w:t>
      </w:r>
      <w:r>
        <w:rPr>
          <w:color w:val="020907"/>
        </w:rPr>
        <w:t>by</w:t>
      </w:r>
      <w:r>
        <w:rPr>
          <w:color w:val="020907"/>
          <w:spacing w:val="-1"/>
        </w:rPr>
        <w:t xml:space="preserve"> </w:t>
      </w:r>
      <w:r>
        <w:rPr>
          <w:color w:val="020907"/>
        </w:rPr>
        <w:t>careful</w:t>
      </w:r>
      <w:r>
        <w:rPr>
          <w:color w:val="020907"/>
          <w:spacing w:val="-4"/>
        </w:rPr>
        <w:t xml:space="preserve"> </w:t>
      </w:r>
      <w:r>
        <w:rPr>
          <w:color w:val="020907"/>
        </w:rPr>
        <w:t>operation.</w:t>
      </w:r>
    </w:p>
    <w:p w14:paraId="56A02DCF" w14:textId="77777777" w:rsidR="0002166A" w:rsidRDefault="00000000">
      <w:pPr>
        <w:pStyle w:val="ListParagraph"/>
        <w:numPr>
          <w:ilvl w:val="3"/>
          <w:numId w:val="9"/>
        </w:numPr>
        <w:tabs>
          <w:tab w:val="left" w:pos="940"/>
          <w:tab w:val="left" w:pos="941"/>
        </w:tabs>
        <w:spacing w:before="39"/>
      </w:pPr>
      <w:r>
        <w:rPr>
          <w:color w:val="020907"/>
          <w:spacing w:val="-1"/>
        </w:rPr>
        <w:t>unprotected</w:t>
      </w:r>
      <w:r>
        <w:rPr>
          <w:color w:val="020907"/>
          <w:spacing w:val="-8"/>
        </w:rPr>
        <w:t xml:space="preserve"> </w:t>
      </w:r>
      <w:r>
        <w:rPr>
          <w:color w:val="020907"/>
          <w:spacing w:val="-1"/>
        </w:rPr>
        <w:t>bare</w:t>
      </w:r>
      <w:r>
        <w:rPr>
          <w:color w:val="020907"/>
          <w:spacing w:val="-9"/>
        </w:rPr>
        <w:t xml:space="preserve"> </w:t>
      </w:r>
      <w:r>
        <w:rPr>
          <w:color w:val="020907"/>
          <w:spacing w:val="-1"/>
        </w:rPr>
        <w:t>wires</w:t>
      </w:r>
      <w:r>
        <w:rPr>
          <w:color w:val="020907"/>
          <w:spacing w:val="-9"/>
        </w:rPr>
        <w:t xml:space="preserve"> </w:t>
      </w:r>
      <w:r>
        <w:rPr>
          <w:color w:val="020907"/>
        </w:rPr>
        <w:t>and</w:t>
      </w:r>
      <w:r>
        <w:rPr>
          <w:color w:val="020907"/>
          <w:spacing w:val="-8"/>
        </w:rPr>
        <w:t xml:space="preserve"> </w:t>
      </w:r>
      <w:r>
        <w:rPr>
          <w:color w:val="020907"/>
        </w:rPr>
        <w:t>chains</w:t>
      </w:r>
      <w:r>
        <w:rPr>
          <w:color w:val="020907"/>
          <w:spacing w:val="-8"/>
        </w:rPr>
        <w:t xml:space="preserve"> </w:t>
      </w:r>
      <w:r>
        <w:rPr>
          <w:color w:val="020907"/>
        </w:rPr>
        <w:t>within</w:t>
      </w:r>
      <w:r>
        <w:rPr>
          <w:color w:val="020907"/>
          <w:spacing w:val="-10"/>
        </w:rPr>
        <w:t xml:space="preserve"> </w:t>
      </w:r>
      <w:r>
        <w:rPr>
          <w:color w:val="020907"/>
        </w:rPr>
        <w:t>fender</w:t>
      </w:r>
      <w:r>
        <w:rPr>
          <w:color w:val="020907"/>
          <w:spacing w:val="-10"/>
        </w:rPr>
        <w:t xml:space="preserve"> </w:t>
      </w:r>
      <w:r>
        <w:rPr>
          <w:color w:val="020907"/>
        </w:rPr>
        <w:t>support</w:t>
      </w:r>
      <w:r>
        <w:rPr>
          <w:color w:val="020907"/>
          <w:spacing w:val="-9"/>
        </w:rPr>
        <w:t xml:space="preserve"> </w:t>
      </w:r>
      <w:r>
        <w:rPr>
          <w:color w:val="020907"/>
        </w:rPr>
        <w:t>nets</w:t>
      </w:r>
      <w:r>
        <w:rPr>
          <w:color w:val="020907"/>
          <w:spacing w:val="-12"/>
        </w:rPr>
        <w:t xml:space="preserve"> </w:t>
      </w:r>
      <w:r>
        <w:rPr>
          <w:color w:val="020907"/>
        </w:rPr>
        <w:t>or</w:t>
      </w:r>
      <w:r>
        <w:rPr>
          <w:color w:val="020907"/>
          <w:spacing w:val="-9"/>
        </w:rPr>
        <w:t xml:space="preserve"> </w:t>
      </w:r>
      <w:r>
        <w:rPr>
          <w:color w:val="020907"/>
        </w:rPr>
        <w:t>cages</w:t>
      </w:r>
      <w:r>
        <w:rPr>
          <w:color w:val="020907"/>
          <w:spacing w:val="-9"/>
        </w:rPr>
        <w:t xml:space="preserve"> </w:t>
      </w:r>
      <w:r>
        <w:rPr>
          <w:color w:val="020907"/>
        </w:rPr>
        <w:t>-</w:t>
      </w:r>
      <w:r>
        <w:rPr>
          <w:color w:val="020907"/>
          <w:spacing w:val="-10"/>
        </w:rPr>
        <w:t xml:space="preserve"> </w:t>
      </w:r>
      <w:r>
        <w:rPr>
          <w:color w:val="020907"/>
        </w:rPr>
        <w:t>by</w:t>
      </w:r>
      <w:r>
        <w:rPr>
          <w:color w:val="020907"/>
          <w:spacing w:val="-9"/>
        </w:rPr>
        <w:t xml:space="preserve"> </w:t>
      </w:r>
      <w:r>
        <w:rPr>
          <w:color w:val="020907"/>
        </w:rPr>
        <w:t>good</w:t>
      </w:r>
      <w:r>
        <w:rPr>
          <w:color w:val="020907"/>
          <w:spacing w:val="-13"/>
        </w:rPr>
        <w:t xml:space="preserve"> </w:t>
      </w:r>
      <w:r>
        <w:rPr>
          <w:color w:val="020907"/>
        </w:rPr>
        <w:t>quality</w:t>
      </w:r>
      <w:r>
        <w:rPr>
          <w:color w:val="020907"/>
          <w:spacing w:val="-8"/>
        </w:rPr>
        <w:t xml:space="preserve"> </w:t>
      </w:r>
      <w:r>
        <w:rPr>
          <w:color w:val="020907"/>
        </w:rPr>
        <w:t>maintenance.</w:t>
      </w:r>
    </w:p>
    <w:p w14:paraId="5A0A303F" w14:textId="77777777" w:rsidR="0002166A" w:rsidRDefault="0002166A">
      <w:pPr>
        <w:pStyle w:val="BodyText"/>
        <w:spacing w:before="9"/>
        <w:rPr>
          <w:sz w:val="28"/>
        </w:rPr>
      </w:pPr>
    </w:p>
    <w:p w14:paraId="53E9B6C1" w14:textId="77777777" w:rsidR="0002166A" w:rsidRDefault="00000000">
      <w:pPr>
        <w:pStyle w:val="ListParagraph"/>
        <w:numPr>
          <w:ilvl w:val="2"/>
          <w:numId w:val="9"/>
        </w:numPr>
        <w:tabs>
          <w:tab w:val="left" w:pos="715"/>
        </w:tabs>
        <w:rPr>
          <w:rFonts w:ascii="Calibri Light"/>
        </w:rPr>
      </w:pPr>
      <w:bookmarkStart w:id="219" w:name="5.4.5_THE_USE_OF_RADIO_AND_SATELLITE_COM"/>
      <w:bookmarkStart w:id="220" w:name="_bookmark110"/>
      <w:bookmarkEnd w:id="219"/>
      <w:bookmarkEnd w:id="220"/>
      <w:r>
        <w:rPr>
          <w:rFonts w:ascii="Calibri Light"/>
        </w:rPr>
        <w:t>THE</w:t>
      </w:r>
      <w:r>
        <w:rPr>
          <w:rFonts w:ascii="Calibri Light"/>
          <w:spacing w:val="-4"/>
        </w:rPr>
        <w:t xml:space="preserve"> </w:t>
      </w:r>
      <w:r>
        <w:rPr>
          <w:rFonts w:ascii="Calibri Light"/>
        </w:rPr>
        <w:t>USE</w:t>
      </w:r>
      <w:r>
        <w:rPr>
          <w:rFonts w:ascii="Calibri Light"/>
          <w:spacing w:val="-1"/>
        </w:rPr>
        <w:t xml:space="preserve"> </w:t>
      </w:r>
      <w:r>
        <w:rPr>
          <w:rFonts w:ascii="Calibri Light"/>
        </w:rPr>
        <w:t>OF</w:t>
      </w:r>
      <w:r>
        <w:rPr>
          <w:rFonts w:ascii="Calibri Light"/>
          <w:spacing w:val="-4"/>
        </w:rPr>
        <w:t xml:space="preserve"> </w:t>
      </w:r>
      <w:r>
        <w:rPr>
          <w:rFonts w:ascii="Calibri Light"/>
        </w:rPr>
        <w:t>RADIO</w:t>
      </w:r>
      <w:r>
        <w:rPr>
          <w:rFonts w:ascii="Calibri Light"/>
          <w:spacing w:val="-2"/>
        </w:rPr>
        <w:t xml:space="preserve"> </w:t>
      </w:r>
      <w:r>
        <w:rPr>
          <w:rFonts w:ascii="Calibri Light"/>
        </w:rPr>
        <w:t>AND SATELLITE</w:t>
      </w:r>
      <w:r>
        <w:rPr>
          <w:rFonts w:ascii="Calibri Light"/>
          <w:spacing w:val="-2"/>
        </w:rPr>
        <w:t xml:space="preserve"> </w:t>
      </w:r>
      <w:r>
        <w:rPr>
          <w:rFonts w:ascii="Calibri Light"/>
        </w:rPr>
        <w:t>COMMUNICATIONS</w:t>
      </w:r>
      <w:r>
        <w:rPr>
          <w:rFonts w:ascii="Calibri Light"/>
          <w:spacing w:val="-2"/>
        </w:rPr>
        <w:t xml:space="preserve"> </w:t>
      </w:r>
      <w:r>
        <w:rPr>
          <w:rFonts w:ascii="Calibri Light"/>
        </w:rPr>
        <w:t>EQUIPMENT</w:t>
      </w:r>
    </w:p>
    <w:p w14:paraId="4814EA19" w14:textId="77777777" w:rsidR="0002166A" w:rsidRDefault="0002166A">
      <w:pPr>
        <w:pStyle w:val="BodyText"/>
        <w:spacing w:before="11"/>
        <w:rPr>
          <w:rFonts w:ascii="Calibri Light"/>
          <w:sz w:val="30"/>
        </w:rPr>
      </w:pPr>
    </w:p>
    <w:p w14:paraId="65658EB5" w14:textId="77777777" w:rsidR="0002166A" w:rsidRDefault="00000000">
      <w:pPr>
        <w:pStyle w:val="Heading3"/>
        <w:ind w:left="220"/>
        <w:jc w:val="both"/>
      </w:pPr>
      <w:r>
        <w:rPr>
          <w:color w:val="020907"/>
        </w:rPr>
        <w:t>Main</w:t>
      </w:r>
      <w:r>
        <w:rPr>
          <w:color w:val="020907"/>
          <w:spacing w:val="-3"/>
        </w:rPr>
        <w:t xml:space="preserve"> </w:t>
      </w:r>
      <w:r>
        <w:rPr>
          <w:color w:val="020907"/>
        </w:rPr>
        <w:t>Radio</w:t>
      </w:r>
      <w:r>
        <w:rPr>
          <w:color w:val="020907"/>
          <w:spacing w:val="-2"/>
        </w:rPr>
        <w:t xml:space="preserve"> </w:t>
      </w:r>
      <w:r>
        <w:rPr>
          <w:color w:val="020907"/>
        </w:rPr>
        <w:t>Equipment</w:t>
      </w:r>
    </w:p>
    <w:p w14:paraId="0420967E" w14:textId="77777777" w:rsidR="0002166A" w:rsidRDefault="00000000">
      <w:pPr>
        <w:pStyle w:val="BodyText"/>
        <w:spacing w:before="38" w:line="276" w:lineRule="auto"/>
        <w:ind w:left="219" w:right="276"/>
        <w:jc w:val="both"/>
      </w:pPr>
      <w:r>
        <w:rPr>
          <w:color w:val="020907"/>
        </w:rPr>
        <w:t>Transmissions</w:t>
      </w:r>
      <w:r>
        <w:rPr>
          <w:color w:val="020907"/>
          <w:spacing w:val="-11"/>
        </w:rPr>
        <w:t xml:space="preserve"> </w:t>
      </w:r>
      <w:r>
        <w:rPr>
          <w:color w:val="020907"/>
        </w:rPr>
        <w:t>from</w:t>
      </w:r>
      <w:r>
        <w:rPr>
          <w:color w:val="020907"/>
          <w:spacing w:val="-10"/>
        </w:rPr>
        <w:t xml:space="preserve"> </w:t>
      </w:r>
      <w:r>
        <w:rPr>
          <w:color w:val="020907"/>
        </w:rPr>
        <w:t>the</w:t>
      </w:r>
      <w:r>
        <w:rPr>
          <w:color w:val="020907"/>
          <w:spacing w:val="-11"/>
        </w:rPr>
        <w:t xml:space="preserve"> </w:t>
      </w:r>
      <w:r>
        <w:rPr>
          <w:color w:val="020907"/>
        </w:rPr>
        <w:t>ship's</w:t>
      </w:r>
      <w:r>
        <w:rPr>
          <w:color w:val="020907"/>
          <w:spacing w:val="-9"/>
        </w:rPr>
        <w:t xml:space="preserve"> </w:t>
      </w:r>
      <w:r>
        <w:rPr>
          <w:color w:val="020907"/>
        </w:rPr>
        <w:t>main</w:t>
      </w:r>
      <w:r>
        <w:rPr>
          <w:color w:val="020907"/>
          <w:spacing w:val="-10"/>
        </w:rPr>
        <w:t xml:space="preserve"> </w:t>
      </w:r>
      <w:r>
        <w:rPr>
          <w:color w:val="020907"/>
        </w:rPr>
        <w:t>radio</w:t>
      </w:r>
      <w:r>
        <w:rPr>
          <w:color w:val="020907"/>
          <w:spacing w:val="-10"/>
        </w:rPr>
        <w:t xml:space="preserve"> </w:t>
      </w:r>
      <w:r>
        <w:rPr>
          <w:color w:val="020907"/>
        </w:rPr>
        <w:t>station</w:t>
      </w:r>
      <w:r>
        <w:rPr>
          <w:color w:val="020907"/>
          <w:spacing w:val="-10"/>
        </w:rPr>
        <w:t xml:space="preserve"> </w:t>
      </w:r>
      <w:r>
        <w:rPr>
          <w:color w:val="020907"/>
        </w:rPr>
        <w:t>can</w:t>
      </w:r>
      <w:r>
        <w:rPr>
          <w:color w:val="020907"/>
          <w:spacing w:val="-12"/>
        </w:rPr>
        <w:t xml:space="preserve"> </w:t>
      </w:r>
      <w:r>
        <w:rPr>
          <w:color w:val="020907"/>
        </w:rPr>
        <w:t>cause</w:t>
      </w:r>
      <w:r>
        <w:rPr>
          <w:color w:val="020907"/>
          <w:spacing w:val="-8"/>
        </w:rPr>
        <w:t xml:space="preserve"> </w:t>
      </w:r>
      <w:r>
        <w:rPr>
          <w:color w:val="020907"/>
        </w:rPr>
        <w:t>electrical</w:t>
      </w:r>
      <w:r>
        <w:rPr>
          <w:color w:val="020907"/>
          <w:spacing w:val="-9"/>
        </w:rPr>
        <w:t xml:space="preserve"> </w:t>
      </w:r>
      <w:r>
        <w:rPr>
          <w:color w:val="020907"/>
        </w:rPr>
        <w:t>resonance</w:t>
      </w:r>
      <w:r>
        <w:rPr>
          <w:color w:val="020907"/>
          <w:spacing w:val="-8"/>
        </w:rPr>
        <w:t xml:space="preserve"> </w:t>
      </w:r>
      <w:r>
        <w:rPr>
          <w:color w:val="020907"/>
        </w:rPr>
        <w:t>in</w:t>
      </w:r>
      <w:r>
        <w:rPr>
          <w:color w:val="020907"/>
          <w:spacing w:val="-12"/>
        </w:rPr>
        <w:t xml:space="preserve"> </w:t>
      </w:r>
      <w:r>
        <w:rPr>
          <w:color w:val="020907"/>
        </w:rPr>
        <w:t>insulated</w:t>
      </w:r>
      <w:r>
        <w:rPr>
          <w:color w:val="020907"/>
          <w:spacing w:val="-10"/>
        </w:rPr>
        <w:t xml:space="preserve"> </w:t>
      </w:r>
      <w:r>
        <w:rPr>
          <w:color w:val="020907"/>
        </w:rPr>
        <w:t>parts</w:t>
      </w:r>
      <w:r>
        <w:rPr>
          <w:color w:val="020907"/>
          <w:spacing w:val="-11"/>
        </w:rPr>
        <w:t xml:space="preserve"> </w:t>
      </w:r>
      <w:r>
        <w:rPr>
          <w:color w:val="020907"/>
        </w:rPr>
        <w:t>of</w:t>
      </w:r>
      <w:r>
        <w:rPr>
          <w:color w:val="020907"/>
          <w:spacing w:val="-9"/>
        </w:rPr>
        <w:t xml:space="preserve"> </w:t>
      </w:r>
      <w:r>
        <w:rPr>
          <w:color w:val="020907"/>
        </w:rPr>
        <w:t>some</w:t>
      </w:r>
      <w:r>
        <w:rPr>
          <w:color w:val="020907"/>
          <w:spacing w:val="-11"/>
        </w:rPr>
        <w:t xml:space="preserve"> </w:t>
      </w:r>
      <w:r>
        <w:rPr>
          <w:color w:val="020907"/>
        </w:rPr>
        <w:t>ship</w:t>
      </w:r>
      <w:r>
        <w:rPr>
          <w:color w:val="020907"/>
          <w:spacing w:val="-47"/>
        </w:rPr>
        <w:t xml:space="preserve"> </w:t>
      </w:r>
      <w:r>
        <w:rPr>
          <w:color w:val="020907"/>
        </w:rPr>
        <w:t>fittings,</w:t>
      </w:r>
      <w:r>
        <w:rPr>
          <w:color w:val="020907"/>
          <w:spacing w:val="-9"/>
        </w:rPr>
        <w:t xml:space="preserve"> </w:t>
      </w:r>
      <w:r>
        <w:rPr>
          <w:color w:val="020907"/>
        </w:rPr>
        <w:t>such</w:t>
      </w:r>
      <w:r>
        <w:rPr>
          <w:color w:val="020907"/>
          <w:spacing w:val="-9"/>
        </w:rPr>
        <w:t xml:space="preserve"> </w:t>
      </w:r>
      <w:r>
        <w:rPr>
          <w:color w:val="020907"/>
        </w:rPr>
        <w:t>as</w:t>
      </w:r>
      <w:r>
        <w:rPr>
          <w:color w:val="020907"/>
          <w:spacing w:val="-8"/>
        </w:rPr>
        <w:t xml:space="preserve"> </w:t>
      </w:r>
      <w:r>
        <w:rPr>
          <w:color w:val="020907"/>
        </w:rPr>
        <w:t>mast</w:t>
      </w:r>
      <w:r>
        <w:rPr>
          <w:color w:val="020907"/>
          <w:spacing w:val="-8"/>
        </w:rPr>
        <w:t xml:space="preserve"> </w:t>
      </w:r>
      <w:r>
        <w:rPr>
          <w:color w:val="020907"/>
        </w:rPr>
        <w:t>stays,</w:t>
      </w:r>
      <w:r>
        <w:rPr>
          <w:color w:val="020907"/>
          <w:spacing w:val="-10"/>
        </w:rPr>
        <w:t xml:space="preserve"> </w:t>
      </w:r>
      <w:r>
        <w:rPr>
          <w:color w:val="020907"/>
        </w:rPr>
        <w:t>and</w:t>
      </w:r>
      <w:r>
        <w:rPr>
          <w:color w:val="020907"/>
          <w:spacing w:val="-9"/>
        </w:rPr>
        <w:t xml:space="preserve"> </w:t>
      </w:r>
      <w:r>
        <w:rPr>
          <w:color w:val="020907"/>
        </w:rPr>
        <w:t>this</w:t>
      </w:r>
      <w:r>
        <w:rPr>
          <w:color w:val="020907"/>
          <w:spacing w:val="-8"/>
        </w:rPr>
        <w:t xml:space="preserve"> </w:t>
      </w:r>
      <w:r>
        <w:rPr>
          <w:color w:val="020907"/>
        </w:rPr>
        <w:t>can</w:t>
      </w:r>
      <w:r>
        <w:rPr>
          <w:color w:val="020907"/>
          <w:spacing w:val="-9"/>
        </w:rPr>
        <w:t xml:space="preserve"> </w:t>
      </w:r>
      <w:r>
        <w:rPr>
          <w:color w:val="020907"/>
        </w:rPr>
        <w:t>cause</w:t>
      </w:r>
      <w:r>
        <w:rPr>
          <w:color w:val="020907"/>
          <w:spacing w:val="-7"/>
        </w:rPr>
        <w:t xml:space="preserve"> </w:t>
      </w:r>
      <w:r>
        <w:rPr>
          <w:color w:val="020907"/>
        </w:rPr>
        <w:t>arcing</w:t>
      </w:r>
      <w:r>
        <w:rPr>
          <w:color w:val="020907"/>
          <w:spacing w:val="-9"/>
        </w:rPr>
        <w:t xml:space="preserve"> </w:t>
      </w:r>
      <w:r>
        <w:rPr>
          <w:color w:val="020907"/>
        </w:rPr>
        <w:t>across</w:t>
      </w:r>
      <w:r>
        <w:rPr>
          <w:color w:val="020907"/>
          <w:spacing w:val="-8"/>
        </w:rPr>
        <w:t xml:space="preserve"> </w:t>
      </w:r>
      <w:r>
        <w:rPr>
          <w:color w:val="020907"/>
        </w:rPr>
        <w:t>deck</w:t>
      </w:r>
      <w:r>
        <w:rPr>
          <w:color w:val="020907"/>
          <w:spacing w:val="-8"/>
        </w:rPr>
        <w:t xml:space="preserve"> </w:t>
      </w:r>
      <w:r>
        <w:rPr>
          <w:color w:val="020907"/>
        </w:rPr>
        <w:t>fittings.</w:t>
      </w:r>
      <w:r>
        <w:rPr>
          <w:color w:val="020907"/>
          <w:spacing w:val="-8"/>
        </w:rPr>
        <w:t xml:space="preserve"> </w:t>
      </w:r>
      <w:r>
        <w:rPr>
          <w:color w:val="020907"/>
        </w:rPr>
        <w:t>Similarly,</w:t>
      </w:r>
      <w:r>
        <w:rPr>
          <w:color w:val="020907"/>
          <w:spacing w:val="-10"/>
        </w:rPr>
        <w:t xml:space="preserve"> </w:t>
      </w:r>
      <w:r>
        <w:rPr>
          <w:color w:val="020907"/>
        </w:rPr>
        <w:t>arcing</w:t>
      </w:r>
      <w:r>
        <w:rPr>
          <w:color w:val="020907"/>
          <w:spacing w:val="-9"/>
        </w:rPr>
        <w:t xml:space="preserve"> </w:t>
      </w:r>
      <w:r>
        <w:rPr>
          <w:color w:val="020907"/>
        </w:rPr>
        <w:t>can</w:t>
      </w:r>
      <w:r>
        <w:rPr>
          <w:color w:val="020907"/>
          <w:spacing w:val="-9"/>
        </w:rPr>
        <w:t xml:space="preserve"> </w:t>
      </w:r>
      <w:r>
        <w:rPr>
          <w:color w:val="020907"/>
        </w:rPr>
        <w:t>occur</w:t>
      </w:r>
      <w:r>
        <w:rPr>
          <w:color w:val="020907"/>
          <w:spacing w:val="-8"/>
        </w:rPr>
        <w:t xml:space="preserve"> </w:t>
      </w:r>
      <w:r>
        <w:rPr>
          <w:color w:val="020907"/>
        </w:rPr>
        <w:t>on</w:t>
      </w:r>
      <w:r>
        <w:rPr>
          <w:color w:val="020907"/>
          <w:spacing w:val="-9"/>
        </w:rPr>
        <w:t xml:space="preserve"> </w:t>
      </w:r>
      <w:r>
        <w:rPr>
          <w:color w:val="020907"/>
        </w:rPr>
        <w:t>a</w:t>
      </w:r>
      <w:r>
        <w:rPr>
          <w:color w:val="020907"/>
          <w:spacing w:val="-8"/>
        </w:rPr>
        <w:t xml:space="preserve"> </w:t>
      </w:r>
      <w:r>
        <w:rPr>
          <w:color w:val="020907"/>
        </w:rPr>
        <w:t>ship's</w:t>
      </w:r>
      <w:r>
        <w:rPr>
          <w:color w:val="020907"/>
          <w:spacing w:val="1"/>
        </w:rPr>
        <w:t xml:space="preserve"> </w:t>
      </w:r>
      <w:r>
        <w:rPr>
          <w:color w:val="020907"/>
        </w:rPr>
        <w:t>wireless</w:t>
      </w:r>
      <w:r>
        <w:rPr>
          <w:color w:val="020907"/>
          <w:spacing w:val="-3"/>
        </w:rPr>
        <w:t xml:space="preserve"> </w:t>
      </w:r>
      <w:r>
        <w:rPr>
          <w:color w:val="020907"/>
        </w:rPr>
        <w:t>aerials,</w:t>
      </w:r>
      <w:r>
        <w:rPr>
          <w:color w:val="020907"/>
          <w:spacing w:val="-1"/>
        </w:rPr>
        <w:t xml:space="preserve"> </w:t>
      </w:r>
      <w:r>
        <w:rPr>
          <w:color w:val="020907"/>
        </w:rPr>
        <w:t>especially</w:t>
      </w:r>
      <w:r>
        <w:rPr>
          <w:color w:val="020907"/>
          <w:spacing w:val="-5"/>
        </w:rPr>
        <w:t xml:space="preserve"> </w:t>
      </w:r>
      <w:r>
        <w:rPr>
          <w:color w:val="020907"/>
        </w:rPr>
        <w:t>over</w:t>
      </w:r>
      <w:r>
        <w:rPr>
          <w:color w:val="020907"/>
          <w:spacing w:val="-1"/>
        </w:rPr>
        <w:t xml:space="preserve"> </w:t>
      </w:r>
      <w:r>
        <w:rPr>
          <w:color w:val="020907"/>
        </w:rPr>
        <w:t>the</w:t>
      </w:r>
      <w:r>
        <w:rPr>
          <w:color w:val="020907"/>
          <w:spacing w:val="-3"/>
        </w:rPr>
        <w:t xml:space="preserve"> </w:t>
      </w:r>
      <w:r>
        <w:rPr>
          <w:color w:val="020907"/>
        </w:rPr>
        <w:t>surface</w:t>
      </w:r>
      <w:r>
        <w:rPr>
          <w:color w:val="020907"/>
          <w:spacing w:val="-3"/>
        </w:rPr>
        <w:t xml:space="preserve"> </w:t>
      </w:r>
      <w:r>
        <w:rPr>
          <w:color w:val="020907"/>
        </w:rPr>
        <w:t>of</w:t>
      </w:r>
      <w:r>
        <w:rPr>
          <w:color w:val="020907"/>
          <w:spacing w:val="-3"/>
        </w:rPr>
        <w:t xml:space="preserve"> </w:t>
      </w:r>
      <w:r>
        <w:rPr>
          <w:color w:val="020907"/>
        </w:rPr>
        <w:t>insulators</w:t>
      </w:r>
      <w:r>
        <w:rPr>
          <w:color w:val="020907"/>
          <w:spacing w:val="-1"/>
        </w:rPr>
        <w:t xml:space="preserve"> </w:t>
      </w:r>
      <w:r>
        <w:rPr>
          <w:color w:val="020907"/>
        </w:rPr>
        <w:t>when</w:t>
      </w:r>
      <w:r>
        <w:rPr>
          <w:color w:val="020907"/>
          <w:spacing w:val="-3"/>
        </w:rPr>
        <w:t xml:space="preserve"> </w:t>
      </w:r>
      <w:r>
        <w:rPr>
          <w:color w:val="020907"/>
        </w:rPr>
        <w:t>they</w:t>
      </w:r>
      <w:r>
        <w:rPr>
          <w:color w:val="020907"/>
          <w:spacing w:val="-2"/>
        </w:rPr>
        <w:t xml:space="preserve"> </w:t>
      </w:r>
      <w:r>
        <w:rPr>
          <w:color w:val="020907"/>
        </w:rPr>
        <w:t>have</w:t>
      </w:r>
      <w:r>
        <w:rPr>
          <w:color w:val="020907"/>
          <w:spacing w:val="-3"/>
        </w:rPr>
        <w:t xml:space="preserve"> </w:t>
      </w:r>
      <w:r>
        <w:rPr>
          <w:color w:val="020907"/>
        </w:rPr>
        <w:t>a</w:t>
      </w:r>
      <w:r>
        <w:rPr>
          <w:color w:val="020907"/>
          <w:spacing w:val="-1"/>
        </w:rPr>
        <w:t xml:space="preserve"> </w:t>
      </w:r>
      <w:r>
        <w:rPr>
          <w:color w:val="020907"/>
        </w:rPr>
        <w:t>coating</w:t>
      </w:r>
      <w:r>
        <w:rPr>
          <w:color w:val="020907"/>
          <w:spacing w:val="-2"/>
        </w:rPr>
        <w:t xml:space="preserve"> </w:t>
      </w:r>
      <w:r>
        <w:rPr>
          <w:color w:val="020907"/>
        </w:rPr>
        <w:t>of</w:t>
      </w:r>
      <w:r>
        <w:rPr>
          <w:color w:val="020907"/>
          <w:spacing w:val="-1"/>
        </w:rPr>
        <w:t xml:space="preserve"> </w:t>
      </w:r>
      <w:r>
        <w:rPr>
          <w:color w:val="020907"/>
        </w:rPr>
        <w:t>salt,</w:t>
      </w:r>
      <w:r>
        <w:rPr>
          <w:color w:val="020907"/>
          <w:spacing w:val="-1"/>
        </w:rPr>
        <w:t xml:space="preserve"> </w:t>
      </w:r>
      <w:r>
        <w:rPr>
          <w:color w:val="020907"/>
        </w:rPr>
        <w:t>dirt</w:t>
      </w:r>
      <w:r>
        <w:rPr>
          <w:color w:val="020907"/>
          <w:spacing w:val="-3"/>
        </w:rPr>
        <w:t xml:space="preserve"> </w:t>
      </w:r>
      <w:r>
        <w:rPr>
          <w:color w:val="020907"/>
        </w:rPr>
        <w:t>or</w:t>
      </w:r>
      <w:r>
        <w:rPr>
          <w:color w:val="020907"/>
          <w:spacing w:val="-2"/>
        </w:rPr>
        <w:t xml:space="preserve"> </w:t>
      </w:r>
      <w:r>
        <w:rPr>
          <w:color w:val="020907"/>
        </w:rPr>
        <w:t>water.</w:t>
      </w:r>
    </w:p>
    <w:p w14:paraId="7139FFFD" w14:textId="77777777" w:rsidR="0002166A" w:rsidRDefault="00000000">
      <w:pPr>
        <w:pStyle w:val="BodyText"/>
        <w:spacing w:line="276" w:lineRule="auto"/>
        <w:ind w:left="220" w:right="274"/>
        <w:jc w:val="both"/>
      </w:pPr>
      <w:r>
        <w:rPr>
          <w:color w:val="020907"/>
        </w:rPr>
        <w:t>The use of the ship's main radio equipment during cargo operations can be dangerous. Radio transmissions</w:t>
      </w:r>
      <w:r>
        <w:rPr>
          <w:color w:val="020907"/>
          <w:spacing w:val="1"/>
        </w:rPr>
        <w:t xml:space="preserve"> </w:t>
      </w:r>
      <w:r>
        <w:rPr>
          <w:color w:val="020907"/>
        </w:rPr>
        <w:t>should not be permitted during periods when there is the possibility of flammable gas in the region of the</w:t>
      </w:r>
      <w:r>
        <w:rPr>
          <w:color w:val="020907"/>
          <w:spacing w:val="1"/>
        </w:rPr>
        <w:t xml:space="preserve"> </w:t>
      </w:r>
      <w:r>
        <w:rPr>
          <w:color w:val="020907"/>
        </w:rPr>
        <w:t>antennae or where there is doubt about the effective earthing of stays, derrick equipment and other such</w:t>
      </w:r>
      <w:r>
        <w:rPr>
          <w:color w:val="020907"/>
          <w:spacing w:val="1"/>
        </w:rPr>
        <w:t xml:space="preserve"> </w:t>
      </w:r>
      <w:r>
        <w:rPr>
          <w:color w:val="020907"/>
        </w:rPr>
        <w:t>fittings.</w:t>
      </w:r>
    </w:p>
    <w:p w14:paraId="591E9128" w14:textId="77777777" w:rsidR="0002166A" w:rsidRDefault="00000000">
      <w:pPr>
        <w:pStyle w:val="BodyText"/>
        <w:spacing w:before="1" w:line="276" w:lineRule="auto"/>
        <w:ind w:left="220" w:right="275"/>
        <w:jc w:val="both"/>
      </w:pPr>
      <w:r>
        <w:rPr>
          <w:color w:val="020907"/>
        </w:rPr>
        <w:t>The main radio transmitting aerials on both ships should be earthed (grounded) and neither ship should use</w:t>
      </w:r>
      <w:r>
        <w:rPr>
          <w:color w:val="020907"/>
          <w:spacing w:val="1"/>
        </w:rPr>
        <w:t xml:space="preserve"> </w:t>
      </w:r>
      <w:r>
        <w:rPr>
          <w:color w:val="020907"/>
        </w:rPr>
        <w:t>this</w:t>
      </w:r>
      <w:r>
        <w:rPr>
          <w:color w:val="020907"/>
          <w:spacing w:val="1"/>
        </w:rPr>
        <w:t xml:space="preserve"> </w:t>
      </w:r>
      <w:r>
        <w:rPr>
          <w:color w:val="020907"/>
        </w:rPr>
        <w:t>equipment</w:t>
      </w:r>
      <w:r>
        <w:rPr>
          <w:color w:val="020907"/>
          <w:spacing w:val="1"/>
        </w:rPr>
        <w:t xml:space="preserve"> </w:t>
      </w:r>
      <w:r>
        <w:rPr>
          <w:color w:val="020907"/>
        </w:rPr>
        <w:t>while</w:t>
      </w:r>
      <w:r>
        <w:rPr>
          <w:color w:val="020907"/>
          <w:spacing w:val="1"/>
        </w:rPr>
        <w:t xml:space="preserve"> </w:t>
      </w:r>
      <w:r>
        <w:rPr>
          <w:color w:val="020907"/>
        </w:rPr>
        <w:t>alongside</w:t>
      </w:r>
      <w:r>
        <w:rPr>
          <w:color w:val="020907"/>
          <w:spacing w:val="1"/>
        </w:rPr>
        <w:t xml:space="preserve"> </w:t>
      </w:r>
      <w:r>
        <w:rPr>
          <w:color w:val="020907"/>
        </w:rPr>
        <w:t>one</w:t>
      </w:r>
      <w:r>
        <w:rPr>
          <w:color w:val="020907"/>
          <w:spacing w:val="1"/>
        </w:rPr>
        <w:t xml:space="preserve"> </w:t>
      </w:r>
      <w:r>
        <w:rPr>
          <w:color w:val="020907"/>
        </w:rPr>
        <w:t>another.</w:t>
      </w:r>
      <w:r>
        <w:rPr>
          <w:color w:val="020907"/>
          <w:spacing w:val="1"/>
        </w:rPr>
        <w:t xml:space="preserve"> </w:t>
      </w:r>
      <w:r>
        <w:rPr>
          <w:color w:val="020907"/>
        </w:rPr>
        <w:t>Satellite</w:t>
      </w:r>
      <w:r>
        <w:rPr>
          <w:color w:val="020907"/>
          <w:spacing w:val="1"/>
        </w:rPr>
        <w:t xml:space="preserve"> </w:t>
      </w:r>
      <w:r>
        <w:rPr>
          <w:color w:val="020907"/>
        </w:rPr>
        <w:t>communications</w:t>
      </w:r>
      <w:r>
        <w:rPr>
          <w:color w:val="020907"/>
          <w:spacing w:val="1"/>
        </w:rPr>
        <w:t xml:space="preserve"> </w:t>
      </w:r>
      <w:r>
        <w:rPr>
          <w:color w:val="020907"/>
        </w:rPr>
        <w:t>equipment</w:t>
      </w:r>
      <w:r>
        <w:rPr>
          <w:color w:val="020907"/>
          <w:spacing w:val="1"/>
        </w:rPr>
        <w:t xml:space="preserve"> </w:t>
      </w:r>
      <w:r>
        <w:rPr>
          <w:color w:val="020907"/>
        </w:rPr>
        <w:t>can</w:t>
      </w:r>
      <w:r>
        <w:rPr>
          <w:color w:val="020907"/>
          <w:spacing w:val="1"/>
        </w:rPr>
        <w:t xml:space="preserve"> </w:t>
      </w:r>
      <w:r>
        <w:rPr>
          <w:color w:val="020907"/>
        </w:rPr>
        <w:t>be</w:t>
      </w:r>
      <w:r>
        <w:rPr>
          <w:color w:val="020907"/>
          <w:spacing w:val="1"/>
        </w:rPr>
        <w:t xml:space="preserve"> </w:t>
      </w:r>
      <w:r>
        <w:rPr>
          <w:color w:val="020907"/>
        </w:rPr>
        <w:t>used</w:t>
      </w:r>
      <w:r>
        <w:rPr>
          <w:color w:val="020907"/>
          <w:spacing w:val="1"/>
        </w:rPr>
        <w:t xml:space="preserve"> </w:t>
      </w:r>
      <w:r>
        <w:rPr>
          <w:color w:val="020907"/>
        </w:rPr>
        <w:t>for</w:t>
      </w:r>
      <w:r>
        <w:rPr>
          <w:color w:val="020907"/>
          <w:spacing w:val="1"/>
        </w:rPr>
        <w:t xml:space="preserve"> </w:t>
      </w:r>
      <w:r>
        <w:rPr>
          <w:color w:val="020907"/>
        </w:rPr>
        <w:t>communications; however,</w:t>
      </w:r>
      <w:r>
        <w:rPr>
          <w:color w:val="020907"/>
          <w:spacing w:val="-2"/>
        </w:rPr>
        <w:t xml:space="preserve"> </w:t>
      </w:r>
      <w:r>
        <w:rPr>
          <w:color w:val="020907"/>
        </w:rPr>
        <w:t>the risks</w:t>
      </w:r>
      <w:r>
        <w:rPr>
          <w:color w:val="020907"/>
          <w:spacing w:val="-1"/>
        </w:rPr>
        <w:t xml:space="preserve"> </w:t>
      </w:r>
      <w:r>
        <w:rPr>
          <w:color w:val="020907"/>
        </w:rPr>
        <w:t>described</w:t>
      </w:r>
      <w:r>
        <w:rPr>
          <w:color w:val="020907"/>
          <w:spacing w:val="-1"/>
        </w:rPr>
        <w:t xml:space="preserve"> </w:t>
      </w:r>
      <w:r>
        <w:rPr>
          <w:color w:val="020907"/>
        </w:rPr>
        <w:t>below</w:t>
      </w:r>
      <w:r>
        <w:rPr>
          <w:color w:val="020907"/>
          <w:spacing w:val="-2"/>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taken</w:t>
      </w:r>
      <w:r>
        <w:rPr>
          <w:color w:val="020907"/>
          <w:spacing w:val="-2"/>
        </w:rPr>
        <w:t xml:space="preserve"> </w:t>
      </w:r>
      <w:r>
        <w:rPr>
          <w:color w:val="020907"/>
        </w:rPr>
        <w:t>into</w:t>
      </w:r>
      <w:r>
        <w:rPr>
          <w:color w:val="020907"/>
          <w:spacing w:val="1"/>
        </w:rPr>
        <w:t xml:space="preserve"> </w:t>
      </w:r>
      <w:r>
        <w:rPr>
          <w:color w:val="020907"/>
        </w:rPr>
        <w:t>account.</w:t>
      </w:r>
    </w:p>
    <w:p w14:paraId="04B39C4D" w14:textId="77777777" w:rsidR="0002166A" w:rsidRDefault="0002166A">
      <w:pPr>
        <w:pStyle w:val="BodyText"/>
        <w:spacing w:before="3"/>
        <w:rPr>
          <w:sz w:val="25"/>
        </w:rPr>
      </w:pPr>
    </w:p>
    <w:p w14:paraId="797FF79B" w14:textId="77777777" w:rsidR="0002166A" w:rsidRDefault="00000000">
      <w:pPr>
        <w:pStyle w:val="Heading3"/>
        <w:spacing w:before="1"/>
        <w:ind w:left="220"/>
        <w:jc w:val="both"/>
      </w:pPr>
      <w:r>
        <w:rPr>
          <w:color w:val="020907"/>
        </w:rPr>
        <w:t>Satellite</w:t>
      </w:r>
      <w:r>
        <w:rPr>
          <w:color w:val="020907"/>
          <w:spacing w:val="-6"/>
        </w:rPr>
        <w:t xml:space="preserve"> </w:t>
      </w:r>
      <w:r>
        <w:rPr>
          <w:color w:val="020907"/>
        </w:rPr>
        <w:t>Communications</w:t>
      </w:r>
    </w:p>
    <w:p w14:paraId="3D4AFA02" w14:textId="77777777" w:rsidR="0002166A" w:rsidRDefault="00000000">
      <w:pPr>
        <w:pStyle w:val="BodyText"/>
        <w:spacing w:before="38" w:line="276" w:lineRule="auto"/>
        <w:ind w:left="219" w:right="274"/>
        <w:jc w:val="both"/>
      </w:pPr>
      <w:r>
        <w:rPr>
          <w:color w:val="020907"/>
        </w:rPr>
        <w:t>Satellite communications equipment normally operates at 1.6 GHz and the power levels generated are</w:t>
      </w:r>
      <w:r>
        <w:rPr>
          <w:color w:val="020907"/>
          <w:spacing w:val="1"/>
        </w:rPr>
        <w:t xml:space="preserve"> </w:t>
      </w:r>
      <w:r>
        <w:rPr>
          <w:color w:val="020907"/>
        </w:rPr>
        <w:t>considered</w:t>
      </w:r>
      <w:r>
        <w:rPr>
          <w:color w:val="020907"/>
          <w:spacing w:val="-10"/>
        </w:rPr>
        <w:t xml:space="preserve"> </w:t>
      </w:r>
      <w:r>
        <w:rPr>
          <w:color w:val="020907"/>
        </w:rPr>
        <w:t>to</w:t>
      </w:r>
      <w:r>
        <w:rPr>
          <w:color w:val="020907"/>
          <w:spacing w:val="-7"/>
        </w:rPr>
        <w:t xml:space="preserve"> </w:t>
      </w:r>
      <w:r>
        <w:rPr>
          <w:color w:val="020907"/>
        </w:rPr>
        <w:t>present</w:t>
      </w:r>
      <w:r>
        <w:rPr>
          <w:color w:val="020907"/>
          <w:spacing w:val="-7"/>
        </w:rPr>
        <w:t xml:space="preserve"> </w:t>
      </w:r>
      <w:r>
        <w:rPr>
          <w:color w:val="020907"/>
        </w:rPr>
        <w:t>few</w:t>
      </w:r>
      <w:r>
        <w:rPr>
          <w:color w:val="020907"/>
          <w:spacing w:val="-8"/>
        </w:rPr>
        <w:t xml:space="preserve"> </w:t>
      </w:r>
      <w:r>
        <w:rPr>
          <w:color w:val="020907"/>
        </w:rPr>
        <w:t>ignition</w:t>
      </w:r>
      <w:r>
        <w:rPr>
          <w:color w:val="020907"/>
          <w:spacing w:val="-9"/>
        </w:rPr>
        <w:t xml:space="preserve"> </w:t>
      </w:r>
      <w:r>
        <w:rPr>
          <w:color w:val="020907"/>
        </w:rPr>
        <w:t>hazards.</w:t>
      </w:r>
      <w:r>
        <w:rPr>
          <w:color w:val="020907"/>
          <w:spacing w:val="-8"/>
        </w:rPr>
        <w:t xml:space="preserve"> </w:t>
      </w:r>
      <w:r>
        <w:rPr>
          <w:color w:val="020907"/>
        </w:rPr>
        <w:t>However,</w:t>
      </w:r>
      <w:r>
        <w:rPr>
          <w:color w:val="020907"/>
          <w:spacing w:val="-9"/>
        </w:rPr>
        <w:t xml:space="preserve"> </w:t>
      </w:r>
      <w:r>
        <w:rPr>
          <w:color w:val="020907"/>
        </w:rPr>
        <w:t>this</w:t>
      </w:r>
      <w:r>
        <w:rPr>
          <w:color w:val="020907"/>
          <w:spacing w:val="-8"/>
        </w:rPr>
        <w:t xml:space="preserve"> </w:t>
      </w:r>
      <w:r>
        <w:rPr>
          <w:color w:val="020907"/>
        </w:rPr>
        <w:t>equipment</w:t>
      </w:r>
      <w:r>
        <w:rPr>
          <w:color w:val="020907"/>
          <w:spacing w:val="-7"/>
        </w:rPr>
        <w:t xml:space="preserve"> </w:t>
      </w:r>
      <w:r>
        <w:rPr>
          <w:color w:val="020907"/>
        </w:rPr>
        <w:t>should</w:t>
      </w:r>
      <w:r>
        <w:rPr>
          <w:color w:val="020907"/>
          <w:spacing w:val="-10"/>
        </w:rPr>
        <w:t xml:space="preserve"> </w:t>
      </w:r>
      <w:r>
        <w:rPr>
          <w:color w:val="020907"/>
        </w:rPr>
        <w:t>not</w:t>
      </w:r>
      <w:r>
        <w:rPr>
          <w:color w:val="020907"/>
          <w:spacing w:val="-7"/>
        </w:rPr>
        <w:t xml:space="preserve"> </w:t>
      </w:r>
      <w:r>
        <w:rPr>
          <w:color w:val="020907"/>
        </w:rPr>
        <w:t>be</w:t>
      </w:r>
      <w:r>
        <w:rPr>
          <w:color w:val="020907"/>
          <w:spacing w:val="-7"/>
        </w:rPr>
        <w:t xml:space="preserve"> </w:t>
      </w:r>
      <w:r>
        <w:rPr>
          <w:color w:val="020907"/>
        </w:rPr>
        <w:t>used</w:t>
      </w:r>
      <w:r>
        <w:rPr>
          <w:color w:val="020907"/>
          <w:spacing w:val="-10"/>
        </w:rPr>
        <w:t xml:space="preserve"> </w:t>
      </w:r>
      <w:r>
        <w:rPr>
          <w:color w:val="020907"/>
        </w:rPr>
        <w:t>when</w:t>
      </w:r>
      <w:r>
        <w:rPr>
          <w:color w:val="020907"/>
          <w:spacing w:val="-9"/>
        </w:rPr>
        <w:t xml:space="preserve"> </w:t>
      </w:r>
      <w:r>
        <w:rPr>
          <w:color w:val="020907"/>
        </w:rPr>
        <w:t>flammable</w:t>
      </w:r>
      <w:r>
        <w:rPr>
          <w:color w:val="020907"/>
          <w:spacing w:val="-7"/>
        </w:rPr>
        <w:t xml:space="preserve"> </w:t>
      </w:r>
      <w:r>
        <w:rPr>
          <w:color w:val="020907"/>
        </w:rPr>
        <w:t>gas</w:t>
      </w:r>
      <w:r>
        <w:rPr>
          <w:color w:val="020907"/>
          <w:spacing w:val="-47"/>
        </w:rPr>
        <w:t xml:space="preserve"> </w:t>
      </w:r>
      <w:r>
        <w:rPr>
          <w:color w:val="020907"/>
        </w:rPr>
        <w:t>is</w:t>
      </w:r>
      <w:r>
        <w:rPr>
          <w:color w:val="020907"/>
          <w:spacing w:val="-1"/>
        </w:rPr>
        <w:t xml:space="preserve"> </w:t>
      </w:r>
      <w:r>
        <w:rPr>
          <w:color w:val="020907"/>
        </w:rPr>
        <w:t>in</w:t>
      </w:r>
      <w:r>
        <w:rPr>
          <w:color w:val="020907"/>
          <w:spacing w:val="-1"/>
        </w:rPr>
        <w:t xml:space="preserve"> </w:t>
      </w:r>
      <w:r>
        <w:rPr>
          <w:color w:val="020907"/>
        </w:rPr>
        <w:t>the</w:t>
      </w:r>
      <w:r>
        <w:rPr>
          <w:color w:val="020907"/>
          <w:spacing w:val="-2"/>
        </w:rPr>
        <w:t xml:space="preserve"> </w:t>
      </w:r>
      <w:r>
        <w:rPr>
          <w:color w:val="020907"/>
        </w:rPr>
        <w:t>vicinity</w:t>
      </w:r>
      <w:r>
        <w:rPr>
          <w:color w:val="020907"/>
          <w:spacing w:val="-1"/>
        </w:rPr>
        <w:t xml:space="preserve"> </w:t>
      </w:r>
      <w:r>
        <w:rPr>
          <w:color w:val="020907"/>
        </w:rPr>
        <w:t>of antennae.</w:t>
      </w:r>
    </w:p>
    <w:p w14:paraId="0065EC95" w14:textId="77777777" w:rsidR="0002166A" w:rsidRDefault="0002166A">
      <w:pPr>
        <w:pStyle w:val="BodyText"/>
      </w:pPr>
    </w:p>
    <w:p w14:paraId="6131B90A" w14:textId="77777777" w:rsidR="0002166A" w:rsidRDefault="0002166A">
      <w:pPr>
        <w:pStyle w:val="BodyText"/>
        <w:spacing w:before="9"/>
        <w:rPr>
          <w:sz w:val="28"/>
        </w:rPr>
      </w:pPr>
    </w:p>
    <w:p w14:paraId="4B949537" w14:textId="77777777" w:rsidR="0002166A" w:rsidRDefault="00000000">
      <w:pPr>
        <w:pStyle w:val="Heading3"/>
        <w:jc w:val="both"/>
      </w:pPr>
      <w:r>
        <w:rPr>
          <w:color w:val="020907"/>
        </w:rPr>
        <w:t>VHF</w:t>
      </w:r>
      <w:r>
        <w:rPr>
          <w:color w:val="020907"/>
          <w:spacing w:val="-1"/>
        </w:rPr>
        <w:t xml:space="preserve"> </w:t>
      </w:r>
      <w:r>
        <w:rPr>
          <w:color w:val="020907"/>
        </w:rPr>
        <w:t>and</w:t>
      </w:r>
      <w:r>
        <w:rPr>
          <w:color w:val="020907"/>
          <w:spacing w:val="-2"/>
        </w:rPr>
        <w:t xml:space="preserve"> </w:t>
      </w:r>
      <w:r>
        <w:rPr>
          <w:color w:val="020907"/>
        </w:rPr>
        <w:t>UHF</w:t>
      </w:r>
      <w:r>
        <w:rPr>
          <w:color w:val="020907"/>
          <w:spacing w:val="-1"/>
        </w:rPr>
        <w:t xml:space="preserve"> </w:t>
      </w:r>
      <w:r>
        <w:rPr>
          <w:color w:val="020907"/>
        </w:rPr>
        <w:t>Radios</w:t>
      </w:r>
    </w:p>
    <w:p w14:paraId="1E2D4C61" w14:textId="77777777" w:rsidR="0002166A" w:rsidRDefault="00000000">
      <w:pPr>
        <w:pStyle w:val="BodyText"/>
        <w:spacing w:before="41" w:line="273" w:lineRule="auto"/>
        <w:ind w:left="219" w:right="278"/>
        <w:jc w:val="both"/>
      </w:pPr>
      <w:r>
        <w:rPr>
          <w:color w:val="020907"/>
        </w:rPr>
        <w:t>Any hand-held VHF and UHF radios, as used for mooring and cargo operations, should be of intrinsically safe</w:t>
      </w:r>
      <w:r>
        <w:rPr>
          <w:color w:val="020907"/>
          <w:spacing w:val="1"/>
        </w:rPr>
        <w:t xml:space="preserve"> </w:t>
      </w:r>
      <w:r>
        <w:rPr>
          <w:color w:val="020907"/>
        </w:rPr>
        <w:t>manufacture.</w:t>
      </w:r>
    </w:p>
    <w:p w14:paraId="4AD7E035" w14:textId="77777777" w:rsidR="0002166A" w:rsidRDefault="0002166A">
      <w:pPr>
        <w:pStyle w:val="BodyText"/>
        <w:spacing w:before="8"/>
        <w:rPr>
          <w:sz w:val="25"/>
        </w:rPr>
      </w:pPr>
    </w:p>
    <w:p w14:paraId="56C12938" w14:textId="77777777" w:rsidR="0002166A" w:rsidRDefault="00000000">
      <w:pPr>
        <w:pStyle w:val="Heading3"/>
        <w:spacing w:before="1"/>
        <w:jc w:val="both"/>
      </w:pPr>
      <w:r>
        <w:rPr>
          <w:color w:val="020907"/>
        </w:rPr>
        <w:t>Automatic</w:t>
      </w:r>
      <w:r>
        <w:rPr>
          <w:color w:val="020907"/>
          <w:spacing w:val="-3"/>
        </w:rPr>
        <w:t xml:space="preserve"> </w:t>
      </w:r>
      <w:r>
        <w:rPr>
          <w:color w:val="020907"/>
        </w:rPr>
        <w:t>Identification</w:t>
      </w:r>
      <w:r>
        <w:rPr>
          <w:color w:val="020907"/>
          <w:spacing w:val="-5"/>
        </w:rPr>
        <w:t xml:space="preserve"> </w:t>
      </w:r>
      <w:r>
        <w:rPr>
          <w:color w:val="020907"/>
        </w:rPr>
        <w:t>Systems</w:t>
      </w:r>
      <w:r>
        <w:rPr>
          <w:color w:val="020907"/>
          <w:spacing w:val="-4"/>
        </w:rPr>
        <w:t xml:space="preserve"> </w:t>
      </w:r>
      <w:r>
        <w:rPr>
          <w:color w:val="020907"/>
        </w:rPr>
        <w:t>(AIS)</w:t>
      </w:r>
    </w:p>
    <w:p w14:paraId="4B572CA0" w14:textId="77777777" w:rsidR="0002166A" w:rsidRDefault="00000000">
      <w:pPr>
        <w:pStyle w:val="BodyText"/>
        <w:spacing w:before="38" w:line="276" w:lineRule="auto"/>
        <w:ind w:left="219" w:right="277"/>
        <w:jc w:val="both"/>
      </w:pPr>
      <w:r>
        <w:rPr>
          <w:color w:val="020907"/>
        </w:rPr>
        <w:t>Where either or both ships involved in STS operations are required to have an AIS operating while underway</w:t>
      </w:r>
      <w:r>
        <w:rPr>
          <w:color w:val="020907"/>
          <w:spacing w:val="1"/>
        </w:rPr>
        <w:t xml:space="preserve"> </w:t>
      </w:r>
      <w:r>
        <w:rPr>
          <w:color w:val="020907"/>
        </w:rPr>
        <w:t>or</w:t>
      </w:r>
      <w:r>
        <w:rPr>
          <w:color w:val="020907"/>
          <w:spacing w:val="-1"/>
        </w:rPr>
        <w:t xml:space="preserve"> </w:t>
      </w:r>
      <w:r>
        <w:rPr>
          <w:color w:val="020907"/>
        </w:rPr>
        <w:t>at</w:t>
      </w:r>
      <w:r>
        <w:rPr>
          <w:color w:val="020907"/>
          <w:spacing w:val="-2"/>
        </w:rPr>
        <w:t xml:space="preserve"> </w:t>
      </w:r>
      <w:r>
        <w:rPr>
          <w:color w:val="020907"/>
        </w:rPr>
        <w:t>anchor,</w:t>
      </w:r>
      <w:r>
        <w:rPr>
          <w:color w:val="020907"/>
          <w:spacing w:val="-3"/>
        </w:rPr>
        <w:t xml:space="preserve"> </w:t>
      </w:r>
      <w:r>
        <w:rPr>
          <w:color w:val="020907"/>
        </w:rPr>
        <w:t>the</w:t>
      </w:r>
      <w:r>
        <w:rPr>
          <w:color w:val="020907"/>
          <w:spacing w:val="-2"/>
        </w:rPr>
        <w:t xml:space="preserve"> </w:t>
      </w:r>
      <w:r>
        <w:rPr>
          <w:color w:val="020907"/>
        </w:rPr>
        <w:t>AIS</w:t>
      </w:r>
      <w:r>
        <w:rPr>
          <w:color w:val="020907"/>
          <w:spacing w:val="-2"/>
        </w:rPr>
        <w:t xml:space="preserve"> </w:t>
      </w:r>
      <w:r>
        <w:rPr>
          <w:color w:val="020907"/>
        </w:rPr>
        <w:t>equipment</w:t>
      </w:r>
      <w:r>
        <w:rPr>
          <w:color w:val="020907"/>
          <w:spacing w:val="-2"/>
        </w:rPr>
        <w:t xml:space="preserve"> </w:t>
      </w:r>
      <w:r>
        <w:rPr>
          <w:color w:val="020907"/>
        </w:rPr>
        <w:t>should</w:t>
      </w:r>
      <w:r>
        <w:rPr>
          <w:color w:val="020907"/>
          <w:spacing w:val="-1"/>
        </w:rPr>
        <w:t xml:space="preserve"> </w:t>
      </w:r>
      <w:r>
        <w:rPr>
          <w:color w:val="020907"/>
        </w:rPr>
        <w:t>remain</w:t>
      </w:r>
      <w:r>
        <w:rPr>
          <w:color w:val="020907"/>
          <w:spacing w:val="-2"/>
        </w:rPr>
        <w:t xml:space="preserve"> </w:t>
      </w:r>
      <w:r>
        <w:rPr>
          <w:color w:val="020907"/>
        </w:rPr>
        <w:t>in</w:t>
      </w:r>
      <w:r>
        <w:rPr>
          <w:color w:val="020907"/>
          <w:spacing w:val="-3"/>
        </w:rPr>
        <w:t xml:space="preserve"> </w:t>
      </w:r>
      <w:r>
        <w:rPr>
          <w:color w:val="020907"/>
        </w:rPr>
        <w:t>use</w:t>
      </w:r>
      <w:r>
        <w:rPr>
          <w:color w:val="020907"/>
          <w:spacing w:val="-3"/>
        </w:rPr>
        <w:t xml:space="preserve"> </w:t>
      </w:r>
      <w:r>
        <w:rPr>
          <w:color w:val="020907"/>
        </w:rPr>
        <w:t>at</w:t>
      </w:r>
      <w:r>
        <w:rPr>
          <w:color w:val="020907"/>
          <w:spacing w:val="1"/>
        </w:rPr>
        <w:t xml:space="preserve"> </w:t>
      </w:r>
      <w:r>
        <w:rPr>
          <w:color w:val="020907"/>
        </w:rPr>
        <w:t>all times,</w:t>
      </w:r>
      <w:r>
        <w:rPr>
          <w:color w:val="020907"/>
          <w:spacing w:val="-1"/>
        </w:rPr>
        <w:t xml:space="preserve"> </w:t>
      </w:r>
      <w:r>
        <w:rPr>
          <w:color w:val="020907"/>
        </w:rPr>
        <w:t>including</w:t>
      </w:r>
      <w:r>
        <w:rPr>
          <w:color w:val="020907"/>
          <w:spacing w:val="-1"/>
        </w:rPr>
        <w:t xml:space="preserve"> </w:t>
      </w:r>
      <w:r>
        <w:rPr>
          <w:color w:val="020907"/>
        </w:rPr>
        <w:t>during</w:t>
      </w:r>
      <w:r>
        <w:rPr>
          <w:color w:val="020907"/>
          <w:spacing w:val="-2"/>
        </w:rPr>
        <w:t xml:space="preserve"> </w:t>
      </w:r>
      <w:r>
        <w:rPr>
          <w:color w:val="020907"/>
        </w:rPr>
        <w:t>STS</w:t>
      </w:r>
      <w:r>
        <w:rPr>
          <w:color w:val="020907"/>
          <w:spacing w:val="-1"/>
        </w:rPr>
        <w:t xml:space="preserve"> </w:t>
      </w:r>
      <w:r>
        <w:rPr>
          <w:color w:val="020907"/>
        </w:rPr>
        <w:t>operations.</w:t>
      </w:r>
    </w:p>
    <w:p w14:paraId="6A57C373" w14:textId="77777777" w:rsidR="0002166A" w:rsidRDefault="00000000">
      <w:pPr>
        <w:pStyle w:val="BodyText"/>
        <w:spacing w:before="2" w:line="276" w:lineRule="auto"/>
        <w:ind w:left="219" w:right="276"/>
        <w:jc w:val="both"/>
      </w:pPr>
      <w:r>
        <w:rPr>
          <w:color w:val="020907"/>
        </w:rPr>
        <w:t>The VHF equipment used for the AIS broadcasts need not be set to low power output during STS operations.</w:t>
      </w:r>
      <w:r>
        <w:rPr>
          <w:color w:val="020907"/>
          <w:spacing w:val="1"/>
        </w:rPr>
        <w:t xml:space="preserve"> </w:t>
      </w:r>
      <w:r>
        <w:rPr>
          <w:color w:val="020907"/>
        </w:rPr>
        <w:t>However, during STS operations consideration should be given to using the optimal text entry area in the AIS</w:t>
      </w:r>
      <w:r>
        <w:rPr>
          <w:color w:val="020907"/>
          <w:spacing w:val="1"/>
        </w:rPr>
        <w:t xml:space="preserve"> </w:t>
      </w:r>
      <w:r>
        <w:rPr>
          <w:color w:val="020907"/>
        </w:rPr>
        <w:t>message</w:t>
      </w:r>
      <w:r>
        <w:rPr>
          <w:color w:val="020907"/>
          <w:spacing w:val="-4"/>
        </w:rPr>
        <w:t xml:space="preserve"> </w:t>
      </w:r>
      <w:r>
        <w:rPr>
          <w:color w:val="020907"/>
        </w:rPr>
        <w:t>to</w:t>
      </w:r>
      <w:r>
        <w:rPr>
          <w:color w:val="020907"/>
          <w:spacing w:val="-3"/>
        </w:rPr>
        <w:t xml:space="preserve"> </w:t>
      </w:r>
      <w:r>
        <w:rPr>
          <w:color w:val="020907"/>
        </w:rPr>
        <w:t>include</w:t>
      </w:r>
      <w:r>
        <w:rPr>
          <w:color w:val="020907"/>
          <w:spacing w:val="-4"/>
        </w:rPr>
        <w:t xml:space="preserve"> </w:t>
      </w:r>
      <w:r>
        <w:rPr>
          <w:color w:val="020907"/>
        </w:rPr>
        <w:t>a</w:t>
      </w:r>
      <w:r>
        <w:rPr>
          <w:color w:val="020907"/>
          <w:spacing w:val="-2"/>
        </w:rPr>
        <w:t xml:space="preserve"> </w:t>
      </w:r>
      <w:r>
        <w:rPr>
          <w:color w:val="020907"/>
        </w:rPr>
        <w:t>phrase</w:t>
      </w:r>
      <w:r>
        <w:rPr>
          <w:color w:val="020907"/>
          <w:spacing w:val="-1"/>
        </w:rPr>
        <w:t xml:space="preserve"> </w:t>
      </w:r>
      <w:r>
        <w:rPr>
          <w:color w:val="020907"/>
        </w:rPr>
        <w:t>to</w:t>
      </w:r>
      <w:r>
        <w:rPr>
          <w:color w:val="020907"/>
          <w:spacing w:val="-3"/>
        </w:rPr>
        <w:t xml:space="preserve"> </w:t>
      </w:r>
      <w:r>
        <w:rPr>
          <w:color w:val="020907"/>
        </w:rPr>
        <w:t>indicate</w:t>
      </w:r>
      <w:r>
        <w:rPr>
          <w:color w:val="020907"/>
          <w:spacing w:val="-4"/>
        </w:rPr>
        <w:t xml:space="preserve"> </w:t>
      </w:r>
      <w:r>
        <w:rPr>
          <w:color w:val="020907"/>
        </w:rPr>
        <w:t>that</w:t>
      </w:r>
      <w:r>
        <w:rPr>
          <w:color w:val="020907"/>
          <w:spacing w:val="-4"/>
        </w:rPr>
        <w:t xml:space="preserve"> </w:t>
      </w:r>
      <w:r>
        <w:rPr>
          <w:color w:val="020907"/>
        </w:rPr>
        <w:t>the</w:t>
      </w:r>
      <w:r>
        <w:rPr>
          <w:color w:val="020907"/>
          <w:spacing w:val="-1"/>
        </w:rPr>
        <w:t xml:space="preserve"> </w:t>
      </w:r>
      <w:r>
        <w:rPr>
          <w:color w:val="020907"/>
        </w:rPr>
        <w:t>ship</w:t>
      </w:r>
      <w:r>
        <w:rPr>
          <w:color w:val="020907"/>
          <w:spacing w:val="-5"/>
        </w:rPr>
        <w:t xml:space="preserve"> </w:t>
      </w:r>
      <w:r>
        <w:rPr>
          <w:color w:val="020907"/>
        </w:rPr>
        <w:t>is</w:t>
      </w:r>
      <w:r>
        <w:rPr>
          <w:color w:val="020907"/>
          <w:spacing w:val="-2"/>
        </w:rPr>
        <w:t xml:space="preserve"> </w:t>
      </w:r>
      <w:r>
        <w:rPr>
          <w:color w:val="020907"/>
        </w:rPr>
        <w:t>restricted</w:t>
      </w:r>
      <w:r>
        <w:rPr>
          <w:color w:val="020907"/>
          <w:spacing w:val="-3"/>
        </w:rPr>
        <w:t xml:space="preserve"> </w:t>
      </w:r>
      <w:r>
        <w:rPr>
          <w:color w:val="020907"/>
        </w:rPr>
        <w:t>in</w:t>
      </w:r>
      <w:r>
        <w:rPr>
          <w:color w:val="020907"/>
          <w:spacing w:val="-3"/>
        </w:rPr>
        <w:t xml:space="preserve"> </w:t>
      </w:r>
      <w:r>
        <w:rPr>
          <w:color w:val="020907"/>
        </w:rPr>
        <w:t>her</w:t>
      </w:r>
      <w:r>
        <w:rPr>
          <w:color w:val="020907"/>
          <w:spacing w:val="-2"/>
        </w:rPr>
        <w:t xml:space="preserve"> </w:t>
      </w:r>
      <w:r>
        <w:rPr>
          <w:color w:val="020907"/>
        </w:rPr>
        <w:t>ability</w:t>
      </w:r>
      <w:r>
        <w:rPr>
          <w:color w:val="020907"/>
          <w:spacing w:val="-3"/>
        </w:rPr>
        <w:t xml:space="preserve"> </w:t>
      </w:r>
      <w:r>
        <w:rPr>
          <w:color w:val="020907"/>
        </w:rPr>
        <w:t>to</w:t>
      </w:r>
      <w:r>
        <w:rPr>
          <w:color w:val="020907"/>
          <w:spacing w:val="-3"/>
        </w:rPr>
        <w:t xml:space="preserve"> </w:t>
      </w:r>
      <w:r>
        <w:rPr>
          <w:color w:val="020907"/>
        </w:rPr>
        <w:t>manoeuvre,</w:t>
      </w:r>
      <w:r>
        <w:rPr>
          <w:color w:val="020907"/>
          <w:spacing w:val="-2"/>
        </w:rPr>
        <w:t xml:space="preserve"> </w:t>
      </w:r>
      <w:r>
        <w:rPr>
          <w:color w:val="020907"/>
        </w:rPr>
        <w:t>underway</w:t>
      </w:r>
      <w:r>
        <w:rPr>
          <w:color w:val="020907"/>
          <w:spacing w:val="-5"/>
        </w:rPr>
        <w:t xml:space="preserve"> </w:t>
      </w:r>
      <w:r>
        <w:rPr>
          <w:color w:val="020907"/>
        </w:rPr>
        <w:t>or</w:t>
      </w:r>
      <w:r>
        <w:rPr>
          <w:color w:val="020907"/>
          <w:spacing w:val="-2"/>
        </w:rPr>
        <w:t xml:space="preserve"> </w:t>
      </w:r>
      <w:r>
        <w:rPr>
          <w:color w:val="020907"/>
        </w:rPr>
        <w:t>at</w:t>
      </w:r>
      <w:r>
        <w:rPr>
          <w:color w:val="020907"/>
          <w:spacing w:val="-48"/>
        </w:rPr>
        <w:t xml:space="preserve"> </w:t>
      </w:r>
      <w:r>
        <w:rPr>
          <w:color w:val="020907"/>
        </w:rPr>
        <w:t>anchor, as a result of conducting STS transfer operations. It may be necessary to abbreviate the optional</w:t>
      </w:r>
      <w:r>
        <w:rPr>
          <w:color w:val="020907"/>
          <w:spacing w:val="1"/>
        </w:rPr>
        <w:t xml:space="preserve"> </w:t>
      </w:r>
      <w:r>
        <w:rPr>
          <w:color w:val="020907"/>
        </w:rPr>
        <w:t>message to include this information. AIS broadcasts should not supplant the recommendation to broadcast</w:t>
      </w:r>
      <w:r>
        <w:rPr>
          <w:color w:val="020907"/>
          <w:spacing w:val="1"/>
        </w:rPr>
        <w:t xml:space="preserve"> </w:t>
      </w:r>
      <w:r>
        <w:rPr>
          <w:color w:val="020907"/>
        </w:rPr>
        <w:t>navigational</w:t>
      </w:r>
      <w:r>
        <w:rPr>
          <w:color w:val="020907"/>
          <w:spacing w:val="-3"/>
        </w:rPr>
        <w:t xml:space="preserve"> </w:t>
      </w:r>
      <w:r>
        <w:rPr>
          <w:color w:val="020907"/>
        </w:rPr>
        <w:t>warnings by</w:t>
      </w:r>
      <w:r>
        <w:rPr>
          <w:color w:val="020907"/>
          <w:spacing w:val="-1"/>
        </w:rPr>
        <w:t xml:space="preserve"> </w:t>
      </w:r>
      <w:r>
        <w:rPr>
          <w:color w:val="020907"/>
        </w:rPr>
        <w:t>other means.</w:t>
      </w:r>
    </w:p>
    <w:p w14:paraId="43F1FE00" w14:textId="77777777" w:rsidR="0002166A" w:rsidRDefault="0002166A">
      <w:pPr>
        <w:pStyle w:val="BodyText"/>
        <w:spacing w:before="1"/>
        <w:rPr>
          <w:sz w:val="25"/>
        </w:rPr>
      </w:pPr>
    </w:p>
    <w:p w14:paraId="35AA1D11" w14:textId="77777777" w:rsidR="0002166A" w:rsidRDefault="00000000">
      <w:pPr>
        <w:pStyle w:val="Heading3"/>
        <w:jc w:val="both"/>
      </w:pPr>
      <w:r>
        <w:rPr>
          <w:color w:val="020907"/>
        </w:rPr>
        <w:t>Portable</w:t>
      </w:r>
      <w:r>
        <w:rPr>
          <w:color w:val="020907"/>
          <w:spacing w:val="-3"/>
        </w:rPr>
        <w:t xml:space="preserve"> </w:t>
      </w:r>
      <w:r>
        <w:rPr>
          <w:color w:val="020907"/>
        </w:rPr>
        <w:t>Electronic</w:t>
      </w:r>
      <w:r>
        <w:rPr>
          <w:color w:val="020907"/>
          <w:spacing w:val="-4"/>
        </w:rPr>
        <w:t xml:space="preserve"> </w:t>
      </w:r>
      <w:r>
        <w:rPr>
          <w:color w:val="020907"/>
        </w:rPr>
        <w:t>Devices</w:t>
      </w:r>
    </w:p>
    <w:p w14:paraId="5A29F190" w14:textId="77777777" w:rsidR="0002166A" w:rsidRDefault="0002166A">
      <w:pPr>
        <w:pStyle w:val="BodyText"/>
        <w:spacing w:before="11"/>
        <w:rPr>
          <w:b/>
          <w:sz w:val="6"/>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8020E9A" w14:textId="77777777">
        <w:trPr>
          <w:trHeight w:val="205"/>
        </w:trPr>
        <w:tc>
          <w:tcPr>
            <w:tcW w:w="3398" w:type="dxa"/>
            <w:shd w:val="clear" w:color="auto" w:fill="052D2B"/>
          </w:tcPr>
          <w:p w14:paraId="1624F9BB"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38D3B4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C28AD92"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3F97A782"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694F3497" w14:textId="77777777">
        <w:trPr>
          <w:trHeight w:val="208"/>
        </w:trPr>
        <w:tc>
          <w:tcPr>
            <w:tcW w:w="3398" w:type="dxa"/>
          </w:tcPr>
          <w:p w14:paraId="41F704C2" w14:textId="21917A15"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C7E6603" w14:textId="65052928"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581C4B45" w14:textId="1208BFD9" w:rsidR="000E0FE1" w:rsidRDefault="000E0FE1" w:rsidP="000E0FE1">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0806929" w14:textId="74B492EA"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1EA177DF"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38078E2" w14:textId="77777777" w:rsidR="0002166A" w:rsidRDefault="00000000">
      <w:pPr>
        <w:pStyle w:val="BodyText"/>
        <w:spacing w:before="90" w:line="276" w:lineRule="auto"/>
        <w:ind w:left="220" w:right="275"/>
        <w:jc w:val="both"/>
      </w:pPr>
      <w:r>
        <w:rPr>
          <w:color w:val="020907"/>
        </w:rPr>
        <w:lastRenderedPageBreak/>
        <w:t>It should be noted that portable cellular (mobile) telephones, pagers, cameras using batteries, Portable Data</w:t>
      </w:r>
      <w:r>
        <w:rPr>
          <w:color w:val="020907"/>
          <w:spacing w:val="1"/>
        </w:rPr>
        <w:t xml:space="preserve"> </w:t>
      </w:r>
      <w:r>
        <w:rPr>
          <w:color w:val="020907"/>
        </w:rPr>
        <w:t>Assistants (PDAs), calculators etc, could constitute a risk to the ships if used in a hazardous area. Precautions</w:t>
      </w:r>
      <w:r>
        <w:rPr>
          <w:color w:val="020907"/>
          <w:spacing w:val="1"/>
        </w:rPr>
        <w:t xml:space="preserve"> </w:t>
      </w:r>
      <w:r>
        <w:rPr>
          <w:color w:val="020907"/>
        </w:rPr>
        <w:t>should</w:t>
      </w:r>
      <w:r>
        <w:rPr>
          <w:color w:val="020907"/>
          <w:spacing w:val="-5"/>
        </w:rPr>
        <w:t xml:space="preserve"> </w:t>
      </w:r>
      <w:r>
        <w:rPr>
          <w:color w:val="020907"/>
        </w:rPr>
        <w:t>be</w:t>
      </w:r>
      <w:r>
        <w:rPr>
          <w:color w:val="020907"/>
          <w:spacing w:val="-3"/>
        </w:rPr>
        <w:t xml:space="preserve"> </w:t>
      </w:r>
      <w:r>
        <w:rPr>
          <w:color w:val="020907"/>
        </w:rPr>
        <w:t>taken</w:t>
      </w:r>
      <w:r>
        <w:rPr>
          <w:color w:val="020907"/>
          <w:spacing w:val="-4"/>
        </w:rPr>
        <w:t xml:space="preserve"> </w:t>
      </w:r>
      <w:r>
        <w:rPr>
          <w:color w:val="020907"/>
        </w:rPr>
        <w:t>to</w:t>
      </w:r>
      <w:r>
        <w:rPr>
          <w:color w:val="020907"/>
          <w:spacing w:val="-4"/>
        </w:rPr>
        <w:t xml:space="preserve"> </w:t>
      </w:r>
      <w:r>
        <w:rPr>
          <w:color w:val="020907"/>
        </w:rPr>
        <w:t>ensure</w:t>
      </w:r>
      <w:r>
        <w:rPr>
          <w:color w:val="020907"/>
          <w:spacing w:val="-3"/>
        </w:rPr>
        <w:t xml:space="preserve"> </w:t>
      </w:r>
      <w:r>
        <w:rPr>
          <w:color w:val="020907"/>
        </w:rPr>
        <w:t>that</w:t>
      </w:r>
      <w:r>
        <w:rPr>
          <w:color w:val="020907"/>
          <w:spacing w:val="-3"/>
        </w:rPr>
        <w:t xml:space="preserve"> </w:t>
      </w:r>
      <w:r>
        <w:rPr>
          <w:color w:val="020907"/>
        </w:rPr>
        <w:t>all</w:t>
      </w:r>
      <w:r>
        <w:rPr>
          <w:color w:val="020907"/>
          <w:spacing w:val="-4"/>
        </w:rPr>
        <w:t xml:space="preserve"> </w:t>
      </w:r>
      <w:r>
        <w:rPr>
          <w:color w:val="020907"/>
        </w:rPr>
        <w:t>personnel</w:t>
      </w:r>
      <w:r>
        <w:rPr>
          <w:color w:val="020907"/>
          <w:spacing w:val="-3"/>
        </w:rPr>
        <w:t xml:space="preserve"> </w:t>
      </w:r>
      <w:r>
        <w:rPr>
          <w:color w:val="020907"/>
        </w:rPr>
        <w:t>involved</w:t>
      </w:r>
      <w:r>
        <w:rPr>
          <w:color w:val="020907"/>
          <w:spacing w:val="-4"/>
        </w:rPr>
        <w:t xml:space="preserve"> </w:t>
      </w:r>
      <w:r>
        <w:rPr>
          <w:color w:val="020907"/>
        </w:rPr>
        <w:t>in</w:t>
      </w:r>
      <w:r>
        <w:rPr>
          <w:color w:val="020907"/>
          <w:spacing w:val="-4"/>
        </w:rPr>
        <w:t xml:space="preserve"> </w:t>
      </w:r>
      <w:r>
        <w:rPr>
          <w:color w:val="020907"/>
        </w:rPr>
        <w:t>the</w:t>
      </w:r>
      <w:r>
        <w:rPr>
          <w:color w:val="020907"/>
          <w:spacing w:val="-3"/>
        </w:rPr>
        <w:t xml:space="preserve"> </w:t>
      </w:r>
      <w:r>
        <w:rPr>
          <w:color w:val="020907"/>
        </w:rPr>
        <w:t>transfer,</w:t>
      </w:r>
      <w:r>
        <w:rPr>
          <w:color w:val="020907"/>
          <w:spacing w:val="-7"/>
        </w:rPr>
        <w:t xml:space="preserve"> </w:t>
      </w:r>
      <w:r>
        <w:rPr>
          <w:color w:val="020907"/>
        </w:rPr>
        <w:t>especially</w:t>
      </w:r>
      <w:r>
        <w:rPr>
          <w:color w:val="020907"/>
          <w:spacing w:val="-2"/>
        </w:rPr>
        <w:t xml:space="preserve"> </w:t>
      </w:r>
      <w:r>
        <w:rPr>
          <w:color w:val="020907"/>
        </w:rPr>
        <w:t>those</w:t>
      </w:r>
      <w:r>
        <w:rPr>
          <w:color w:val="020907"/>
          <w:spacing w:val="-5"/>
        </w:rPr>
        <w:t xml:space="preserve"> </w:t>
      </w:r>
      <w:r>
        <w:rPr>
          <w:color w:val="020907"/>
        </w:rPr>
        <w:t>who</w:t>
      </w:r>
      <w:r>
        <w:rPr>
          <w:color w:val="020907"/>
          <w:spacing w:val="-4"/>
        </w:rPr>
        <w:t xml:space="preserve"> </w:t>
      </w:r>
      <w:r>
        <w:rPr>
          <w:color w:val="020907"/>
        </w:rPr>
        <w:t>may</w:t>
      </w:r>
      <w:r>
        <w:rPr>
          <w:color w:val="020907"/>
          <w:spacing w:val="-2"/>
        </w:rPr>
        <w:t xml:space="preserve"> </w:t>
      </w:r>
      <w:r>
        <w:rPr>
          <w:color w:val="020907"/>
        </w:rPr>
        <w:t>be</w:t>
      </w:r>
      <w:r>
        <w:rPr>
          <w:color w:val="020907"/>
          <w:spacing w:val="-3"/>
        </w:rPr>
        <w:t xml:space="preserve"> </w:t>
      </w:r>
      <w:r>
        <w:rPr>
          <w:color w:val="020907"/>
        </w:rPr>
        <w:t>visiting</w:t>
      </w:r>
      <w:r>
        <w:rPr>
          <w:color w:val="020907"/>
          <w:spacing w:val="-4"/>
        </w:rPr>
        <w:t xml:space="preserve"> </w:t>
      </w:r>
      <w:r>
        <w:rPr>
          <w:color w:val="020907"/>
        </w:rPr>
        <w:t>the</w:t>
      </w:r>
      <w:r>
        <w:rPr>
          <w:color w:val="020907"/>
          <w:spacing w:val="-47"/>
        </w:rPr>
        <w:t xml:space="preserve"> </w:t>
      </w:r>
      <w:r>
        <w:rPr>
          <w:color w:val="020907"/>
        </w:rPr>
        <w:t>ships on other business (technicians, surveyors etc) are made fully aware of the dangers and any restrictions</w:t>
      </w:r>
      <w:r>
        <w:rPr>
          <w:color w:val="020907"/>
          <w:spacing w:val="1"/>
        </w:rPr>
        <w:t xml:space="preserve"> </w:t>
      </w:r>
      <w:r>
        <w:rPr>
          <w:color w:val="020907"/>
        </w:rPr>
        <w:t>on</w:t>
      </w:r>
      <w:r>
        <w:rPr>
          <w:color w:val="020907"/>
          <w:spacing w:val="-1"/>
        </w:rPr>
        <w:t xml:space="preserve"> </w:t>
      </w:r>
      <w:r>
        <w:rPr>
          <w:color w:val="020907"/>
        </w:rPr>
        <w:t>the</w:t>
      </w:r>
      <w:r>
        <w:rPr>
          <w:color w:val="020907"/>
          <w:spacing w:val="-2"/>
        </w:rPr>
        <w:t xml:space="preserve"> </w:t>
      </w:r>
      <w:r>
        <w:rPr>
          <w:color w:val="020907"/>
        </w:rPr>
        <w:t>use</w:t>
      </w:r>
      <w:r>
        <w:rPr>
          <w:color w:val="020907"/>
          <w:spacing w:val="-2"/>
        </w:rPr>
        <w:t xml:space="preserve"> </w:t>
      </w:r>
      <w:r>
        <w:rPr>
          <w:color w:val="020907"/>
        </w:rPr>
        <w:t>of such</w:t>
      </w:r>
      <w:r>
        <w:rPr>
          <w:color w:val="020907"/>
          <w:spacing w:val="-1"/>
        </w:rPr>
        <w:t xml:space="preserve"> </w:t>
      </w:r>
      <w:r>
        <w:rPr>
          <w:color w:val="020907"/>
        </w:rPr>
        <w:t>items.</w:t>
      </w:r>
    </w:p>
    <w:p w14:paraId="62AA4BE5" w14:textId="77777777" w:rsidR="0002166A" w:rsidRDefault="0002166A">
      <w:pPr>
        <w:pStyle w:val="BodyText"/>
        <w:spacing w:before="3"/>
        <w:rPr>
          <w:sz w:val="25"/>
        </w:rPr>
      </w:pPr>
    </w:p>
    <w:p w14:paraId="3A2E6935" w14:textId="77777777" w:rsidR="0002166A" w:rsidRDefault="00000000">
      <w:pPr>
        <w:pStyle w:val="ListParagraph"/>
        <w:numPr>
          <w:ilvl w:val="2"/>
          <w:numId w:val="9"/>
        </w:numPr>
        <w:tabs>
          <w:tab w:val="left" w:pos="715"/>
        </w:tabs>
        <w:spacing w:before="1"/>
        <w:rPr>
          <w:rFonts w:ascii="Calibri Light"/>
        </w:rPr>
      </w:pPr>
      <w:bookmarkStart w:id="221" w:name="5.4.6_RADAR_USE"/>
      <w:bookmarkStart w:id="222" w:name="_bookmark111"/>
      <w:bookmarkEnd w:id="221"/>
      <w:bookmarkEnd w:id="222"/>
      <w:r>
        <w:rPr>
          <w:rFonts w:ascii="Calibri Light"/>
        </w:rPr>
        <w:t>RADAR</w:t>
      </w:r>
      <w:r>
        <w:rPr>
          <w:rFonts w:ascii="Calibri Light"/>
          <w:spacing w:val="-2"/>
        </w:rPr>
        <w:t xml:space="preserve"> </w:t>
      </w:r>
      <w:r>
        <w:rPr>
          <w:rFonts w:ascii="Calibri Light"/>
        </w:rPr>
        <w:t>USE</w:t>
      </w:r>
    </w:p>
    <w:p w14:paraId="2186E801" w14:textId="77777777" w:rsidR="0002166A" w:rsidRDefault="0002166A">
      <w:pPr>
        <w:pStyle w:val="BodyText"/>
        <w:spacing w:before="10"/>
        <w:rPr>
          <w:rFonts w:ascii="Calibri Light"/>
          <w:sz w:val="30"/>
        </w:rPr>
      </w:pPr>
    </w:p>
    <w:p w14:paraId="4F7F285B" w14:textId="77777777" w:rsidR="0002166A" w:rsidRDefault="00000000">
      <w:pPr>
        <w:pStyle w:val="Heading3"/>
        <w:ind w:left="220"/>
      </w:pPr>
      <w:r>
        <w:rPr>
          <w:color w:val="020907"/>
        </w:rPr>
        <w:t>General</w:t>
      </w:r>
    </w:p>
    <w:p w14:paraId="5C3C1B86" w14:textId="77777777" w:rsidR="0002166A" w:rsidRDefault="00000000">
      <w:pPr>
        <w:pStyle w:val="BodyText"/>
        <w:spacing w:before="41" w:line="276" w:lineRule="auto"/>
        <w:ind w:left="220" w:right="274"/>
        <w:jc w:val="both"/>
      </w:pPr>
      <w:r>
        <w:rPr>
          <w:color w:val="020907"/>
        </w:rPr>
        <w:t>The use of radar involves the operation of electrical equipment which is not intrinsically safe. Depending on</w:t>
      </w:r>
      <w:r>
        <w:rPr>
          <w:color w:val="020907"/>
          <w:spacing w:val="1"/>
        </w:rPr>
        <w:t xml:space="preserve"> </w:t>
      </w:r>
      <w:r>
        <w:rPr>
          <w:color w:val="020907"/>
        </w:rPr>
        <w:t>the relative size of the two ships, during cargo transfer operations the radar beam of one ship may at times</w:t>
      </w:r>
      <w:r>
        <w:rPr>
          <w:color w:val="020907"/>
          <w:spacing w:val="1"/>
        </w:rPr>
        <w:t xml:space="preserve"> </w:t>
      </w:r>
      <w:r>
        <w:rPr>
          <w:color w:val="020907"/>
        </w:rPr>
        <w:t>sweep the cargo deck of the other and be close enough to create potentially hazardous power densities in</w:t>
      </w:r>
      <w:r>
        <w:rPr>
          <w:color w:val="020907"/>
          <w:spacing w:val="1"/>
        </w:rPr>
        <w:t xml:space="preserve"> </w:t>
      </w:r>
      <w:r>
        <w:rPr>
          <w:color w:val="020907"/>
        </w:rPr>
        <w:t>areas where flammable gas mixtures could be present. Consultation between Masters is advisable before</w:t>
      </w:r>
      <w:r>
        <w:rPr>
          <w:color w:val="020907"/>
          <w:spacing w:val="1"/>
        </w:rPr>
        <w:t xml:space="preserve"> </w:t>
      </w:r>
      <w:r>
        <w:rPr>
          <w:color w:val="020907"/>
        </w:rPr>
        <w:t>radar</w:t>
      </w:r>
      <w:r>
        <w:rPr>
          <w:color w:val="020907"/>
          <w:spacing w:val="-1"/>
        </w:rPr>
        <w:t xml:space="preserve"> </w:t>
      </w:r>
      <w:r>
        <w:rPr>
          <w:color w:val="020907"/>
        </w:rPr>
        <w:t>is</w:t>
      </w:r>
      <w:r>
        <w:rPr>
          <w:color w:val="020907"/>
          <w:spacing w:val="-1"/>
        </w:rPr>
        <w:t xml:space="preserve"> </w:t>
      </w:r>
      <w:r>
        <w:rPr>
          <w:color w:val="020907"/>
        </w:rPr>
        <w:t>used</w:t>
      </w:r>
      <w:r>
        <w:rPr>
          <w:color w:val="020907"/>
          <w:spacing w:val="-1"/>
        </w:rPr>
        <w:t xml:space="preserve"> </w:t>
      </w:r>
      <w:r>
        <w:rPr>
          <w:color w:val="020907"/>
        </w:rPr>
        <w:t>during</w:t>
      </w:r>
      <w:r>
        <w:rPr>
          <w:color w:val="020907"/>
          <w:spacing w:val="-2"/>
        </w:rPr>
        <w:t xml:space="preserve"> </w:t>
      </w:r>
      <w:r>
        <w:rPr>
          <w:color w:val="020907"/>
        </w:rPr>
        <w:t>cargo</w:t>
      </w:r>
      <w:r>
        <w:rPr>
          <w:color w:val="020907"/>
          <w:spacing w:val="1"/>
        </w:rPr>
        <w:t xml:space="preserve"> </w:t>
      </w:r>
      <w:r>
        <w:rPr>
          <w:color w:val="020907"/>
        </w:rPr>
        <w:t>transfer</w:t>
      </w:r>
      <w:r>
        <w:rPr>
          <w:color w:val="020907"/>
          <w:spacing w:val="-1"/>
        </w:rPr>
        <w:t xml:space="preserve"> </w:t>
      </w:r>
      <w:r>
        <w:rPr>
          <w:color w:val="020907"/>
        </w:rPr>
        <w:t>operations. The</w:t>
      </w:r>
      <w:r>
        <w:rPr>
          <w:color w:val="020907"/>
          <w:spacing w:val="-3"/>
        </w:rPr>
        <w:t xml:space="preserve"> </w:t>
      </w:r>
      <w:r>
        <w:rPr>
          <w:color w:val="020907"/>
        </w:rPr>
        <w:t>following</w:t>
      </w:r>
      <w:r>
        <w:rPr>
          <w:color w:val="020907"/>
          <w:spacing w:val="-1"/>
        </w:rPr>
        <w:t xml:space="preserve"> </w:t>
      </w:r>
      <w:r>
        <w:rPr>
          <w:color w:val="020907"/>
        </w:rPr>
        <w:t>section</w:t>
      </w:r>
      <w:r>
        <w:rPr>
          <w:color w:val="020907"/>
          <w:spacing w:val="-2"/>
        </w:rPr>
        <w:t xml:space="preserve"> </w:t>
      </w:r>
      <w:r>
        <w:rPr>
          <w:color w:val="020907"/>
        </w:rPr>
        <w:t>gives further</w:t>
      </w:r>
      <w:r>
        <w:rPr>
          <w:color w:val="020907"/>
          <w:spacing w:val="-3"/>
        </w:rPr>
        <w:t xml:space="preserve"> </w:t>
      </w:r>
      <w:r>
        <w:rPr>
          <w:color w:val="020907"/>
        </w:rPr>
        <w:t>advice.</w:t>
      </w:r>
    </w:p>
    <w:p w14:paraId="08F8D62C" w14:textId="77777777" w:rsidR="0002166A" w:rsidRDefault="0002166A">
      <w:pPr>
        <w:pStyle w:val="BodyText"/>
        <w:spacing w:before="3"/>
        <w:rPr>
          <w:sz w:val="25"/>
        </w:rPr>
      </w:pPr>
    </w:p>
    <w:p w14:paraId="4D3D1E71" w14:textId="77777777" w:rsidR="0002166A" w:rsidRDefault="00000000">
      <w:pPr>
        <w:pStyle w:val="Heading3"/>
        <w:spacing w:before="1"/>
        <w:ind w:left="220"/>
      </w:pPr>
      <w:r>
        <w:rPr>
          <w:color w:val="020907"/>
        </w:rPr>
        <w:t>The</w:t>
      </w:r>
      <w:r>
        <w:rPr>
          <w:color w:val="020907"/>
          <w:spacing w:val="-1"/>
        </w:rPr>
        <w:t xml:space="preserve"> </w:t>
      </w:r>
      <w:r>
        <w:rPr>
          <w:color w:val="020907"/>
        </w:rPr>
        <w:t>Use</w:t>
      </w:r>
      <w:r>
        <w:rPr>
          <w:color w:val="020907"/>
          <w:spacing w:val="-2"/>
        </w:rPr>
        <w:t xml:space="preserve"> </w:t>
      </w:r>
      <w:r>
        <w:rPr>
          <w:color w:val="020907"/>
        </w:rPr>
        <w:t>of</w:t>
      </w:r>
      <w:r>
        <w:rPr>
          <w:color w:val="020907"/>
          <w:spacing w:val="-2"/>
        </w:rPr>
        <w:t xml:space="preserve"> </w:t>
      </w:r>
      <w:r>
        <w:rPr>
          <w:color w:val="020907"/>
        </w:rPr>
        <w:t>3cm</w:t>
      </w:r>
      <w:r>
        <w:rPr>
          <w:color w:val="020907"/>
          <w:spacing w:val="-1"/>
        </w:rPr>
        <w:t xml:space="preserve"> </w:t>
      </w:r>
      <w:r>
        <w:rPr>
          <w:color w:val="020907"/>
        </w:rPr>
        <w:t>and</w:t>
      </w:r>
      <w:r>
        <w:rPr>
          <w:color w:val="020907"/>
          <w:spacing w:val="-1"/>
        </w:rPr>
        <w:t xml:space="preserve"> </w:t>
      </w:r>
      <w:r>
        <w:rPr>
          <w:color w:val="020907"/>
        </w:rPr>
        <w:t>10cm</w:t>
      </w:r>
      <w:r>
        <w:rPr>
          <w:color w:val="020907"/>
          <w:spacing w:val="-3"/>
        </w:rPr>
        <w:t xml:space="preserve"> </w:t>
      </w:r>
      <w:r>
        <w:rPr>
          <w:color w:val="020907"/>
        </w:rPr>
        <w:t>Radar</w:t>
      </w:r>
    </w:p>
    <w:p w14:paraId="3CC5A154" w14:textId="77777777" w:rsidR="0002166A" w:rsidRDefault="0002166A">
      <w:pPr>
        <w:pStyle w:val="BodyText"/>
        <w:spacing w:before="6"/>
        <w:rPr>
          <w:b/>
          <w:sz w:val="28"/>
        </w:rPr>
      </w:pPr>
    </w:p>
    <w:p w14:paraId="04CAE9E9" w14:textId="77777777" w:rsidR="0002166A" w:rsidRDefault="00000000">
      <w:pPr>
        <w:pStyle w:val="BodyText"/>
        <w:spacing w:line="276" w:lineRule="auto"/>
        <w:ind w:left="220" w:right="275"/>
        <w:jc w:val="both"/>
      </w:pPr>
      <w:r>
        <w:rPr>
          <w:color w:val="020907"/>
        </w:rPr>
        <w:t>Radiation from radar operating at frequencies above 9000 MHz (3cm) may be considered safe at distances of</w:t>
      </w:r>
      <w:r>
        <w:rPr>
          <w:color w:val="020907"/>
          <w:spacing w:val="-47"/>
        </w:rPr>
        <w:t xml:space="preserve"> </w:t>
      </w:r>
      <w:r>
        <w:rPr>
          <w:color w:val="020907"/>
        </w:rPr>
        <w:t>over</w:t>
      </w:r>
      <w:r>
        <w:rPr>
          <w:color w:val="020907"/>
          <w:spacing w:val="-4"/>
        </w:rPr>
        <w:t xml:space="preserve"> </w:t>
      </w:r>
      <w:r>
        <w:rPr>
          <w:color w:val="020907"/>
        </w:rPr>
        <w:t>10</w:t>
      </w:r>
      <w:r>
        <w:rPr>
          <w:color w:val="020907"/>
          <w:spacing w:val="-3"/>
        </w:rPr>
        <w:t xml:space="preserve"> </w:t>
      </w:r>
      <w:r>
        <w:rPr>
          <w:color w:val="020907"/>
        </w:rPr>
        <w:t>metres.</w:t>
      </w:r>
      <w:r>
        <w:rPr>
          <w:color w:val="020907"/>
          <w:spacing w:val="-5"/>
        </w:rPr>
        <w:t xml:space="preserve"> </w:t>
      </w:r>
      <w:r>
        <w:rPr>
          <w:color w:val="020907"/>
        </w:rPr>
        <w:t>The</w:t>
      </w:r>
      <w:r>
        <w:rPr>
          <w:color w:val="020907"/>
          <w:spacing w:val="-3"/>
        </w:rPr>
        <w:t xml:space="preserve"> </w:t>
      </w:r>
      <w:r>
        <w:rPr>
          <w:color w:val="020907"/>
        </w:rPr>
        <w:t>radiated</w:t>
      </w:r>
      <w:r>
        <w:rPr>
          <w:color w:val="020907"/>
          <w:spacing w:val="-5"/>
        </w:rPr>
        <w:t xml:space="preserve"> </w:t>
      </w:r>
      <w:r>
        <w:rPr>
          <w:color w:val="020907"/>
        </w:rPr>
        <w:t>power</w:t>
      </w:r>
      <w:r>
        <w:rPr>
          <w:color w:val="020907"/>
          <w:spacing w:val="-4"/>
        </w:rPr>
        <w:t xml:space="preserve"> </w:t>
      </w:r>
      <w:r>
        <w:rPr>
          <w:color w:val="020907"/>
        </w:rPr>
        <w:t>from</w:t>
      </w:r>
      <w:r>
        <w:rPr>
          <w:color w:val="020907"/>
          <w:spacing w:val="-2"/>
        </w:rPr>
        <w:t xml:space="preserve"> </w:t>
      </w:r>
      <w:r>
        <w:rPr>
          <w:color w:val="020907"/>
        </w:rPr>
        <w:t>such</w:t>
      </w:r>
      <w:r>
        <w:rPr>
          <w:color w:val="020907"/>
          <w:spacing w:val="-5"/>
        </w:rPr>
        <w:t xml:space="preserve"> </w:t>
      </w:r>
      <w:r>
        <w:rPr>
          <w:color w:val="020907"/>
        </w:rPr>
        <w:t>radar</w:t>
      </w:r>
      <w:r>
        <w:rPr>
          <w:color w:val="020907"/>
          <w:spacing w:val="-5"/>
        </w:rPr>
        <w:t xml:space="preserve"> </w:t>
      </w:r>
      <w:r>
        <w:rPr>
          <w:color w:val="020907"/>
        </w:rPr>
        <w:t>should</w:t>
      </w:r>
      <w:r>
        <w:rPr>
          <w:color w:val="020907"/>
          <w:spacing w:val="-4"/>
        </w:rPr>
        <w:t xml:space="preserve"> </w:t>
      </w:r>
      <w:r>
        <w:rPr>
          <w:color w:val="020907"/>
        </w:rPr>
        <w:t>not</w:t>
      </w:r>
      <w:r>
        <w:rPr>
          <w:color w:val="020907"/>
          <w:spacing w:val="-4"/>
        </w:rPr>
        <w:t xml:space="preserve"> </w:t>
      </w:r>
      <w:r>
        <w:rPr>
          <w:color w:val="020907"/>
        </w:rPr>
        <w:t>present</w:t>
      </w:r>
      <w:r>
        <w:rPr>
          <w:color w:val="020907"/>
          <w:spacing w:val="-3"/>
        </w:rPr>
        <w:t xml:space="preserve"> </w:t>
      </w:r>
      <w:r>
        <w:rPr>
          <w:color w:val="020907"/>
        </w:rPr>
        <w:t>an</w:t>
      </w:r>
      <w:r>
        <w:rPr>
          <w:color w:val="020907"/>
          <w:spacing w:val="-5"/>
        </w:rPr>
        <w:t xml:space="preserve"> </w:t>
      </w:r>
      <w:r>
        <w:rPr>
          <w:color w:val="020907"/>
        </w:rPr>
        <w:t>ignition</w:t>
      </w:r>
      <w:r>
        <w:rPr>
          <w:color w:val="020907"/>
          <w:spacing w:val="-5"/>
        </w:rPr>
        <w:t xml:space="preserve"> </w:t>
      </w:r>
      <w:r>
        <w:rPr>
          <w:color w:val="020907"/>
        </w:rPr>
        <w:t>hazard</w:t>
      </w:r>
      <w:r>
        <w:rPr>
          <w:color w:val="020907"/>
          <w:spacing w:val="-4"/>
        </w:rPr>
        <w:t xml:space="preserve"> </w:t>
      </w:r>
      <w:r>
        <w:rPr>
          <w:color w:val="020907"/>
        </w:rPr>
        <w:t>provided</w:t>
      </w:r>
      <w:r>
        <w:rPr>
          <w:color w:val="020907"/>
          <w:spacing w:val="-5"/>
        </w:rPr>
        <w:t xml:space="preserve"> </w:t>
      </w:r>
      <w:r>
        <w:rPr>
          <w:color w:val="020907"/>
        </w:rPr>
        <w:t>scanners</w:t>
      </w:r>
      <w:r>
        <w:rPr>
          <w:color w:val="020907"/>
          <w:spacing w:val="-47"/>
        </w:rPr>
        <w:t xml:space="preserve"> </w:t>
      </w:r>
      <w:r>
        <w:rPr>
          <w:color w:val="020907"/>
        </w:rPr>
        <w:t>are correctly sited above the superstructure. Radar operating in the 3cm waveband will normally be safe but</w:t>
      </w:r>
      <w:r>
        <w:rPr>
          <w:color w:val="020907"/>
          <w:spacing w:val="1"/>
        </w:rPr>
        <w:t xml:space="preserve"> </w:t>
      </w:r>
      <w:r>
        <w:rPr>
          <w:color w:val="020907"/>
        </w:rPr>
        <w:t>should</w:t>
      </w:r>
      <w:r>
        <w:rPr>
          <w:color w:val="020907"/>
          <w:spacing w:val="-2"/>
        </w:rPr>
        <w:t xml:space="preserve"> </w:t>
      </w:r>
      <w:r>
        <w:rPr>
          <w:color w:val="020907"/>
        </w:rPr>
        <w:t>only</w:t>
      </w:r>
      <w:r>
        <w:rPr>
          <w:color w:val="020907"/>
          <w:spacing w:val="1"/>
        </w:rPr>
        <w:t xml:space="preserve"> </w:t>
      </w:r>
      <w:r>
        <w:rPr>
          <w:color w:val="020907"/>
        </w:rPr>
        <w:t>be</w:t>
      </w:r>
      <w:r>
        <w:rPr>
          <w:color w:val="020907"/>
          <w:spacing w:val="1"/>
        </w:rPr>
        <w:t xml:space="preserve"> </w:t>
      </w:r>
      <w:r>
        <w:rPr>
          <w:color w:val="020907"/>
        </w:rPr>
        <w:t>used</w:t>
      </w:r>
      <w:r>
        <w:rPr>
          <w:color w:val="020907"/>
          <w:spacing w:val="-1"/>
        </w:rPr>
        <w:t xml:space="preserve"> </w:t>
      </w:r>
      <w:r>
        <w:rPr>
          <w:color w:val="020907"/>
        </w:rPr>
        <w:t>with</w:t>
      </w:r>
      <w:r>
        <w:rPr>
          <w:color w:val="020907"/>
          <w:spacing w:val="-3"/>
        </w:rPr>
        <w:t xml:space="preserve"> </w:t>
      </w:r>
      <w:r>
        <w:rPr>
          <w:color w:val="020907"/>
        </w:rPr>
        <w:t>discretion.</w:t>
      </w:r>
    </w:p>
    <w:p w14:paraId="777C53AD" w14:textId="77777777" w:rsidR="0002166A" w:rsidRDefault="00000000">
      <w:pPr>
        <w:pStyle w:val="BodyText"/>
        <w:spacing w:line="273" w:lineRule="auto"/>
        <w:ind w:left="220" w:right="278"/>
        <w:jc w:val="both"/>
      </w:pPr>
      <w:r>
        <w:rPr>
          <w:color w:val="020907"/>
        </w:rPr>
        <w:t>At</w:t>
      </w:r>
      <w:r>
        <w:rPr>
          <w:color w:val="020907"/>
          <w:spacing w:val="-4"/>
        </w:rPr>
        <w:t xml:space="preserve"> </w:t>
      </w:r>
      <w:r>
        <w:rPr>
          <w:color w:val="020907"/>
        </w:rPr>
        <w:t>the</w:t>
      </w:r>
      <w:r>
        <w:rPr>
          <w:color w:val="020907"/>
          <w:spacing w:val="-3"/>
        </w:rPr>
        <w:t xml:space="preserve"> </w:t>
      </w:r>
      <w:r>
        <w:rPr>
          <w:color w:val="020907"/>
        </w:rPr>
        <w:t>lower</w:t>
      </w:r>
      <w:r>
        <w:rPr>
          <w:color w:val="020907"/>
          <w:spacing w:val="-4"/>
        </w:rPr>
        <w:t xml:space="preserve"> </w:t>
      </w:r>
      <w:r>
        <w:rPr>
          <w:color w:val="020907"/>
        </w:rPr>
        <w:t>frequencies,</w:t>
      </w:r>
      <w:r>
        <w:rPr>
          <w:color w:val="020907"/>
          <w:spacing w:val="-3"/>
        </w:rPr>
        <w:t xml:space="preserve"> </w:t>
      </w:r>
      <w:r>
        <w:rPr>
          <w:color w:val="020907"/>
        </w:rPr>
        <w:t>as</w:t>
      </w:r>
      <w:r>
        <w:rPr>
          <w:color w:val="020907"/>
          <w:spacing w:val="-4"/>
        </w:rPr>
        <w:t xml:space="preserve"> </w:t>
      </w:r>
      <w:r>
        <w:rPr>
          <w:color w:val="020907"/>
        </w:rPr>
        <w:t>used</w:t>
      </w:r>
      <w:r>
        <w:rPr>
          <w:color w:val="020907"/>
          <w:spacing w:val="-4"/>
        </w:rPr>
        <w:t xml:space="preserve"> </w:t>
      </w:r>
      <w:r>
        <w:rPr>
          <w:color w:val="020907"/>
        </w:rPr>
        <w:t>by</w:t>
      </w:r>
      <w:r>
        <w:rPr>
          <w:color w:val="020907"/>
          <w:spacing w:val="-6"/>
        </w:rPr>
        <w:t xml:space="preserve"> </w:t>
      </w:r>
      <w:r>
        <w:rPr>
          <w:color w:val="020907"/>
        </w:rPr>
        <w:t>10cm</w:t>
      </w:r>
      <w:r>
        <w:rPr>
          <w:color w:val="020907"/>
          <w:spacing w:val="-4"/>
        </w:rPr>
        <w:t xml:space="preserve"> </w:t>
      </w:r>
      <w:r>
        <w:rPr>
          <w:color w:val="020907"/>
        </w:rPr>
        <w:t>radar,</w:t>
      </w:r>
      <w:r>
        <w:rPr>
          <w:color w:val="020907"/>
          <w:spacing w:val="-4"/>
        </w:rPr>
        <w:t xml:space="preserve"> </w:t>
      </w:r>
      <w:r>
        <w:rPr>
          <w:color w:val="020907"/>
        </w:rPr>
        <w:t>the</w:t>
      </w:r>
      <w:r>
        <w:rPr>
          <w:color w:val="020907"/>
          <w:spacing w:val="-3"/>
        </w:rPr>
        <w:t xml:space="preserve"> </w:t>
      </w:r>
      <w:r>
        <w:rPr>
          <w:color w:val="020907"/>
        </w:rPr>
        <w:t>possibility</w:t>
      </w:r>
      <w:r>
        <w:rPr>
          <w:color w:val="020907"/>
          <w:spacing w:val="-5"/>
        </w:rPr>
        <w:t xml:space="preserve"> </w:t>
      </w:r>
      <w:r>
        <w:rPr>
          <w:color w:val="020907"/>
        </w:rPr>
        <w:t>of</w:t>
      </w:r>
      <w:r>
        <w:rPr>
          <w:color w:val="020907"/>
          <w:spacing w:val="-7"/>
        </w:rPr>
        <w:t xml:space="preserve"> </w:t>
      </w:r>
      <w:r>
        <w:rPr>
          <w:color w:val="020907"/>
        </w:rPr>
        <w:t>induced</w:t>
      </w:r>
      <w:r>
        <w:rPr>
          <w:color w:val="020907"/>
          <w:spacing w:val="-4"/>
        </w:rPr>
        <w:t xml:space="preserve"> </w:t>
      </w:r>
      <w:r>
        <w:rPr>
          <w:color w:val="020907"/>
        </w:rPr>
        <w:t>arcing</w:t>
      </w:r>
      <w:r>
        <w:rPr>
          <w:color w:val="020907"/>
          <w:spacing w:val="-7"/>
        </w:rPr>
        <w:t xml:space="preserve"> </w:t>
      </w:r>
      <w:r>
        <w:rPr>
          <w:color w:val="020907"/>
        </w:rPr>
        <w:t>in</w:t>
      </w:r>
      <w:r>
        <w:rPr>
          <w:color w:val="020907"/>
          <w:spacing w:val="-4"/>
        </w:rPr>
        <w:t xml:space="preserve"> </w:t>
      </w:r>
      <w:r>
        <w:rPr>
          <w:color w:val="020907"/>
        </w:rPr>
        <w:t>parts</w:t>
      </w:r>
      <w:r>
        <w:rPr>
          <w:color w:val="020907"/>
          <w:spacing w:val="-4"/>
        </w:rPr>
        <w:t xml:space="preserve"> </w:t>
      </w:r>
      <w:r>
        <w:rPr>
          <w:color w:val="020907"/>
        </w:rPr>
        <w:t>of</w:t>
      </w:r>
      <w:r>
        <w:rPr>
          <w:color w:val="020907"/>
          <w:spacing w:val="-6"/>
        </w:rPr>
        <w:t xml:space="preserve"> </w:t>
      </w:r>
      <w:r>
        <w:rPr>
          <w:color w:val="020907"/>
        </w:rPr>
        <w:t>a</w:t>
      </w:r>
      <w:r>
        <w:rPr>
          <w:color w:val="020907"/>
          <w:spacing w:val="-4"/>
        </w:rPr>
        <w:t xml:space="preserve"> </w:t>
      </w:r>
      <w:r>
        <w:rPr>
          <w:color w:val="020907"/>
        </w:rPr>
        <w:t>ship's</w:t>
      </w:r>
      <w:r>
        <w:rPr>
          <w:color w:val="020907"/>
          <w:spacing w:val="-4"/>
        </w:rPr>
        <w:t xml:space="preserve"> </w:t>
      </w:r>
      <w:r>
        <w:rPr>
          <w:color w:val="020907"/>
        </w:rPr>
        <w:t>structure</w:t>
      </w:r>
      <w:r>
        <w:rPr>
          <w:color w:val="020907"/>
          <w:spacing w:val="-47"/>
        </w:rPr>
        <w:t xml:space="preserve"> </w:t>
      </w:r>
      <w:r>
        <w:rPr>
          <w:color w:val="020907"/>
        </w:rPr>
        <w:t>is</w:t>
      </w:r>
      <w:r>
        <w:rPr>
          <w:color w:val="020907"/>
          <w:spacing w:val="-1"/>
        </w:rPr>
        <w:t xml:space="preserve"> </w:t>
      </w:r>
      <w:r>
        <w:rPr>
          <w:color w:val="020907"/>
        </w:rPr>
        <w:t>present</w:t>
      </w:r>
      <w:r>
        <w:rPr>
          <w:color w:val="020907"/>
          <w:spacing w:val="-2"/>
        </w:rPr>
        <w:t xml:space="preserve"> </w:t>
      </w:r>
      <w:r>
        <w:rPr>
          <w:color w:val="020907"/>
        </w:rPr>
        <w:t>at</w:t>
      </w:r>
      <w:r>
        <w:rPr>
          <w:color w:val="020907"/>
          <w:spacing w:val="1"/>
        </w:rPr>
        <w:t xml:space="preserve"> </w:t>
      </w:r>
      <w:r>
        <w:rPr>
          <w:color w:val="020907"/>
        </w:rPr>
        <w:t>ranges</w:t>
      </w:r>
      <w:r>
        <w:rPr>
          <w:color w:val="020907"/>
          <w:spacing w:val="-2"/>
        </w:rPr>
        <w:t xml:space="preserve"> </w:t>
      </w:r>
      <w:r>
        <w:rPr>
          <w:color w:val="020907"/>
        </w:rPr>
        <w:t>of up</w:t>
      </w:r>
      <w:r>
        <w:rPr>
          <w:color w:val="020907"/>
          <w:spacing w:val="-1"/>
        </w:rPr>
        <w:t xml:space="preserve"> </w:t>
      </w:r>
      <w:r>
        <w:rPr>
          <w:color w:val="020907"/>
        </w:rPr>
        <w:t>to</w:t>
      </w:r>
      <w:r>
        <w:rPr>
          <w:color w:val="020907"/>
          <w:spacing w:val="1"/>
        </w:rPr>
        <w:t xml:space="preserve"> </w:t>
      </w:r>
      <w:r>
        <w:rPr>
          <w:color w:val="020907"/>
        </w:rPr>
        <w:t>10</w:t>
      </w:r>
      <w:r>
        <w:rPr>
          <w:color w:val="020907"/>
          <w:spacing w:val="-1"/>
        </w:rPr>
        <w:t xml:space="preserve"> </w:t>
      </w:r>
      <w:r>
        <w:rPr>
          <w:color w:val="020907"/>
        </w:rPr>
        <w:t>metres.</w:t>
      </w:r>
    </w:p>
    <w:p w14:paraId="77A31159" w14:textId="77777777" w:rsidR="0002166A" w:rsidRDefault="00000000">
      <w:pPr>
        <w:pStyle w:val="BodyText"/>
        <w:spacing w:before="5" w:line="276" w:lineRule="auto"/>
        <w:ind w:left="220" w:right="276"/>
        <w:jc w:val="both"/>
      </w:pPr>
      <w:r>
        <w:rPr>
          <w:color w:val="020907"/>
        </w:rPr>
        <w:t>Marine radars normally operate with a pulsed signal and a rotating scanner, so people are not continuously</w:t>
      </w:r>
      <w:r>
        <w:rPr>
          <w:color w:val="020907"/>
          <w:spacing w:val="1"/>
        </w:rPr>
        <w:t xml:space="preserve"> </w:t>
      </w:r>
      <w:r>
        <w:rPr>
          <w:color w:val="020907"/>
        </w:rPr>
        <w:t>exposed</w:t>
      </w:r>
      <w:r>
        <w:rPr>
          <w:color w:val="020907"/>
          <w:spacing w:val="1"/>
        </w:rPr>
        <w:t xml:space="preserve"> </w:t>
      </w:r>
      <w:r>
        <w:rPr>
          <w:color w:val="020907"/>
        </w:rPr>
        <w:t>to</w:t>
      </w:r>
      <w:r>
        <w:rPr>
          <w:color w:val="020907"/>
          <w:spacing w:val="1"/>
        </w:rPr>
        <w:t xml:space="preserve"> </w:t>
      </w:r>
      <w:r>
        <w:rPr>
          <w:color w:val="020907"/>
        </w:rPr>
        <w:t>radiation.</w:t>
      </w:r>
      <w:r>
        <w:rPr>
          <w:color w:val="020907"/>
          <w:spacing w:val="1"/>
        </w:rPr>
        <w:t xml:space="preserve"> </w:t>
      </w:r>
      <w:r>
        <w:rPr>
          <w:color w:val="020907"/>
        </w:rPr>
        <w:t>Therefore</w:t>
      </w:r>
      <w:r>
        <w:rPr>
          <w:color w:val="020907"/>
          <w:spacing w:val="1"/>
        </w:rPr>
        <w:t xml:space="preserve"> </w:t>
      </w:r>
      <w:r>
        <w:rPr>
          <w:color w:val="020907"/>
        </w:rPr>
        <w:t>the</w:t>
      </w:r>
      <w:r>
        <w:rPr>
          <w:color w:val="020907"/>
          <w:spacing w:val="1"/>
        </w:rPr>
        <w:t xml:space="preserve"> </w:t>
      </w:r>
      <w:r>
        <w:rPr>
          <w:color w:val="020907"/>
        </w:rPr>
        <w:t>power-scanner</w:t>
      </w:r>
      <w:r>
        <w:rPr>
          <w:color w:val="020907"/>
          <w:spacing w:val="1"/>
        </w:rPr>
        <w:t xml:space="preserve"> </w:t>
      </w:r>
      <w:r>
        <w:rPr>
          <w:color w:val="020907"/>
        </w:rPr>
        <w:t>interlocks</w:t>
      </w:r>
      <w:r>
        <w:rPr>
          <w:color w:val="020907"/>
          <w:spacing w:val="1"/>
        </w:rPr>
        <w:t xml:space="preserve"> </w:t>
      </w:r>
      <w:r>
        <w:rPr>
          <w:color w:val="020907"/>
        </w:rPr>
        <w:t>should</w:t>
      </w:r>
      <w:r>
        <w:rPr>
          <w:color w:val="020907"/>
          <w:spacing w:val="1"/>
        </w:rPr>
        <w:t xml:space="preserve"> </w:t>
      </w:r>
      <w:r>
        <w:rPr>
          <w:color w:val="020907"/>
        </w:rPr>
        <w:t>never</w:t>
      </w:r>
      <w:r>
        <w:rPr>
          <w:color w:val="020907"/>
          <w:spacing w:val="1"/>
        </w:rPr>
        <w:t xml:space="preserve"> </w:t>
      </w:r>
      <w:r>
        <w:rPr>
          <w:color w:val="020907"/>
        </w:rPr>
        <w:t>be</w:t>
      </w:r>
      <w:r>
        <w:rPr>
          <w:color w:val="020907"/>
          <w:spacing w:val="1"/>
        </w:rPr>
        <w:t xml:space="preserve"> </w:t>
      </w:r>
      <w:r>
        <w:rPr>
          <w:color w:val="020907"/>
        </w:rPr>
        <w:t>overridden</w:t>
      </w:r>
      <w:r>
        <w:rPr>
          <w:color w:val="020907"/>
          <w:spacing w:val="1"/>
        </w:rPr>
        <w:t xml:space="preserve"> </w:t>
      </w:r>
      <w:r>
        <w:rPr>
          <w:color w:val="020907"/>
        </w:rPr>
        <w:t>without</w:t>
      </w:r>
      <w:r>
        <w:rPr>
          <w:color w:val="020907"/>
          <w:spacing w:val="1"/>
        </w:rPr>
        <w:t xml:space="preserve"> </w:t>
      </w:r>
      <w:r>
        <w:rPr>
          <w:color w:val="020907"/>
        </w:rPr>
        <w:t>an</w:t>
      </w:r>
      <w:r>
        <w:rPr>
          <w:color w:val="020907"/>
          <w:spacing w:val="1"/>
        </w:rPr>
        <w:t xml:space="preserve"> </w:t>
      </w:r>
      <w:r>
        <w:rPr>
          <w:color w:val="020907"/>
        </w:rPr>
        <w:t>appropriate risk</w:t>
      </w:r>
      <w:r>
        <w:rPr>
          <w:color w:val="020907"/>
          <w:spacing w:val="1"/>
        </w:rPr>
        <w:t xml:space="preserve"> </w:t>
      </w:r>
      <w:r>
        <w:rPr>
          <w:color w:val="020907"/>
        </w:rPr>
        <w:t>assessment.</w:t>
      </w:r>
    </w:p>
    <w:p w14:paraId="45DD8D20" w14:textId="77777777" w:rsidR="0002166A" w:rsidRDefault="0002166A">
      <w:pPr>
        <w:pStyle w:val="BodyText"/>
        <w:spacing w:before="5"/>
        <w:rPr>
          <w:sz w:val="25"/>
        </w:rPr>
      </w:pPr>
    </w:p>
    <w:p w14:paraId="5F7BDFF6" w14:textId="77777777" w:rsidR="0002166A" w:rsidRDefault="00000000">
      <w:pPr>
        <w:pStyle w:val="ListParagraph"/>
        <w:numPr>
          <w:ilvl w:val="2"/>
          <w:numId w:val="9"/>
        </w:numPr>
        <w:tabs>
          <w:tab w:val="left" w:pos="715"/>
        </w:tabs>
        <w:rPr>
          <w:rFonts w:ascii="Calibri Light"/>
        </w:rPr>
      </w:pPr>
      <w:bookmarkStart w:id="223" w:name="5.4.7_GAS_ACCUMULATION"/>
      <w:bookmarkStart w:id="224" w:name="_bookmark112"/>
      <w:bookmarkEnd w:id="223"/>
      <w:bookmarkEnd w:id="224"/>
      <w:r>
        <w:rPr>
          <w:rFonts w:ascii="Calibri Light"/>
        </w:rPr>
        <w:t>GAS</w:t>
      </w:r>
      <w:r>
        <w:rPr>
          <w:rFonts w:ascii="Calibri Light"/>
          <w:spacing w:val="-5"/>
        </w:rPr>
        <w:t xml:space="preserve"> </w:t>
      </w:r>
      <w:r>
        <w:rPr>
          <w:rFonts w:ascii="Calibri Light"/>
        </w:rPr>
        <w:t>ACCUMULATION</w:t>
      </w:r>
    </w:p>
    <w:p w14:paraId="2E4BCA51" w14:textId="77777777" w:rsidR="0002166A" w:rsidRDefault="0002166A">
      <w:pPr>
        <w:pStyle w:val="BodyText"/>
        <w:spacing w:before="11"/>
        <w:rPr>
          <w:rFonts w:ascii="Calibri Light"/>
          <w:sz w:val="30"/>
        </w:rPr>
      </w:pPr>
    </w:p>
    <w:p w14:paraId="2C9D591F" w14:textId="77777777" w:rsidR="0002166A" w:rsidRDefault="00000000">
      <w:pPr>
        <w:pStyle w:val="BodyText"/>
        <w:spacing w:line="276" w:lineRule="auto"/>
        <w:ind w:left="220" w:right="276"/>
        <w:jc w:val="both"/>
      </w:pPr>
      <w:r>
        <w:rPr>
          <w:color w:val="020907"/>
        </w:rPr>
        <w:t>The STS transfer operation should be suspended if cargo vapour accumulation around the decks or manifolds</w:t>
      </w:r>
      <w:r>
        <w:rPr>
          <w:color w:val="020907"/>
          <w:spacing w:val="-47"/>
        </w:rPr>
        <w:t xml:space="preserve"> </w:t>
      </w:r>
      <w:r>
        <w:rPr>
          <w:color w:val="020907"/>
        </w:rPr>
        <w:t>of</w:t>
      </w:r>
      <w:r>
        <w:rPr>
          <w:color w:val="020907"/>
          <w:spacing w:val="-4"/>
        </w:rPr>
        <w:t xml:space="preserve"> </w:t>
      </w:r>
      <w:r>
        <w:rPr>
          <w:color w:val="020907"/>
        </w:rPr>
        <w:t>either</w:t>
      </w:r>
      <w:r>
        <w:rPr>
          <w:color w:val="020907"/>
          <w:spacing w:val="-3"/>
        </w:rPr>
        <w:t xml:space="preserve"> </w:t>
      </w:r>
      <w:r>
        <w:rPr>
          <w:color w:val="020907"/>
        </w:rPr>
        <w:t>ship</w:t>
      </w:r>
      <w:r>
        <w:rPr>
          <w:color w:val="020907"/>
          <w:spacing w:val="-4"/>
        </w:rPr>
        <w:t xml:space="preserve"> </w:t>
      </w:r>
      <w:r>
        <w:rPr>
          <w:color w:val="020907"/>
        </w:rPr>
        <w:t>constitutes</w:t>
      </w:r>
      <w:r>
        <w:rPr>
          <w:color w:val="020907"/>
          <w:spacing w:val="-3"/>
        </w:rPr>
        <w:t xml:space="preserve"> </w:t>
      </w:r>
      <w:r>
        <w:rPr>
          <w:color w:val="020907"/>
        </w:rPr>
        <w:t>a</w:t>
      </w:r>
      <w:r>
        <w:rPr>
          <w:color w:val="020907"/>
          <w:spacing w:val="-3"/>
        </w:rPr>
        <w:t xml:space="preserve"> </w:t>
      </w:r>
      <w:r>
        <w:rPr>
          <w:color w:val="020907"/>
        </w:rPr>
        <w:t>risk</w:t>
      </w:r>
      <w:r>
        <w:rPr>
          <w:color w:val="020907"/>
          <w:spacing w:val="-3"/>
        </w:rPr>
        <w:t xml:space="preserve"> </w:t>
      </w:r>
      <w:r>
        <w:rPr>
          <w:color w:val="020907"/>
        </w:rPr>
        <w:t>to</w:t>
      </w:r>
      <w:r>
        <w:rPr>
          <w:color w:val="020907"/>
          <w:spacing w:val="-2"/>
        </w:rPr>
        <w:t xml:space="preserve"> </w:t>
      </w:r>
      <w:r>
        <w:rPr>
          <w:color w:val="020907"/>
        </w:rPr>
        <w:t>the</w:t>
      </w:r>
      <w:r>
        <w:rPr>
          <w:color w:val="020907"/>
          <w:spacing w:val="-3"/>
        </w:rPr>
        <w:t xml:space="preserve"> </w:t>
      </w:r>
      <w:r>
        <w:rPr>
          <w:color w:val="020907"/>
        </w:rPr>
        <w:t>ship</w:t>
      </w:r>
      <w:r>
        <w:rPr>
          <w:color w:val="020907"/>
          <w:spacing w:val="-4"/>
        </w:rPr>
        <w:t xml:space="preserve"> </w:t>
      </w:r>
      <w:r>
        <w:rPr>
          <w:color w:val="020907"/>
        </w:rPr>
        <w:t>or</w:t>
      </w:r>
      <w:r>
        <w:rPr>
          <w:color w:val="020907"/>
          <w:spacing w:val="-3"/>
        </w:rPr>
        <w:t xml:space="preserve"> </w:t>
      </w:r>
      <w:r>
        <w:rPr>
          <w:color w:val="020907"/>
        </w:rPr>
        <w:t>personnel,</w:t>
      </w:r>
      <w:r>
        <w:rPr>
          <w:color w:val="020907"/>
          <w:spacing w:val="-2"/>
        </w:rPr>
        <w:t xml:space="preserve"> </w:t>
      </w:r>
      <w:r>
        <w:rPr>
          <w:color w:val="020907"/>
        </w:rPr>
        <w:t>and</w:t>
      </w:r>
      <w:r>
        <w:rPr>
          <w:color w:val="020907"/>
          <w:spacing w:val="-2"/>
        </w:rPr>
        <w:t xml:space="preserve"> </w:t>
      </w:r>
      <w:r>
        <w:rPr>
          <w:color w:val="020907"/>
        </w:rPr>
        <w:t>should</w:t>
      </w:r>
      <w:r>
        <w:rPr>
          <w:color w:val="020907"/>
          <w:spacing w:val="-2"/>
        </w:rPr>
        <w:t xml:space="preserve"> </w:t>
      </w:r>
      <w:r>
        <w:rPr>
          <w:color w:val="020907"/>
        </w:rPr>
        <w:t>not</w:t>
      </w:r>
      <w:r>
        <w:rPr>
          <w:color w:val="020907"/>
          <w:spacing w:val="-3"/>
        </w:rPr>
        <w:t xml:space="preserve"> </w:t>
      </w:r>
      <w:r>
        <w:rPr>
          <w:color w:val="020907"/>
        </w:rPr>
        <w:t>be</w:t>
      </w:r>
      <w:r>
        <w:rPr>
          <w:color w:val="020907"/>
          <w:spacing w:val="-3"/>
        </w:rPr>
        <w:t xml:space="preserve"> </w:t>
      </w:r>
      <w:r>
        <w:rPr>
          <w:color w:val="020907"/>
        </w:rPr>
        <w:t>resumed</w:t>
      </w:r>
      <w:r>
        <w:rPr>
          <w:color w:val="020907"/>
          <w:spacing w:val="-2"/>
        </w:rPr>
        <w:t xml:space="preserve"> </w:t>
      </w:r>
      <w:r>
        <w:rPr>
          <w:color w:val="020907"/>
        </w:rPr>
        <w:t>until</w:t>
      </w:r>
      <w:r>
        <w:rPr>
          <w:color w:val="020907"/>
          <w:spacing w:val="-4"/>
        </w:rPr>
        <w:t xml:space="preserve"> </w:t>
      </w:r>
      <w:r>
        <w:rPr>
          <w:color w:val="020907"/>
        </w:rPr>
        <w:t>it</w:t>
      </w:r>
      <w:r>
        <w:rPr>
          <w:color w:val="020907"/>
          <w:spacing w:val="-3"/>
        </w:rPr>
        <w:t xml:space="preserve"> </w:t>
      </w:r>
      <w:r>
        <w:rPr>
          <w:color w:val="020907"/>
        </w:rPr>
        <w:t>is</w:t>
      </w:r>
      <w:r>
        <w:rPr>
          <w:color w:val="020907"/>
          <w:spacing w:val="-3"/>
        </w:rPr>
        <w:t xml:space="preserve"> </w:t>
      </w:r>
      <w:r>
        <w:rPr>
          <w:color w:val="020907"/>
        </w:rPr>
        <w:t>considered</w:t>
      </w:r>
      <w:r>
        <w:rPr>
          <w:color w:val="020907"/>
          <w:spacing w:val="-4"/>
        </w:rPr>
        <w:t xml:space="preserve"> </w:t>
      </w:r>
      <w:r>
        <w:rPr>
          <w:color w:val="020907"/>
        </w:rPr>
        <w:t>safe</w:t>
      </w:r>
      <w:r>
        <w:rPr>
          <w:color w:val="020907"/>
          <w:spacing w:val="-48"/>
        </w:rPr>
        <w:t xml:space="preserve"> </w:t>
      </w:r>
      <w:r>
        <w:rPr>
          <w:color w:val="020907"/>
        </w:rPr>
        <w:t>to do</w:t>
      </w:r>
      <w:r>
        <w:rPr>
          <w:color w:val="020907"/>
          <w:spacing w:val="1"/>
        </w:rPr>
        <w:t xml:space="preserve"> </w:t>
      </w:r>
      <w:r>
        <w:rPr>
          <w:color w:val="020907"/>
        </w:rPr>
        <w:t>so.</w:t>
      </w:r>
    </w:p>
    <w:p w14:paraId="2B70CFFB" w14:textId="77777777" w:rsidR="0002166A" w:rsidRDefault="00000000">
      <w:pPr>
        <w:pStyle w:val="BodyText"/>
        <w:spacing w:line="276" w:lineRule="auto"/>
        <w:ind w:left="220" w:right="277"/>
        <w:jc w:val="both"/>
      </w:pPr>
      <w:r>
        <w:rPr>
          <w:color w:val="020907"/>
          <w:spacing w:val="-1"/>
        </w:rPr>
        <w:t>The</w:t>
      </w:r>
      <w:r>
        <w:rPr>
          <w:color w:val="020907"/>
          <w:spacing w:val="-9"/>
        </w:rPr>
        <w:t xml:space="preserve"> </w:t>
      </w:r>
      <w:r>
        <w:rPr>
          <w:color w:val="020907"/>
          <w:spacing w:val="-1"/>
        </w:rPr>
        <w:t>receiving</w:t>
      </w:r>
      <w:r>
        <w:rPr>
          <w:color w:val="020907"/>
          <w:spacing w:val="-10"/>
        </w:rPr>
        <w:t xml:space="preserve"> </w:t>
      </w:r>
      <w:r>
        <w:rPr>
          <w:color w:val="020907"/>
          <w:spacing w:val="-1"/>
        </w:rPr>
        <w:t>ship</w:t>
      </w:r>
      <w:r>
        <w:rPr>
          <w:color w:val="020907"/>
          <w:spacing w:val="-10"/>
        </w:rPr>
        <w:t xml:space="preserve"> </w:t>
      </w:r>
      <w:r>
        <w:rPr>
          <w:color w:val="020907"/>
          <w:spacing w:val="-1"/>
        </w:rPr>
        <w:t>should,</w:t>
      </w:r>
      <w:r>
        <w:rPr>
          <w:color w:val="020907"/>
          <w:spacing w:val="-9"/>
        </w:rPr>
        <w:t xml:space="preserve"> </w:t>
      </w:r>
      <w:r>
        <w:rPr>
          <w:color w:val="020907"/>
          <w:spacing w:val="-1"/>
        </w:rPr>
        <w:t>prior</w:t>
      </w:r>
      <w:r>
        <w:rPr>
          <w:color w:val="020907"/>
          <w:spacing w:val="-11"/>
        </w:rPr>
        <w:t xml:space="preserve"> </w:t>
      </w:r>
      <w:r>
        <w:rPr>
          <w:color w:val="020907"/>
          <w:spacing w:val="-1"/>
        </w:rPr>
        <w:t>to</w:t>
      </w:r>
      <w:r>
        <w:rPr>
          <w:color w:val="020907"/>
          <w:spacing w:val="-11"/>
        </w:rPr>
        <w:t xml:space="preserve"> </w:t>
      </w:r>
      <w:r>
        <w:rPr>
          <w:color w:val="020907"/>
          <w:spacing w:val="-1"/>
        </w:rPr>
        <w:t>cargo</w:t>
      </w:r>
      <w:r>
        <w:rPr>
          <w:color w:val="020907"/>
          <w:spacing w:val="-8"/>
        </w:rPr>
        <w:t xml:space="preserve"> </w:t>
      </w:r>
      <w:r>
        <w:rPr>
          <w:color w:val="020907"/>
          <w:spacing w:val="-1"/>
        </w:rPr>
        <w:t>transfer,</w:t>
      </w:r>
      <w:r>
        <w:rPr>
          <w:color w:val="020907"/>
          <w:spacing w:val="-12"/>
        </w:rPr>
        <w:t xml:space="preserve"> </w:t>
      </w:r>
      <w:r>
        <w:rPr>
          <w:color w:val="020907"/>
          <w:spacing w:val="-1"/>
        </w:rPr>
        <w:t>provide</w:t>
      </w:r>
      <w:r>
        <w:rPr>
          <w:color w:val="020907"/>
          <w:spacing w:val="-9"/>
        </w:rPr>
        <w:t xml:space="preserve"> </w:t>
      </w:r>
      <w:r>
        <w:rPr>
          <w:color w:val="020907"/>
        </w:rPr>
        <w:t>details</w:t>
      </w:r>
      <w:r>
        <w:rPr>
          <w:color w:val="020907"/>
          <w:spacing w:val="-13"/>
        </w:rPr>
        <w:t xml:space="preserve"> </w:t>
      </w:r>
      <w:r>
        <w:rPr>
          <w:color w:val="020907"/>
        </w:rPr>
        <w:t>of</w:t>
      </w:r>
      <w:r>
        <w:rPr>
          <w:color w:val="020907"/>
          <w:spacing w:val="-10"/>
        </w:rPr>
        <w:t xml:space="preserve"> </w:t>
      </w:r>
      <w:r>
        <w:rPr>
          <w:color w:val="020907"/>
        </w:rPr>
        <w:t>the</w:t>
      </w:r>
      <w:r>
        <w:rPr>
          <w:color w:val="020907"/>
          <w:spacing w:val="-9"/>
        </w:rPr>
        <w:t xml:space="preserve"> </w:t>
      </w:r>
      <w:r>
        <w:rPr>
          <w:color w:val="020907"/>
        </w:rPr>
        <w:t>ship's</w:t>
      </w:r>
      <w:r>
        <w:rPr>
          <w:color w:val="020907"/>
          <w:spacing w:val="-12"/>
        </w:rPr>
        <w:t xml:space="preserve"> </w:t>
      </w:r>
      <w:r>
        <w:rPr>
          <w:color w:val="020907"/>
        </w:rPr>
        <w:t>previous</w:t>
      </w:r>
      <w:r>
        <w:rPr>
          <w:color w:val="020907"/>
          <w:spacing w:val="-8"/>
        </w:rPr>
        <w:t xml:space="preserve"> </w:t>
      </w:r>
      <w:r>
        <w:rPr>
          <w:color w:val="020907"/>
        </w:rPr>
        <w:t>cargo</w:t>
      </w:r>
      <w:r>
        <w:rPr>
          <w:color w:val="020907"/>
          <w:spacing w:val="-11"/>
        </w:rPr>
        <w:t xml:space="preserve"> </w:t>
      </w:r>
      <w:r>
        <w:rPr>
          <w:color w:val="020907"/>
        </w:rPr>
        <w:t>to</w:t>
      </w:r>
      <w:r>
        <w:rPr>
          <w:color w:val="020907"/>
          <w:spacing w:val="-8"/>
        </w:rPr>
        <w:t xml:space="preserve"> </w:t>
      </w:r>
      <w:r>
        <w:rPr>
          <w:color w:val="020907"/>
        </w:rPr>
        <w:t>the</w:t>
      </w:r>
      <w:r>
        <w:rPr>
          <w:color w:val="020907"/>
          <w:spacing w:val="-9"/>
        </w:rPr>
        <w:t xml:space="preserve"> </w:t>
      </w:r>
      <w:r>
        <w:rPr>
          <w:color w:val="020907"/>
        </w:rPr>
        <w:t>discharging</w:t>
      </w:r>
      <w:r>
        <w:rPr>
          <w:color w:val="020907"/>
          <w:spacing w:val="1"/>
        </w:rPr>
        <w:t xml:space="preserve"> </w:t>
      </w:r>
      <w:r>
        <w:rPr>
          <w:color w:val="020907"/>
        </w:rPr>
        <w:t>ship</w:t>
      </w:r>
      <w:r>
        <w:rPr>
          <w:color w:val="020907"/>
          <w:spacing w:val="-5"/>
        </w:rPr>
        <w:t xml:space="preserve"> </w:t>
      </w:r>
      <w:r>
        <w:rPr>
          <w:color w:val="020907"/>
        </w:rPr>
        <w:t>(STBL).</w:t>
      </w:r>
      <w:r>
        <w:rPr>
          <w:color w:val="020907"/>
          <w:spacing w:val="-7"/>
        </w:rPr>
        <w:t xml:space="preserve"> </w:t>
      </w:r>
      <w:r>
        <w:rPr>
          <w:color w:val="020907"/>
        </w:rPr>
        <w:t>This</w:t>
      </w:r>
      <w:r>
        <w:rPr>
          <w:color w:val="020907"/>
          <w:spacing w:val="-6"/>
        </w:rPr>
        <w:t xml:space="preserve"> </w:t>
      </w:r>
      <w:r>
        <w:rPr>
          <w:color w:val="020907"/>
        </w:rPr>
        <w:t>will</w:t>
      </w:r>
      <w:r>
        <w:rPr>
          <w:color w:val="020907"/>
          <w:spacing w:val="-5"/>
        </w:rPr>
        <w:t xml:space="preserve"> </w:t>
      </w:r>
      <w:r>
        <w:rPr>
          <w:color w:val="020907"/>
        </w:rPr>
        <w:t>enable</w:t>
      </w:r>
      <w:r>
        <w:rPr>
          <w:color w:val="020907"/>
          <w:spacing w:val="-6"/>
        </w:rPr>
        <w:t xml:space="preserve"> </w:t>
      </w:r>
      <w:r>
        <w:rPr>
          <w:color w:val="020907"/>
        </w:rPr>
        <w:t>the</w:t>
      </w:r>
      <w:r>
        <w:rPr>
          <w:color w:val="020907"/>
          <w:spacing w:val="-4"/>
        </w:rPr>
        <w:t xml:space="preserve"> </w:t>
      </w:r>
      <w:r>
        <w:rPr>
          <w:color w:val="020907"/>
        </w:rPr>
        <w:t>discharging</w:t>
      </w:r>
      <w:r>
        <w:rPr>
          <w:color w:val="020907"/>
          <w:spacing w:val="-4"/>
        </w:rPr>
        <w:t xml:space="preserve"> </w:t>
      </w:r>
      <w:r>
        <w:rPr>
          <w:color w:val="020907"/>
        </w:rPr>
        <w:t>ship's</w:t>
      </w:r>
      <w:r>
        <w:rPr>
          <w:color w:val="020907"/>
          <w:spacing w:val="-4"/>
        </w:rPr>
        <w:t xml:space="preserve"> </w:t>
      </w:r>
      <w:r>
        <w:rPr>
          <w:color w:val="020907"/>
        </w:rPr>
        <w:t>personnel</w:t>
      </w:r>
      <w:r>
        <w:rPr>
          <w:color w:val="020907"/>
          <w:spacing w:val="-5"/>
        </w:rPr>
        <w:t xml:space="preserve"> </w:t>
      </w:r>
      <w:r>
        <w:rPr>
          <w:color w:val="020907"/>
        </w:rPr>
        <w:t>to</w:t>
      </w:r>
      <w:r>
        <w:rPr>
          <w:color w:val="020907"/>
          <w:spacing w:val="-4"/>
        </w:rPr>
        <w:t xml:space="preserve"> </w:t>
      </w:r>
      <w:r>
        <w:rPr>
          <w:color w:val="020907"/>
        </w:rPr>
        <w:t>take</w:t>
      </w:r>
      <w:r>
        <w:rPr>
          <w:color w:val="020907"/>
          <w:spacing w:val="-6"/>
        </w:rPr>
        <w:t xml:space="preserve"> </w:t>
      </w:r>
      <w:r>
        <w:rPr>
          <w:color w:val="020907"/>
        </w:rPr>
        <w:t>suitable</w:t>
      </w:r>
      <w:r>
        <w:rPr>
          <w:color w:val="020907"/>
          <w:spacing w:val="-6"/>
        </w:rPr>
        <w:t xml:space="preserve"> </w:t>
      </w:r>
      <w:r>
        <w:rPr>
          <w:color w:val="020907"/>
        </w:rPr>
        <w:t>precautions</w:t>
      </w:r>
      <w:r>
        <w:rPr>
          <w:color w:val="020907"/>
          <w:spacing w:val="-3"/>
        </w:rPr>
        <w:t xml:space="preserve"> </w:t>
      </w:r>
      <w:r>
        <w:rPr>
          <w:color w:val="020907"/>
        </w:rPr>
        <w:t>in</w:t>
      </w:r>
      <w:r>
        <w:rPr>
          <w:color w:val="020907"/>
          <w:spacing w:val="-7"/>
        </w:rPr>
        <w:t xml:space="preserve"> </w:t>
      </w:r>
      <w:r>
        <w:rPr>
          <w:color w:val="020907"/>
        </w:rPr>
        <w:t>the</w:t>
      </w:r>
      <w:r>
        <w:rPr>
          <w:color w:val="020907"/>
          <w:spacing w:val="-6"/>
        </w:rPr>
        <w:t xml:space="preserve"> </w:t>
      </w:r>
      <w:r>
        <w:rPr>
          <w:color w:val="020907"/>
        </w:rPr>
        <w:t>event</w:t>
      </w:r>
      <w:r>
        <w:rPr>
          <w:color w:val="020907"/>
          <w:spacing w:val="-3"/>
        </w:rPr>
        <w:t xml:space="preserve"> </w:t>
      </w:r>
      <w:r>
        <w:rPr>
          <w:color w:val="020907"/>
        </w:rPr>
        <w:t>that</w:t>
      </w:r>
      <w:r>
        <w:rPr>
          <w:color w:val="020907"/>
          <w:spacing w:val="-4"/>
        </w:rPr>
        <w:t xml:space="preserve"> </w:t>
      </w:r>
      <w:r>
        <w:rPr>
          <w:color w:val="020907"/>
        </w:rPr>
        <w:t>the</w:t>
      </w:r>
      <w:r>
        <w:rPr>
          <w:color w:val="020907"/>
          <w:spacing w:val="-47"/>
        </w:rPr>
        <w:t xml:space="preserve"> </w:t>
      </w:r>
      <w:r>
        <w:rPr>
          <w:color w:val="020907"/>
          <w:spacing w:val="-1"/>
        </w:rPr>
        <w:t>previous</w:t>
      </w:r>
      <w:r>
        <w:rPr>
          <w:color w:val="020907"/>
          <w:spacing w:val="-14"/>
        </w:rPr>
        <w:t xml:space="preserve"> </w:t>
      </w:r>
      <w:r>
        <w:rPr>
          <w:color w:val="020907"/>
          <w:spacing w:val="-1"/>
        </w:rPr>
        <w:t>cargo</w:t>
      </w:r>
      <w:r>
        <w:rPr>
          <w:color w:val="020907"/>
          <w:spacing w:val="-11"/>
        </w:rPr>
        <w:t xml:space="preserve"> </w:t>
      </w:r>
      <w:r>
        <w:rPr>
          <w:color w:val="020907"/>
          <w:spacing w:val="-1"/>
        </w:rPr>
        <w:t>contained</w:t>
      </w:r>
      <w:r>
        <w:rPr>
          <w:color w:val="020907"/>
          <w:spacing w:val="-15"/>
        </w:rPr>
        <w:t xml:space="preserve"> </w:t>
      </w:r>
      <w:r>
        <w:rPr>
          <w:color w:val="020907"/>
          <w:spacing w:val="-1"/>
        </w:rPr>
        <w:t>toxic</w:t>
      </w:r>
      <w:r>
        <w:rPr>
          <w:color w:val="020907"/>
          <w:spacing w:val="-14"/>
        </w:rPr>
        <w:t xml:space="preserve"> </w:t>
      </w:r>
      <w:r>
        <w:rPr>
          <w:color w:val="020907"/>
          <w:spacing w:val="-1"/>
        </w:rPr>
        <w:t>vapours</w:t>
      </w:r>
      <w:r>
        <w:rPr>
          <w:color w:val="020907"/>
          <w:spacing w:val="-11"/>
        </w:rPr>
        <w:t xml:space="preserve"> </w:t>
      </w:r>
      <w:r>
        <w:rPr>
          <w:color w:val="020907"/>
        </w:rPr>
        <w:t>that</w:t>
      </w:r>
      <w:r>
        <w:rPr>
          <w:color w:val="020907"/>
          <w:spacing w:val="-11"/>
        </w:rPr>
        <w:t xml:space="preserve"> </w:t>
      </w:r>
      <w:r>
        <w:rPr>
          <w:color w:val="020907"/>
        </w:rPr>
        <w:t>could</w:t>
      </w:r>
      <w:r>
        <w:rPr>
          <w:color w:val="020907"/>
          <w:spacing w:val="-13"/>
        </w:rPr>
        <w:t xml:space="preserve"> </w:t>
      </w:r>
      <w:r>
        <w:rPr>
          <w:color w:val="020907"/>
        </w:rPr>
        <w:t>be</w:t>
      </w:r>
      <w:r>
        <w:rPr>
          <w:color w:val="020907"/>
          <w:spacing w:val="-13"/>
        </w:rPr>
        <w:t xml:space="preserve"> </w:t>
      </w:r>
      <w:r>
        <w:rPr>
          <w:color w:val="020907"/>
        </w:rPr>
        <w:t>displaced</w:t>
      </w:r>
      <w:r>
        <w:rPr>
          <w:color w:val="020907"/>
          <w:spacing w:val="-15"/>
        </w:rPr>
        <w:t xml:space="preserve"> </w:t>
      </w:r>
      <w:r>
        <w:rPr>
          <w:color w:val="020907"/>
        </w:rPr>
        <w:t>onto</w:t>
      </w:r>
      <w:r>
        <w:rPr>
          <w:color w:val="020907"/>
          <w:spacing w:val="-13"/>
        </w:rPr>
        <w:t xml:space="preserve"> </w:t>
      </w:r>
      <w:r>
        <w:rPr>
          <w:color w:val="020907"/>
        </w:rPr>
        <w:t>the</w:t>
      </w:r>
      <w:r>
        <w:rPr>
          <w:color w:val="020907"/>
          <w:spacing w:val="-14"/>
        </w:rPr>
        <w:t xml:space="preserve"> </w:t>
      </w:r>
      <w:r>
        <w:rPr>
          <w:color w:val="020907"/>
        </w:rPr>
        <w:t>deck</w:t>
      </w:r>
      <w:r>
        <w:rPr>
          <w:color w:val="020907"/>
          <w:spacing w:val="-16"/>
        </w:rPr>
        <w:t xml:space="preserve"> </w:t>
      </w:r>
      <w:r>
        <w:rPr>
          <w:color w:val="020907"/>
        </w:rPr>
        <w:t>of</w:t>
      </w:r>
      <w:r>
        <w:rPr>
          <w:color w:val="020907"/>
          <w:spacing w:val="-11"/>
        </w:rPr>
        <w:t xml:space="preserve"> </w:t>
      </w:r>
      <w:r>
        <w:rPr>
          <w:color w:val="020907"/>
        </w:rPr>
        <w:t>the</w:t>
      </w:r>
      <w:r>
        <w:rPr>
          <w:color w:val="020907"/>
          <w:spacing w:val="-11"/>
        </w:rPr>
        <w:t xml:space="preserve"> </w:t>
      </w:r>
      <w:r>
        <w:rPr>
          <w:color w:val="020907"/>
        </w:rPr>
        <w:t>discharging</w:t>
      </w:r>
      <w:r>
        <w:rPr>
          <w:color w:val="020907"/>
          <w:spacing w:val="-13"/>
        </w:rPr>
        <w:t xml:space="preserve"> </w:t>
      </w:r>
      <w:r>
        <w:rPr>
          <w:color w:val="020907"/>
        </w:rPr>
        <w:t>ship.</w:t>
      </w:r>
      <w:r>
        <w:rPr>
          <w:color w:val="020907"/>
          <w:spacing w:val="-15"/>
        </w:rPr>
        <w:t xml:space="preserve"> </w:t>
      </w:r>
      <w:r>
        <w:rPr>
          <w:color w:val="020907"/>
        </w:rPr>
        <w:t>Particular</w:t>
      </w:r>
      <w:r>
        <w:rPr>
          <w:color w:val="020907"/>
          <w:spacing w:val="1"/>
        </w:rPr>
        <w:t xml:space="preserve"> </w:t>
      </w:r>
      <w:r>
        <w:rPr>
          <w:color w:val="020907"/>
        </w:rPr>
        <w:t>attention should be given to the potential of high H2S levels in the cargo vapours and all necessary personal</w:t>
      </w:r>
      <w:r>
        <w:rPr>
          <w:color w:val="020907"/>
          <w:spacing w:val="1"/>
        </w:rPr>
        <w:t xml:space="preserve"> </w:t>
      </w:r>
      <w:r>
        <w:rPr>
          <w:color w:val="020907"/>
        </w:rPr>
        <w:t>safety</w:t>
      </w:r>
      <w:r>
        <w:rPr>
          <w:color w:val="020907"/>
          <w:spacing w:val="-2"/>
        </w:rPr>
        <w:t xml:space="preserve"> </w:t>
      </w:r>
      <w:r>
        <w:rPr>
          <w:color w:val="020907"/>
        </w:rPr>
        <w:t>precautions should</w:t>
      </w:r>
      <w:r>
        <w:rPr>
          <w:color w:val="020907"/>
          <w:spacing w:val="-3"/>
        </w:rPr>
        <w:t xml:space="preserve"> </w:t>
      </w:r>
      <w:r>
        <w:rPr>
          <w:color w:val="020907"/>
        </w:rPr>
        <w:t>be</w:t>
      </w:r>
      <w:r>
        <w:rPr>
          <w:color w:val="020907"/>
          <w:spacing w:val="1"/>
        </w:rPr>
        <w:t xml:space="preserve"> </w:t>
      </w:r>
      <w:r>
        <w:rPr>
          <w:color w:val="020907"/>
        </w:rPr>
        <w:t>taken.</w:t>
      </w:r>
    </w:p>
    <w:p w14:paraId="21E7A23B" w14:textId="77777777" w:rsidR="0002166A" w:rsidRDefault="0002166A">
      <w:pPr>
        <w:pStyle w:val="BodyText"/>
        <w:spacing w:before="3"/>
        <w:rPr>
          <w:sz w:val="25"/>
        </w:rPr>
      </w:pPr>
    </w:p>
    <w:p w14:paraId="4E47874D" w14:textId="77777777" w:rsidR="0002166A" w:rsidRDefault="00000000">
      <w:pPr>
        <w:pStyle w:val="ListParagraph"/>
        <w:numPr>
          <w:ilvl w:val="2"/>
          <w:numId w:val="9"/>
        </w:numPr>
        <w:tabs>
          <w:tab w:val="left" w:pos="715"/>
        </w:tabs>
        <w:rPr>
          <w:rFonts w:ascii="Calibri Light"/>
        </w:rPr>
      </w:pPr>
      <w:bookmarkStart w:id="225" w:name="5.4.8_ELECTRICAL_STORMS"/>
      <w:bookmarkStart w:id="226" w:name="_bookmark113"/>
      <w:bookmarkEnd w:id="225"/>
      <w:bookmarkEnd w:id="226"/>
      <w:r>
        <w:rPr>
          <w:rFonts w:ascii="Calibri Light"/>
        </w:rPr>
        <w:t>ELECTRICAL</w:t>
      </w:r>
      <w:r>
        <w:rPr>
          <w:rFonts w:ascii="Calibri Light"/>
          <w:spacing w:val="-5"/>
        </w:rPr>
        <w:t xml:space="preserve"> </w:t>
      </w:r>
      <w:r>
        <w:rPr>
          <w:rFonts w:ascii="Calibri Light"/>
        </w:rPr>
        <w:t>STORMS</w:t>
      </w:r>
    </w:p>
    <w:p w14:paraId="291E74F5" w14:textId="77777777" w:rsidR="0002166A" w:rsidRDefault="0002166A">
      <w:pPr>
        <w:pStyle w:val="BodyText"/>
        <w:spacing w:before="11"/>
        <w:rPr>
          <w:rFonts w:ascii="Calibri Light"/>
          <w:sz w:val="30"/>
        </w:rPr>
      </w:pPr>
    </w:p>
    <w:p w14:paraId="1079A8A2" w14:textId="77777777" w:rsidR="0002166A" w:rsidRDefault="00000000">
      <w:pPr>
        <w:pStyle w:val="BodyText"/>
        <w:spacing w:line="276" w:lineRule="auto"/>
        <w:ind w:left="220" w:right="274"/>
        <w:jc w:val="both"/>
      </w:pPr>
      <w:r>
        <w:rPr>
          <w:color w:val="020907"/>
        </w:rPr>
        <w:t>When an electrical storm is present or imminent in the transfer area, the cargo transfer operation should be</w:t>
      </w:r>
      <w:r>
        <w:rPr>
          <w:color w:val="020907"/>
          <w:spacing w:val="1"/>
        </w:rPr>
        <w:t xml:space="preserve"> </w:t>
      </w:r>
      <w:r>
        <w:rPr>
          <w:color w:val="020907"/>
        </w:rPr>
        <w:t>suspended and all vent risers, cargo systems and IGS systems secured until such time as it is considered safe</w:t>
      </w:r>
      <w:r>
        <w:rPr>
          <w:color w:val="020907"/>
          <w:spacing w:val="1"/>
        </w:rPr>
        <w:t xml:space="preserve"> </w:t>
      </w:r>
      <w:r>
        <w:rPr>
          <w:color w:val="020907"/>
        </w:rPr>
        <w:t>to resume</w:t>
      </w:r>
      <w:r>
        <w:rPr>
          <w:color w:val="020907"/>
          <w:spacing w:val="-2"/>
        </w:rPr>
        <w:t xml:space="preserve"> </w:t>
      </w:r>
      <w:r>
        <w:rPr>
          <w:color w:val="020907"/>
        </w:rPr>
        <w:t>operations.</w:t>
      </w:r>
    </w:p>
    <w:p w14:paraId="26470939" w14:textId="77777777" w:rsidR="0002166A" w:rsidRDefault="0002166A">
      <w:pPr>
        <w:pStyle w:val="BodyText"/>
        <w:spacing w:before="12"/>
        <w:rPr>
          <w:sz w:val="26"/>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0A6D829" w14:textId="77777777">
        <w:trPr>
          <w:trHeight w:val="205"/>
        </w:trPr>
        <w:tc>
          <w:tcPr>
            <w:tcW w:w="3398" w:type="dxa"/>
            <w:shd w:val="clear" w:color="auto" w:fill="052D2B"/>
          </w:tcPr>
          <w:p w14:paraId="0E39964B"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24772C4"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A0AB9E6"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88A673A"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7B4FD7B9" w14:textId="77777777">
        <w:trPr>
          <w:trHeight w:val="208"/>
        </w:trPr>
        <w:tc>
          <w:tcPr>
            <w:tcW w:w="3398" w:type="dxa"/>
          </w:tcPr>
          <w:p w14:paraId="7BBF90A8" w14:textId="7CE87BC2"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7F1D6F38" w14:textId="7DE0ADE5"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2740B0A8" w14:textId="2F7C241A" w:rsidR="000E0FE1" w:rsidRDefault="000E0FE1" w:rsidP="000E0FE1">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77C5D380" w14:textId="4881C14D"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4113C8B9"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F082611" w14:textId="77777777" w:rsidR="0002166A" w:rsidRDefault="00000000">
      <w:pPr>
        <w:pStyle w:val="ListParagraph"/>
        <w:numPr>
          <w:ilvl w:val="2"/>
          <w:numId w:val="9"/>
        </w:numPr>
        <w:tabs>
          <w:tab w:val="left" w:pos="715"/>
        </w:tabs>
        <w:spacing w:before="90"/>
        <w:rPr>
          <w:rFonts w:ascii="Calibri Light"/>
        </w:rPr>
      </w:pPr>
      <w:bookmarkStart w:id="227" w:name="5.4.9_GALLEY_STOVES"/>
      <w:bookmarkStart w:id="228" w:name="_bookmark114"/>
      <w:bookmarkEnd w:id="227"/>
      <w:bookmarkEnd w:id="228"/>
      <w:r>
        <w:rPr>
          <w:rFonts w:ascii="Calibri Light"/>
        </w:rPr>
        <w:lastRenderedPageBreak/>
        <w:t>GALLEY</w:t>
      </w:r>
      <w:r>
        <w:rPr>
          <w:rFonts w:ascii="Calibri Light"/>
          <w:spacing w:val="-4"/>
        </w:rPr>
        <w:t xml:space="preserve"> </w:t>
      </w:r>
      <w:r>
        <w:rPr>
          <w:rFonts w:ascii="Calibri Light"/>
        </w:rPr>
        <w:t>STOVES</w:t>
      </w:r>
    </w:p>
    <w:p w14:paraId="66A9313E" w14:textId="77777777" w:rsidR="0002166A" w:rsidRDefault="0002166A">
      <w:pPr>
        <w:pStyle w:val="BodyText"/>
        <w:spacing w:before="11"/>
        <w:rPr>
          <w:rFonts w:ascii="Calibri Light"/>
          <w:sz w:val="30"/>
        </w:rPr>
      </w:pPr>
    </w:p>
    <w:p w14:paraId="03D2F3EA" w14:textId="77777777" w:rsidR="0002166A" w:rsidRDefault="00000000">
      <w:pPr>
        <w:pStyle w:val="BodyText"/>
        <w:spacing w:line="276" w:lineRule="auto"/>
        <w:ind w:left="220" w:right="278"/>
        <w:jc w:val="both"/>
      </w:pPr>
      <w:r>
        <w:rPr>
          <w:color w:val="020907"/>
        </w:rPr>
        <w:t>Before permitting the use of galley stoves and other cooking appliances while a ship is engaged in STS</w:t>
      </w:r>
      <w:r>
        <w:rPr>
          <w:color w:val="020907"/>
          <w:spacing w:val="1"/>
        </w:rPr>
        <w:t xml:space="preserve"> </w:t>
      </w:r>
      <w:r>
        <w:rPr>
          <w:color w:val="020907"/>
        </w:rPr>
        <w:t>operations, the ship's Master and the STS Superintendent (if applicable) must, after taking into consideration</w:t>
      </w:r>
      <w:r>
        <w:rPr>
          <w:color w:val="020907"/>
          <w:spacing w:val="-47"/>
        </w:rPr>
        <w:t xml:space="preserve"> </w:t>
      </w:r>
      <w:r>
        <w:rPr>
          <w:color w:val="020907"/>
        </w:rPr>
        <w:t>the location, construction and ventilation of the galley, jointly agree that no associated danger exists. Oil or</w:t>
      </w:r>
      <w:r>
        <w:rPr>
          <w:color w:val="020907"/>
          <w:spacing w:val="1"/>
        </w:rPr>
        <w:t xml:space="preserve"> </w:t>
      </w:r>
      <w:r>
        <w:rPr>
          <w:color w:val="020907"/>
        </w:rPr>
        <w:t>gas</w:t>
      </w:r>
      <w:r>
        <w:rPr>
          <w:color w:val="020907"/>
          <w:spacing w:val="-1"/>
        </w:rPr>
        <w:t xml:space="preserve"> </w:t>
      </w:r>
      <w:r>
        <w:rPr>
          <w:color w:val="020907"/>
        </w:rPr>
        <w:t>fired</w:t>
      </w:r>
      <w:r>
        <w:rPr>
          <w:color w:val="020907"/>
          <w:spacing w:val="-1"/>
        </w:rPr>
        <w:t xml:space="preserve"> </w:t>
      </w:r>
      <w:r>
        <w:rPr>
          <w:color w:val="020907"/>
        </w:rPr>
        <w:t>stoves</w:t>
      </w:r>
      <w:r>
        <w:rPr>
          <w:color w:val="020907"/>
          <w:spacing w:val="-2"/>
        </w:rPr>
        <w:t xml:space="preserve"> </w:t>
      </w:r>
      <w:r>
        <w:rPr>
          <w:color w:val="020907"/>
        </w:rPr>
        <w:t>or</w:t>
      </w:r>
      <w:r>
        <w:rPr>
          <w:color w:val="020907"/>
          <w:spacing w:val="-3"/>
        </w:rPr>
        <w:t xml:space="preserve"> </w:t>
      </w:r>
      <w:r>
        <w:rPr>
          <w:color w:val="020907"/>
        </w:rPr>
        <w:t>electrical appliances using</w:t>
      </w:r>
      <w:r>
        <w:rPr>
          <w:color w:val="020907"/>
          <w:spacing w:val="-2"/>
        </w:rPr>
        <w:t xml:space="preserve"> </w:t>
      </w:r>
      <w:r>
        <w:rPr>
          <w:color w:val="020907"/>
        </w:rPr>
        <w:t>exposed</w:t>
      </w:r>
      <w:r>
        <w:rPr>
          <w:color w:val="020907"/>
          <w:spacing w:val="-5"/>
        </w:rPr>
        <w:t xml:space="preserve"> </w:t>
      </w:r>
      <w:r>
        <w:rPr>
          <w:color w:val="020907"/>
        </w:rPr>
        <w:t>elements</w:t>
      </w:r>
      <w:r>
        <w:rPr>
          <w:color w:val="020907"/>
          <w:spacing w:val="-2"/>
        </w:rPr>
        <w:t xml:space="preserve"> </w:t>
      </w:r>
      <w:r>
        <w:rPr>
          <w:color w:val="020907"/>
        </w:rPr>
        <w:t>should</w:t>
      </w:r>
      <w:r>
        <w:rPr>
          <w:color w:val="020907"/>
          <w:spacing w:val="-2"/>
        </w:rPr>
        <w:t xml:space="preserve"> </w:t>
      </w:r>
      <w:r>
        <w:rPr>
          <w:color w:val="020907"/>
        </w:rPr>
        <w:t>not</w:t>
      </w:r>
      <w:r>
        <w:rPr>
          <w:color w:val="020907"/>
          <w:spacing w:val="1"/>
        </w:rPr>
        <w:t xml:space="preserve"> </w:t>
      </w:r>
      <w:r>
        <w:rPr>
          <w:color w:val="020907"/>
        </w:rPr>
        <w:t>be</w:t>
      </w:r>
      <w:r>
        <w:rPr>
          <w:color w:val="020907"/>
          <w:spacing w:val="-2"/>
        </w:rPr>
        <w:t xml:space="preserve"> </w:t>
      </w:r>
      <w:r>
        <w:rPr>
          <w:color w:val="020907"/>
        </w:rPr>
        <w:t>used.</w:t>
      </w:r>
    </w:p>
    <w:p w14:paraId="4EE40A0F" w14:textId="77777777" w:rsidR="0002166A" w:rsidRDefault="0002166A">
      <w:pPr>
        <w:pStyle w:val="BodyText"/>
        <w:spacing w:before="3"/>
        <w:rPr>
          <w:sz w:val="25"/>
        </w:rPr>
      </w:pPr>
    </w:p>
    <w:p w14:paraId="1D62C82E" w14:textId="77777777" w:rsidR="0002166A" w:rsidRDefault="00000000">
      <w:pPr>
        <w:pStyle w:val="ListParagraph"/>
        <w:numPr>
          <w:ilvl w:val="2"/>
          <w:numId w:val="9"/>
        </w:numPr>
        <w:tabs>
          <w:tab w:val="left" w:pos="828"/>
        </w:tabs>
        <w:ind w:left="827" w:hanging="608"/>
        <w:rPr>
          <w:rFonts w:ascii="Calibri Light"/>
        </w:rPr>
      </w:pPr>
      <w:bookmarkStart w:id="229" w:name="5.4.10_READINESS_FOR_FIRE-FIGHTING_EQUIP"/>
      <w:bookmarkStart w:id="230" w:name="_bookmark115"/>
      <w:bookmarkEnd w:id="229"/>
      <w:bookmarkEnd w:id="230"/>
      <w:r>
        <w:rPr>
          <w:rFonts w:ascii="Calibri Light"/>
        </w:rPr>
        <w:t>READINESS</w:t>
      </w:r>
      <w:r>
        <w:rPr>
          <w:rFonts w:ascii="Calibri Light"/>
          <w:spacing w:val="-6"/>
        </w:rPr>
        <w:t xml:space="preserve"> </w:t>
      </w:r>
      <w:r>
        <w:rPr>
          <w:rFonts w:ascii="Calibri Light"/>
        </w:rPr>
        <w:t>FOR</w:t>
      </w:r>
      <w:r>
        <w:rPr>
          <w:rFonts w:ascii="Calibri Light"/>
          <w:spacing w:val="-4"/>
        </w:rPr>
        <w:t xml:space="preserve"> </w:t>
      </w:r>
      <w:r>
        <w:rPr>
          <w:rFonts w:ascii="Calibri Light"/>
        </w:rPr>
        <w:t>FIRE-FIGHTING</w:t>
      </w:r>
      <w:r>
        <w:rPr>
          <w:rFonts w:ascii="Calibri Light"/>
          <w:spacing w:val="-4"/>
        </w:rPr>
        <w:t xml:space="preserve"> </w:t>
      </w:r>
      <w:r>
        <w:rPr>
          <w:rFonts w:ascii="Calibri Light"/>
        </w:rPr>
        <w:t>EQUIPMENT</w:t>
      </w:r>
    </w:p>
    <w:p w14:paraId="71A6414F" w14:textId="77777777" w:rsidR="0002166A" w:rsidRDefault="0002166A">
      <w:pPr>
        <w:pStyle w:val="BodyText"/>
        <w:spacing w:before="10"/>
        <w:rPr>
          <w:rFonts w:ascii="Calibri Light"/>
          <w:sz w:val="30"/>
        </w:rPr>
      </w:pPr>
    </w:p>
    <w:p w14:paraId="1224612C" w14:textId="77777777" w:rsidR="0002166A" w:rsidRDefault="00000000">
      <w:pPr>
        <w:pStyle w:val="BodyText"/>
        <w:spacing w:before="1" w:line="276" w:lineRule="auto"/>
        <w:ind w:left="220" w:right="277"/>
        <w:jc w:val="both"/>
      </w:pPr>
      <w:r>
        <w:rPr>
          <w:color w:val="020907"/>
        </w:rPr>
        <w:t>Fire-fighting</w:t>
      </w:r>
      <w:r>
        <w:rPr>
          <w:color w:val="020907"/>
          <w:spacing w:val="-7"/>
        </w:rPr>
        <w:t xml:space="preserve"> </w:t>
      </w:r>
      <w:r>
        <w:rPr>
          <w:color w:val="020907"/>
        </w:rPr>
        <w:t>equipment</w:t>
      </w:r>
      <w:r>
        <w:rPr>
          <w:color w:val="020907"/>
          <w:spacing w:val="-8"/>
        </w:rPr>
        <w:t xml:space="preserve"> </w:t>
      </w:r>
      <w:r>
        <w:rPr>
          <w:color w:val="020907"/>
        </w:rPr>
        <w:t>should</w:t>
      </w:r>
      <w:r>
        <w:rPr>
          <w:color w:val="020907"/>
          <w:spacing w:val="-6"/>
        </w:rPr>
        <w:t xml:space="preserve"> </w:t>
      </w:r>
      <w:r>
        <w:rPr>
          <w:color w:val="020907"/>
        </w:rPr>
        <w:t>be</w:t>
      </w:r>
      <w:r>
        <w:rPr>
          <w:color w:val="020907"/>
          <w:spacing w:val="-6"/>
        </w:rPr>
        <w:t xml:space="preserve"> </w:t>
      </w:r>
      <w:r>
        <w:rPr>
          <w:color w:val="020907"/>
        </w:rPr>
        <w:t>ready</w:t>
      </w:r>
      <w:r>
        <w:rPr>
          <w:color w:val="020907"/>
          <w:spacing w:val="-5"/>
        </w:rPr>
        <w:t xml:space="preserve"> </w:t>
      </w:r>
      <w:r>
        <w:rPr>
          <w:color w:val="020907"/>
        </w:rPr>
        <w:t>for</w:t>
      </w:r>
      <w:r>
        <w:rPr>
          <w:color w:val="020907"/>
          <w:spacing w:val="-6"/>
        </w:rPr>
        <w:t xml:space="preserve"> </w:t>
      </w:r>
      <w:r>
        <w:rPr>
          <w:color w:val="020907"/>
        </w:rPr>
        <w:t>immediate</w:t>
      </w:r>
      <w:r>
        <w:rPr>
          <w:color w:val="020907"/>
          <w:spacing w:val="-6"/>
        </w:rPr>
        <w:t xml:space="preserve"> </w:t>
      </w:r>
      <w:r>
        <w:rPr>
          <w:color w:val="020907"/>
        </w:rPr>
        <w:t>use</w:t>
      </w:r>
      <w:r>
        <w:rPr>
          <w:color w:val="020907"/>
          <w:spacing w:val="-7"/>
        </w:rPr>
        <w:t xml:space="preserve"> </w:t>
      </w:r>
      <w:r>
        <w:rPr>
          <w:color w:val="020907"/>
        </w:rPr>
        <w:t>on</w:t>
      </w:r>
      <w:r>
        <w:rPr>
          <w:color w:val="020907"/>
          <w:spacing w:val="-6"/>
        </w:rPr>
        <w:t xml:space="preserve"> </w:t>
      </w:r>
      <w:r>
        <w:rPr>
          <w:color w:val="020907"/>
        </w:rPr>
        <w:t>both</w:t>
      </w:r>
      <w:r>
        <w:rPr>
          <w:color w:val="020907"/>
          <w:spacing w:val="-7"/>
        </w:rPr>
        <w:t xml:space="preserve"> </w:t>
      </w:r>
      <w:r>
        <w:rPr>
          <w:color w:val="020907"/>
        </w:rPr>
        <w:t>ships.</w:t>
      </w:r>
      <w:r>
        <w:rPr>
          <w:color w:val="020907"/>
          <w:spacing w:val="-6"/>
        </w:rPr>
        <w:t xml:space="preserve"> </w:t>
      </w:r>
      <w:r>
        <w:rPr>
          <w:color w:val="020907"/>
        </w:rPr>
        <w:t>Foam</w:t>
      </w:r>
      <w:r>
        <w:rPr>
          <w:color w:val="020907"/>
          <w:spacing w:val="-9"/>
        </w:rPr>
        <w:t xml:space="preserve"> </w:t>
      </w:r>
      <w:r>
        <w:rPr>
          <w:color w:val="020907"/>
        </w:rPr>
        <w:t>monitors</w:t>
      </w:r>
      <w:r>
        <w:rPr>
          <w:color w:val="020907"/>
          <w:spacing w:val="-9"/>
        </w:rPr>
        <w:t xml:space="preserve"> </w:t>
      </w:r>
      <w:r>
        <w:rPr>
          <w:color w:val="020907"/>
        </w:rPr>
        <w:t>on</w:t>
      </w:r>
      <w:r>
        <w:rPr>
          <w:color w:val="020907"/>
          <w:spacing w:val="-9"/>
        </w:rPr>
        <w:t xml:space="preserve"> </w:t>
      </w:r>
      <w:r>
        <w:rPr>
          <w:color w:val="020907"/>
        </w:rPr>
        <w:t>each</w:t>
      </w:r>
      <w:r>
        <w:rPr>
          <w:color w:val="020907"/>
          <w:spacing w:val="-6"/>
        </w:rPr>
        <w:t xml:space="preserve"> </w:t>
      </w:r>
      <w:r>
        <w:rPr>
          <w:color w:val="020907"/>
        </w:rPr>
        <w:t>ship</w:t>
      </w:r>
      <w:r>
        <w:rPr>
          <w:color w:val="020907"/>
          <w:spacing w:val="-6"/>
        </w:rPr>
        <w:t xml:space="preserve"> </w:t>
      </w:r>
      <w:r>
        <w:rPr>
          <w:color w:val="020907"/>
        </w:rPr>
        <w:t>should</w:t>
      </w:r>
      <w:r>
        <w:rPr>
          <w:color w:val="020907"/>
          <w:spacing w:val="-48"/>
        </w:rPr>
        <w:t xml:space="preserve"> </w:t>
      </w:r>
      <w:r>
        <w:rPr>
          <w:color w:val="020907"/>
        </w:rPr>
        <w:t>be pointed towards the cargo manifold in use and left in a suitable condition for hands-off operation.</w:t>
      </w:r>
      <w:r>
        <w:rPr>
          <w:color w:val="020907"/>
          <w:spacing w:val="1"/>
        </w:rPr>
        <w:t xml:space="preserve"> </w:t>
      </w:r>
      <w:r>
        <w:rPr>
          <w:color w:val="020907"/>
        </w:rPr>
        <w:t>Additional</w:t>
      </w:r>
      <w:r>
        <w:rPr>
          <w:color w:val="020907"/>
          <w:spacing w:val="-1"/>
        </w:rPr>
        <w:t xml:space="preserve"> </w:t>
      </w:r>
      <w:r>
        <w:rPr>
          <w:color w:val="020907"/>
        </w:rPr>
        <w:t>foam</w:t>
      </w:r>
      <w:r>
        <w:rPr>
          <w:color w:val="020907"/>
          <w:spacing w:val="1"/>
        </w:rPr>
        <w:t xml:space="preserve"> </w:t>
      </w:r>
      <w:r>
        <w:rPr>
          <w:color w:val="020907"/>
        </w:rPr>
        <w:t>fire-fighting</w:t>
      </w:r>
      <w:r>
        <w:rPr>
          <w:color w:val="020907"/>
          <w:spacing w:val="-2"/>
        </w:rPr>
        <w:t xml:space="preserve"> </w:t>
      </w:r>
      <w:r>
        <w:rPr>
          <w:color w:val="020907"/>
        </w:rPr>
        <w:t>equipment</w:t>
      </w:r>
      <w:r>
        <w:rPr>
          <w:color w:val="020907"/>
          <w:spacing w:val="-2"/>
        </w:rPr>
        <w:t xml:space="preserve"> </w:t>
      </w:r>
      <w:r>
        <w:rPr>
          <w:color w:val="020907"/>
        </w:rPr>
        <w:t>should</w:t>
      </w:r>
      <w:r>
        <w:rPr>
          <w:color w:val="020907"/>
          <w:spacing w:val="-2"/>
        </w:rPr>
        <w:t xml:space="preserve"> </w:t>
      </w:r>
      <w:r>
        <w:rPr>
          <w:color w:val="020907"/>
        </w:rPr>
        <w:t>be</w:t>
      </w:r>
      <w:r>
        <w:rPr>
          <w:color w:val="020907"/>
          <w:spacing w:val="-2"/>
        </w:rPr>
        <w:t xml:space="preserve"> </w:t>
      </w:r>
      <w:r>
        <w:rPr>
          <w:color w:val="020907"/>
        </w:rPr>
        <w:t>immediately</w:t>
      </w:r>
      <w:r>
        <w:rPr>
          <w:color w:val="020907"/>
          <w:spacing w:val="-3"/>
        </w:rPr>
        <w:t xml:space="preserve"> </w:t>
      </w:r>
      <w:r>
        <w:rPr>
          <w:color w:val="020907"/>
        </w:rPr>
        <w:t>available</w:t>
      </w:r>
      <w:r>
        <w:rPr>
          <w:color w:val="020907"/>
          <w:spacing w:val="-2"/>
        </w:rPr>
        <w:t xml:space="preserve"> </w:t>
      </w:r>
      <w:r>
        <w:rPr>
          <w:color w:val="020907"/>
        </w:rPr>
        <w:t>for</w:t>
      </w:r>
      <w:r>
        <w:rPr>
          <w:color w:val="020907"/>
          <w:spacing w:val="-3"/>
        </w:rPr>
        <w:t xml:space="preserve"> </w:t>
      </w:r>
      <w:r>
        <w:rPr>
          <w:color w:val="020907"/>
        </w:rPr>
        <w:t>use</w:t>
      </w:r>
      <w:r>
        <w:rPr>
          <w:color w:val="020907"/>
          <w:spacing w:val="-2"/>
        </w:rPr>
        <w:t xml:space="preserve"> </w:t>
      </w:r>
      <w:r>
        <w:rPr>
          <w:color w:val="020907"/>
        </w:rPr>
        <w:t>on</w:t>
      </w:r>
      <w:r>
        <w:rPr>
          <w:color w:val="020907"/>
          <w:spacing w:val="-1"/>
        </w:rPr>
        <w:t xml:space="preserve"> </w:t>
      </w:r>
      <w:r>
        <w:rPr>
          <w:color w:val="020907"/>
        </w:rPr>
        <w:t>deck.</w:t>
      </w:r>
    </w:p>
    <w:p w14:paraId="18B09700" w14:textId="77777777" w:rsidR="0002166A" w:rsidRDefault="0002166A">
      <w:pPr>
        <w:pStyle w:val="BodyText"/>
        <w:spacing w:before="4"/>
        <w:rPr>
          <w:sz w:val="25"/>
        </w:rPr>
      </w:pPr>
    </w:p>
    <w:p w14:paraId="499D8F73" w14:textId="77777777" w:rsidR="0002166A" w:rsidRDefault="00000000">
      <w:pPr>
        <w:pStyle w:val="ListParagraph"/>
        <w:numPr>
          <w:ilvl w:val="2"/>
          <w:numId w:val="9"/>
        </w:numPr>
        <w:tabs>
          <w:tab w:val="left" w:pos="825"/>
        </w:tabs>
        <w:ind w:left="824" w:hanging="605"/>
        <w:rPr>
          <w:rFonts w:ascii="Calibri Light"/>
        </w:rPr>
      </w:pPr>
      <w:bookmarkStart w:id="231" w:name="5.4.11_ACCOMMODATION_OPENINGS"/>
      <w:bookmarkStart w:id="232" w:name="_bookmark116"/>
      <w:bookmarkEnd w:id="231"/>
      <w:bookmarkEnd w:id="232"/>
      <w:r>
        <w:rPr>
          <w:rFonts w:ascii="Calibri Light"/>
        </w:rPr>
        <w:t>ACCOMMODATION</w:t>
      </w:r>
      <w:r>
        <w:rPr>
          <w:rFonts w:ascii="Calibri Light"/>
          <w:spacing w:val="-6"/>
        </w:rPr>
        <w:t xml:space="preserve"> </w:t>
      </w:r>
      <w:r>
        <w:rPr>
          <w:rFonts w:ascii="Calibri Light"/>
        </w:rPr>
        <w:t>OPENINGS</w:t>
      </w:r>
    </w:p>
    <w:p w14:paraId="3C950E50" w14:textId="77777777" w:rsidR="0002166A" w:rsidRDefault="0002166A">
      <w:pPr>
        <w:pStyle w:val="BodyText"/>
        <w:spacing w:before="11"/>
        <w:rPr>
          <w:rFonts w:ascii="Calibri Light"/>
          <w:sz w:val="30"/>
        </w:rPr>
      </w:pPr>
    </w:p>
    <w:p w14:paraId="3D52DD3E" w14:textId="77777777" w:rsidR="0002166A" w:rsidRDefault="00000000">
      <w:pPr>
        <w:pStyle w:val="BodyText"/>
        <w:spacing w:line="276" w:lineRule="auto"/>
        <w:ind w:left="220" w:right="273"/>
        <w:jc w:val="both"/>
      </w:pPr>
      <w:r>
        <w:rPr>
          <w:color w:val="020907"/>
        </w:rPr>
        <w:t>All</w:t>
      </w:r>
      <w:r>
        <w:rPr>
          <w:color w:val="020907"/>
          <w:spacing w:val="-5"/>
        </w:rPr>
        <w:t xml:space="preserve"> </w:t>
      </w:r>
      <w:r>
        <w:rPr>
          <w:color w:val="020907"/>
        </w:rPr>
        <w:t>access</w:t>
      </w:r>
      <w:r>
        <w:rPr>
          <w:color w:val="020907"/>
          <w:spacing w:val="-4"/>
        </w:rPr>
        <w:t xml:space="preserve"> </w:t>
      </w:r>
      <w:r>
        <w:rPr>
          <w:color w:val="020907"/>
        </w:rPr>
        <w:t>doors</w:t>
      </w:r>
      <w:r>
        <w:rPr>
          <w:color w:val="020907"/>
          <w:spacing w:val="-6"/>
        </w:rPr>
        <w:t xml:space="preserve"> </w:t>
      </w:r>
      <w:r>
        <w:rPr>
          <w:color w:val="020907"/>
        </w:rPr>
        <w:t>to</w:t>
      </w:r>
      <w:r>
        <w:rPr>
          <w:color w:val="020907"/>
          <w:spacing w:val="-5"/>
        </w:rPr>
        <w:t xml:space="preserve"> </w:t>
      </w:r>
      <w:r>
        <w:rPr>
          <w:color w:val="020907"/>
        </w:rPr>
        <w:t>the</w:t>
      </w:r>
      <w:r>
        <w:rPr>
          <w:color w:val="020907"/>
          <w:spacing w:val="-4"/>
        </w:rPr>
        <w:t xml:space="preserve"> </w:t>
      </w:r>
      <w:r>
        <w:rPr>
          <w:color w:val="020907"/>
        </w:rPr>
        <w:t>accommodation</w:t>
      </w:r>
      <w:r>
        <w:rPr>
          <w:color w:val="020907"/>
          <w:spacing w:val="-8"/>
        </w:rPr>
        <w:t xml:space="preserve"> </w:t>
      </w:r>
      <w:r>
        <w:rPr>
          <w:color w:val="020907"/>
        </w:rPr>
        <w:t>should</w:t>
      </w:r>
      <w:r>
        <w:rPr>
          <w:color w:val="020907"/>
          <w:spacing w:val="-5"/>
        </w:rPr>
        <w:t xml:space="preserve"> </w:t>
      </w:r>
      <w:r>
        <w:rPr>
          <w:color w:val="020907"/>
        </w:rPr>
        <w:t>be</w:t>
      </w:r>
      <w:r>
        <w:rPr>
          <w:color w:val="020907"/>
          <w:spacing w:val="-5"/>
        </w:rPr>
        <w:t xml:space="preserve"> </w:t>
      </w:r>
      <w:r>
        <w:rPr>
          <w:color w:val="020907"/>
        </w:rPr>
        <w:t>kept</w:t>
      </w:r>
      <w:r>
        <w:rPr>
          <w:color w:val="020907"/>
          <w:spacing w:val="-9"/>
        </w:rPr>
        <w:t xml:space="preserve"> </w:t>
      </w:r>
      <w:r>
        <w:rPr>
          <w:color w:val="020907"/>
        </w:rPr>
        <w:t>closed</w:t>
      </w:r>
      <w:r>
        <w:rPr>
          <w:color w:val="020907"/>
          <w:spacing w:val="-8"/>
        </w:rPr>
        <w:t xml:space="preserve"> </w:t>
      </w:r>
      <w:r>
        <w:rPr>
          <w:color w:val="020907"/>
        </w:rPr>
        <w:t>during</w:t>
      </w:r>
      <w:r>
        <w:rPr>
          <w:color w:val="020907"/>
          <w:spacing w:val="-4"/>
        </w:rPr>
        <w:t xml:space="preserve"> </w:t>
      </w:r>
      <w:r>
        <w:rPr>
          <w:color w:val="020907"/>
        </w:rPr>
        <w:t>cargo</w:t>
      </w:r>
      <w:r>
        <w:rPr>
          <w:color w:val="020907"/>
          <w:spacing w:val="-5"/>
        </w:rPr>
        <w:t xml:space="preserve"> </w:t>
      </w:r>
      <w:r>
        <w:rPr>
          <w:color w:val="020907"/>
        </w:rPr>
        <w:t>transfer</w:t>
      </w:r>
      <w:r>
        <w:rPr>
          <w:color w:val="020907"/>
          <w:spacing w:val="-4"/>
        </w:rPr>
        <w:t xml:space="preserve"> </w:t>
      </w:r>
      <w:r>
        <w:rPr>
          <w:color w:val="020907"/>
        </w:rPr>
        <w:t>operations.</w:t>
      </w:r>
      <w:r>
        <w:rPr>
          <w:color w:val="020907"/>
          <w:spacing w:val="-5"/>
        </w:rPr>
        <w:t xml:space="preserve"> </w:t>
      </w:r>
      <w:r>
        <w:rPr>
          <w:color w:val="020907"/>
        </w:rPr>
        <w:t>The</w:t>
      </w:r>
      <w:r>
        <w:rPr>
          <w:color w:val="020907"/>
          <w:spacing w:val="-5"/>
        </w:rPr>
        <w:t xml:space="preserve"> </w:t>
      </w:r>
      <w:r>
        <w:rPr>
          <w:color w:val="020907"/>
        </w:rPr>
        <w:t>Master</w:t>
      </w:r>
      <w:r>
        <w:rPr>
          <w:color w:val="020907"/>
          <w:spacing w:val="-7"/>
        </w:rPr>
        <w:t xml:space="preserve"> </w:t>
      </w:r>
      <w:r>
        <w:rPr>
          <w:color w:val="020907"/>
        </w:rPr>
        <w:t>of</w:t>
      </w:r>
      <w:r>
        <w:rPr>
          <w:color w:val="020907"/>
          <w:spacing w:val="-47"/>
        </w:rPr>
        <w:t xml:space="preserve"> </w:t>
      </w:r>
      <w:r>
        <w:rPr>
          <w:color w:val="020907"/>
        </w:rPr>
        <w:t>each ship should designate those access doors that are to be used for personnel transit. Where possible, only</w:t>
      </w:r>
      <w:r>
        <w:rPr>
          <w:color w:val="020907"/>
          <w:spacing w:val="-48"/>
        </w:rPr>
        <w:t xml:space="preserve"> </w:t>
      </w:r>
      <w:r>
        <w:rPr>
          <w:color w:val="020907"/>
        </w:rPr>
        <w:t>doors remote from the main deck cargo area should be used. All doors opened for personnel transit should</w:t>
      </w:r>
      <w:r>
        <w:rPr>
          <w:color w:val="020907"/>
          <w:spacing w:val="1"/>
        </w:rPr>
        <w:t xml:space="preserve"> </w:t>
      </w:r>
      <w:r>
        <w:rPr>
          <w:color w:val="020907"/>
        </w:rPr>
        <w:t>be</w:t>
      </w:r>
      <w:r>
        <w:rPr>
          <w:color w:val="020907"/>
          <w:spacing w:val="-4"/>
        </w:rPr>
        <w:t xml:space="preserve"> </w:t>
      </w:r>
      <w:r>
        <w:rPr>
          <w:color w:val="020907"/>
        </w:rPr>
        <w:t>closed</w:t>
      </w:r>
      <w:r>
        <w:rPr>
          <w:color w:val="020907"/>
          <w:spacing w:val="-4"/>
        </w:rPr>
        <w:t xml:space="preserve"> </w:t>
      </w:r>
      <w:r>
        <w:rPr>
          <w:color w:val="020907"/>
        </w:rPr>
        <w:t>immediately</w:t>
      </w:r>
      <w:r>
        <w:rPr>
          <w:color w:val="020907"/>
          <w:spacing w:val="-3"/>
        </w:rPr>
        <w:t xml:space="preserve"> </w:t>
      </w:r>
      <w:r>
        <w:rPr>
          <w:color w:val="020907"/>
        </w:rPr>
        <w:t>after</w:t>
      </w:r>
      <w:r>
        <w:rPr>
          <w:color w:val="020907"/>
          <w:spacing w:val="-3"/>
        </w:rPr>
        <w:t xml:space="preserve"> </w:t>
      </w:r>
      <w:r>
        <w:rPr>
          <w:color w:val="020907"/>
        </w:rPr>
        <w:t>use.</w:t>
      </w:r>
      <w:r>
        <w:rPr>
          <w:color w:val="020907"/>
          <w:spacing w:val="-5"/>
        </w:rPr>
        <w:t xml:space="preserve"> </w:t>
      </w:r>
      <w:r>
        <w:rPr>
          <w:color w:val="020907"/>
        </w:rPr>
        <w:t>The</w:t>
      </w:r>
      <w:r>
        <w:rPr>
          <w:color w:val="020907"/>
          <w:spacing w:val="-3"/>
        </w:rPr>
        <w:t xml:space="preserve"> </w:t>
      </w:r>
      <w:r>
        <w:rPr>
          <w:color w:val="020907"/>
        </w:rPr>
        <w:t>air</w:t>
      </w:r>
      <w:r>
        <w:rPr>
          <w:color w:val="020907"/>
          <w:spacing w:val="-4"/>
        </w:rPr>
        <w:t xml:space="preserve"> </w:t>
      </w:r>
      <w:r>
        <w:rPr>
          <w:color w:val="020907"/>
        </w:rPr>
        <w:t>conditioning</w:t>
      </w:r>
      <w:r>
        <w:rPr>
          <w:color w:val="020907"/>
          <w:spacing w:val="-4"/>
        </w:rPr>
        <w:t xml:space="preserve"> </w:t>
      </w:r>
      <w:r>
        <w:rPr>
          <w:color w:val="020907"/>
        </w:rPr>
        <w:t>intakes</w:t>
      </w:r>
      <w:r>
        <w:rPr>
          <w:color w:val="020907"/>
          <w:spacing w:val="-5"/>
        </w:rPr>
        <w:t xml:space="preserve"> </w:t>
      </w:r>
      <w:r>
        <w:rPr>
          <w:color w:val="020907"/>
        </w:rPr>
        <w:t>must</w:t>
      </w:r>
      <w:r>
        <w:rPr>
          <w:color w:val="020907"/>
          <w:spacing w:val="-4"/>
        </w:rPr>
        <w:t xml:space="preserve"> </w:t>
      </w:r>
      <w:r>
        <w:rPr>
          <w:color w:val="020907"/>
        </w:rPr>
        <w:t>be</w:t>
      </w:r>
      <w:r>
        <w:rPr>
          <w:color w:val="020907"/>
          <w:spacing w:val="-3"/>
        </w:rPr>
        <w:t xml:space="preserve"> </w:t>
      </w:r>
      <w:r>
        <w:rPr>
          <w:color w:val="020907"/>
        </w:rPr>
        <w:t>set</w:t>
      </w:r>
      <w:r>
        <w:rPr>
          <w:color w:val="020907"/>
          <w:spacing w:val="-4"/>
        </w:rPr>
        <w:t xml:space="preserve"> </w:t>
      </w:r>
      <w:r>
        <w:rPr>
          <w:color w:val="020907"/>
        </w:rPr>
        <w:t>to</w:t>
      </w:r>
      <w:r>
        <w:rPr>
          <w:color w:val="020907"/>
          <w:spacing w:val="-2"/>
        </w:rPr>
        <w:t xml:space="preserve"> </w:t>
      </w:r>
      <w:r>
        <w:rPr>
          <w:color w:val="020907"/>
        </w:rPr>
        <w:t>ensure</w:t>
      </w:r>
      <w:r>
        <w:rPr>
          <w:color w:val="020907"/>
          <w:spacing w:val="-4"/>
        </w:rPr>
        <w:t xml:space="preserve"> </w:t>
      </w:r>
      <w:r>
        <w:rPr>
          <w:color w:val="020907"/>
        </w:rPr>
        <w:t>the</w:t>
      </w:r>
      <w:r>
        <w:rPr>
          <w:color w:val="020907"/>
          <w:spacing w:val="-3"/>
        </w:rPr>
        <w:t xml:space="preserve"> </w:t>
      </w:r>
      <w:r>
        <w:rPr>
          <w:color w:val="020907"/>
        </w:rPr>
        <w:t>atmospheric</w:t>
      </w:r>
      <w:r>
        <w:rPr>
          <w:color w:val="020907"/>
          <w:spacing w:val="-3"/>
        </w:rPr>
        <w:t xml:space="preserve"> </w:t>
      </w:r>
      <w:r>
        <w:rPr>
          <w:color w:val="020907"/>
        </w:rPr>
        <w:t>pressure</w:t>
      </w:r>
      <w:r>
        <w:rPr>
          <w:color w:val="020907"/>
          <w:spacing w:val="-48"/>
        </w:rPr>
        <w:t xml:space="preserve"> </w:t>
      </w:r>
      <w:r>
        <w:rPr>
          <w:color w:val="020907"/>
        </w:rPr>
        <w:t>inside the accommodation is always greater than that of the external atmosphere. Air conditioning systems</w:t>
      </w:r>
      <w:r>
        <w:rPr>
          <w:color w:val="020907"/>
          <w:spacing w:val="1"/>
        </w:rPr>
        <w:t xml:space="preserve"> </w:t>
      </w:r>
      <w:r>
        <w:rPr>
          <w:color w:val="020907"/>
        </w:rPr>
        <w:t>should not be set to 100% recirculation, as this will cause the pressure of the internal atmosphere to fall less</w:t>
      </w:r>
      <w:r>
        <w:rPr>
          <w:color w:val="020907"/>
          <w:spacing w:val="1"/>
        </w:rPr>
        <w:t xml:space="preserve"> </w:t>
      </w:r>
      <w:r>
        <w:rPr>
          <w:color w:val="020907"/>
        </w:rPr>
        <w:t>than</w:t>
      </w:r>
      <w:r>
        <w:rPr>
          <w:color w:val="020907"/>
          <w:spacing w:val="-3"/>
        </w:rPr>
        <w:t xml:space="preserve"> </w:t>
      </w:r>
      <w:r>
        <w:rPr>
          <w:color w:val="020907"/>
        </w:rPr>
        <w:t>that</w:t>
      </w:r>
      <w:r>
        <w:rPr>
          <w:color w:val="020907"/>
          <w:spacing w:val="-3"/>
        </w:rPr>
        <w:t xml:space="preserve"> </w:t>
      </w:r>
      <w:r>
        <w:rPr>
          <w:color w:val="020907"/>
        </w:rPr>
        <w:t>of</w:t>
      </w:r>
      <w:r>
        <w:rPr>
          <w:color w:val="020907"/>
          <w:spacing w:val="-1"/>
        </w:rPr>
        <w:t xml:space="preserve"> </w:t>
      </w:r>
      <w:r>
        <w:rPr>
          <w:color w:val="020907"/>
        </w:rPr>
        <w:t>the external</w:t>
      </w:r>
      <w:r>
        <w:rPr>
          <w:color w:val="020907"/>
          <w:spacing w:val="-3"/>
        </w:rPr>
        <w:t xml:space="preserve"> </w:t>
      </w:r>
      <w:r>
        <w:rPr>
          <w:color w:val="020907"/>
        </w:rPr>
        <w:t>atmosphere,</w:t>
      </w:r>
      <w:r>
        <w:rPr>
          <w:color w:val="020907"/>
          <w:spacing w:val="-1"/>
        </w:rPr>
        <w:t xml:space="preserve"> </w:t>
      </w:r>
      <w:r>
        <w:rPr>
          <w:color w:val="020907"/>
        </w:rPr>
        <w:t>due to extraction</w:t>
      </w:r>
      <w:r>
        <w:rPr>
          <w:color w:val="020907"/>
          <w:spacing w:val="-2"/>
        </w:rPr>
        <w:t xml:space="preserve"> </w:t>
      </w:r>
      <w:r>
        <w:rPr>
          <w:color w:val="020907"/>
        </w:rPr>
        <w:t>fans</w:t>
      </w:r>
      <w:r>
        <w:rPr>
          <w:color w:val="020907"/>
          <w:spacing w:val="-1"/>
        </w:rPr>
        <w:t xml:space="preserve"> </w:t>
      </w:r>
      <w:r>
        <w:rPr>
          <w:color w:val="020907"/>
        </w:rPr>
        <w:t>operating</w:t>
      </w:r>
      <w:r>
        <w:rPr>
          <w:color w:val="020907"/>
          <w:spacing w:val="-2"/>
        </w:rPr>
        <w:t xml:space="preserve"> </w:t>
      </w:r>
      <w:r>
        <w:rPr>
          <w:color w:val="020907"/>
        </w:rPr>
        <w:t>in</w:t>
      </w:r>
      <w:r>
        <w:rPr>
          <w:color w:val="020907"/>
          <w:spacing w:val="-2"/>
        </w:rPr>
        <w:t xml:space="preserve"> </w:t>
      </w:r>
      <w:r>
        <w:rPr>
          <w:color w:val="020907"/>
        </w:rPr>
        <w:t>sanitary</w:t>
      </w:r>
      <w:r>
        <w:rPr>
          <w:color w:val="020907"/>
          <w:spacing w:val="-2"/>
        </w:rPr>
        <w:t xml:space="preserve"> </w:t>
      </w:r>
      <w:r>
        <w:rPr>
          <w:color w:val="020907"/>
        </w:rPr>
        <w:t>spaces</w:t>
      </w:r>
      <w:r>
        <w:rPr>
          <w:color w:val="020907"/>
          <w:spacing w:val="-2"/>
        </w:rPr>
        <w:t xml:space="preserve"> </w:t>
      </w:r>
      <w:r>
        <w:rPr>
          <w:color w:val="020907"/>
        </w:rPr>
        <w:t>and</w:t>
      </w:r>
      <w:r>
        <w:rPr>
          <w:color w:val="020907"/>
          <w:spacing w:val="-2"/>
        </w:rPr>
        <w:t xml:space="preserve"> </w:t>
      </w:r>
      <w:r>
        <w:rPr>
          <w:color w:val="020907"/>
        </w:rPr>
        <w:t>galleys.</w:t>
      </w:r>
    </w:p>
    <w:p w14:paraId="2EFE669F" w14:textId="77777777" w:rsidR="0002166A" w:rsidRDefault="0002166A">
      <w:pPr>
        <w:pStyle w:val="BodyText"/>
      </w:pPr>
    </w:p>
    <w:p w14:paraId="70B3A618" w14:textId="77777777" w:rsidR="0002166A" w:rsidRDefault="0002166A">
      <w:pPr>
        <w:pStyle w:val="BodyText"/>
        <w:spacing w:before="6"/>
        <w:rPr>
          <w:sz w:val="28"/>
        </w:rPr>
      </w:pPr>
    </w:p>
    <w:p w14:paraId="36F7D9BC" w14:textId="77777777" w:rsidR="0002166A" w:rsidRDefault="00000000">
      <w:pPr>
        <w:pStyle w:val="ListParagraph"/>
        <w:numPr>
          <w:ilvl w:val="2"/>
          <w:numId w:val="9"/>
        </w:numPr>
        <w:tabs>
          <w:tab w:val="left" w:pos="825"/>
        </w:tabs>
        <w:spacing w:before="1"/>
        <w:ind w:left="824" w:hanging="605"/>
        <w:rPr>
          <w:rFonts w:ascii="Calibri Light"/>
        </w:rPr>
      </w:pPr>
      <w:bookmarkStart w:id="233" w:name="5.4.12_UNAUTHORISED_CRAFT"/>
      <w:bookmarkStart w:id="234" w:name="_bookmark117"/>
      <w:bookmarkEnd w:id="233"/>
      <w:bookmarkEnd w:id="234"/>
      <w:r>
        <w:rPr>
          <w:rFonts w:ascii="Calibri Light"/>
        </w:rPr>
        <w:t>UNAUTHORISED</w:t>
      </w:r>
      <w:r>
        <w:rPr>
          <w:rFonts w:ascii="Calibri Light"/>
          <w:spacing w:val="-4"/>
        </w:rPr>
        <w:t xml:space="preserve"> </w:t>
      </w:r>
      <w:r>
        <w:rPr>
          <w:rFonts w:ascii="Calibri Light"/>
        </w:rPr>
        <w:t>CRAFT</w:t>
      </w:r>
    </w:p>
    <w:p w14:paraId="5D68D43E" w14:textId="77777777" w:rsidR="0002166A" w:rsidRDefault="0002166A">
      <w:pPr>
        <w:pStyle w:val="BodyText"/>
        <w:spacing w:before="10"/>
        <w:rPr>
          <w:rFonts w:ascii="Calibri Light"/>
          <w:sz w:val="30"/>
        </w:rPr>
      </w:pPr>
    </w:p>
    <w:p w14:paraId="19A32B4A" w14:textId="77777777" w:rsidR="0002166A" w:rsidRDefault="00000000">
      <w:pPr>
        <w:pStyle w:val="BodyText"/>
        <w:spacing w:before="1"/>
        <w:ind w:left="220"/>
        <w:jc w:val="both"/>
      </w:pPr>
      <w:r>
        <w:rPr>
          <w:color w:val="020907"/>
        </w:rPr>
        <w:t>No</w:t>
      </w:r>
      <w:r>
        <w:rPr>
          <w:color w:val="020907"/>
          <w:spacing w:val="-2"/>
        </w:rPr>
        <w:t xml:space="preserve"> </w:t>
      </w:r>
      <w:r>
        <w:rPr>
          <w:color w:val="020907"/>
        </w:rPr>
        <w:t>unauthorised</w:t>
      </w:r>
      <w:r>
        <w:rPr>
          <w:color w:val="020907"/>
          <w:spacing w:val="-3"/>
        </w:rPr>
        <w:t xml:space="preserve"> </w:t>
      </w:r>
      <w:r>
        <w:rPr>
          <w:color w:val="020907"/>
        </w:rPr>
        <w:t>craft</w:t>
      </w:r>
      <w:r>
        <w:rPr>
          <w:color w:val="020907"/>
          <w:spacing w:val="-4"/>
        </w:rPr>
        <w:t xml:space="preserve"> </w:t>
      </w:r>
      <w:r>
        <w:rPr>
          <w:color w:val="020907"/>
        </w:rPr>
        <w:t>should</w:t>
      </w:r>
      <w:r>
        <w:rPr>
          <w:color w:val="020907"/>
          <w:spacing w:val="-4"/>
        </w:rPr>
        <w:t xml:space="preserve"> </w:t>
      </w:r>
      <w:r>
        <w:rPr>
          <w:color w:val="020907"/>
        </w:rPr>
        <w:t>be</w:t>
      </w:r>
      <w:r>
        <w:rPr>
          <w:color w:val="020907"/>
          <w:spacing w:val="-1"/>
        </w:rPr>
        <w:t xml:space="preserve"> </w:t>
      </w:r>
      <w:r>
        <w:rPr>
          <w:color w:val="020907"/>
        </w:rPr>
        <w:t>allowed</w:t>
      </w:r>
      <w:r>
        <w:rPr>
          <w:color w:val="020907"/>
          <w:spacing w:val="-3"/>
        </w:rPr>
        <w:t xml:space="preserve"> </w:t>
      </w:r>
      <w:r>
        <w:rPr>
          <w:color w:val="020907"/>
        </w:rPr>
        <w:t>alongside</w:t>
      </w:r>
      <w:r>
        <w:rPr>
          <w:color w:val="020907"/>
          <w:spacing w:val="-4"/>
        </w:rPr>
        <w:t xml:space="preserve"> </w:t>
      </w:r>
      <w:r>
        <w:rPr>
          <w:color w:val="020907"/>
        </w:rPr>
        <w:t>either</w:t>
      </w:r>
      <w:r>
        <w:rPr>
          <w:color w:val="020907"/>
          <w:spacing w:val="-3"/>
        </w:rPr>
        <w:t xml:space="preserve"> </w:t>
      </w:r>
      <w:r>
        <w:rPr>
          <w:color w:val="020907"/>
        </w:rPr>
        <w:t>ship</w:t>
      </w:r>
      <w:r>
        <w:rPr>
          <w:color w:val="020907"/>
          <w:spacing w:val="-3"/>
        </w:rPr>
        <w:t xml:space="preserve"> </w:t>
      </w:r>
      <w:r>
        <w:rPr>
          <w:color w:val="020907"/>
        </w:rPr>
        <w:t>throughout</w:t>
      </w:r>
      <w:r>
        <w:rPr>
          <w:color w:val="020907"/>
          <w:spacing w:val="-1"/>
        </w:rPr>
        <w:t xml:space="preserve"> </w:t>
      </w:r>
      <w:r>
        <w:rPr>
          <w:color w:val="020907"/>
        </w:rPr>
        <w:t>the</w:t>
      </w:r>
      <w:r>
        <w:rPr>
          <w:color w:val="020907"/>
          <w:spacing w:val="-2"/>
        </w:rPr>
        <w:t xml:space="preserve"> </w:t>
      </w:r>
      <w:r>
        <w:rPr>
          <w:color w:val="020907"/>
        </w:rPr>
        <w:t>transfer.</w:t>
      </w:r>
    </w:p>
    <w:p w14:paraId="23C0646A" w14:textId="77777777" w:rsidR="0002166A" w:rsidRDefault="0002166A">
      <w:pPr>
        <w:pStyle w:val="BodyText"/>
        <w:spacing w:before="8"/>
        <w:rPr>
          <w:sz w:val="28"/>
        </w:rPr>
      </w:pPr>
    </w:p>
    <w:p w14:paraId="26D908A2" w14:textId="77777777" w:rsidR="0002166A" w:rsidRDefault="00000000">
      <w:pPr>
        <w:pStyle w:val="ListParagraph"/>
        <w:numPr>
          <w:ilvl w:val="1"/>
          <w:numId w:val="9"/>
        </w:numPr>
        <w:tabs>
          <w:tab w:val="left" w:pos="549"/>
        </w:tabs>
        <w:ind w:left="548" w:hanging="329"/>
        <w:rPr>
          <w:rFonts w:ascii="Calibri Light"/>
        </w:rPr>
      </w:pPr>
      <w:bookmarkStart w:id="235" w:name="5.5_OPERATIONS_AFTER_COMPLETION_OF_CARGO"/>
      <w:bookmarkStart w:id="236" w:name="_bookmark118"/>
      <w:bookmarkEnd w:id="235"/>
      <w:bookmarkEnd w:id="236"/>
      <w:r>
        <w:rPr>
          <w:rFonts w:ascii="Calibri Light"/>
        </w:rPr>
        <w:t>OPERATIONS</w:t>
      </w:r>
      <w:r>
        <w:rPr>
          <w:rFonts w:ascii="Calibri Light"/>
          <w:spacing w:val="-2"/>
        </w:rPr>
        <w:t xml:space="preserve"> </w:t>
      </w:r>
      <w:r>
        <w:rPr>
          <w:rFonts w:ascii="Calibri Light"/>
        </w:rPr>
        <w:t>AFTER</w:t>
      </w:r>
      <w:r>
        <w:rPr>
          <w:rFonts w:ascii="Calibri Light"/>
          <w:spacing w:val="-2"/>
        </w:rPr>
        <w:t xml:space="preserve"> </w:t>
      </w:r>
      <w:r>
        <w:rPr>
          <w:rFonts w:ascii="Calibri Light"/>
        </w:rPr>
        <w:t>COMPLETION</w:t>
      </w:r>
      <w:r>
        <w:rPr>
          <w:rFonts w:ascii="Calibri Light"/>
          <w:spacing w:val="-1"/>
        </w:rPr>
        <w:t xml:space="preserve"> </w:t>
      </w:r>
      <w:r>
        <w:rPr>
          <w:rFonts w:ascii="Calibri Light"/>
        </w:rPr>
        <w:t>OF</w:t>
      </w:r>
      <w:r>
        <w:rPr>
          <w:rFonts w:ascii="Calibri Light"/>
          <w:spacing w:val="-3"/>
        </w:rPr>
        <w:t xml:space="preserve"> </w:t>
      </w:r>
      <w:r>
        <w:rPr>
          <w:rFonts w:ascii="Calibri Light"/>
        </w:rPr>
        <w:t>CARGO</w:t>
      </w:r>
      <w:r>
        <w:rPr>
          <w:rFonts w:ascii="Calibri Light"/>
          <w:spacing w:val="-5"/>
        </w:rPr>
        <w:t xml:space="preserve"> </w:t>
      </w:r>
      <w:r>
        <w:rPr>
          <w:rFonts w:ascii="Calibri Light"/>
        </w:rPr>
        <w:t>TRANSFER</w:t>
      </w:r>
    </w:p>
    <w:p w14:paraId="6F2CE552" w14:textId="77777777" w:rsidR="0002166A" w:rsidRDefault="0002166A">
      <w:pPr>
        <w:pStyle w:val="BodyText"/>
        <w:spacing w:before="11"/>
        <w:rPr>
          <w:rFonts w:ascii="Calibri Light"/>
          <w:sz w:val="30"/>
        </w:rPr>
      </w:pPr>
    </w:p>
    <w:p w14:paraId="28667D04" w14:textId="77777777" w:rsidR="0002166A" w:rsidRDefault="00000000">
      <w:pPr>
        <w:pStyle w:val="BodyText"/>
        <w:spacing w:line="273" w:lineRule="auto"/>
        <w:ind w:left="220" w:right="276"/>
        <w:jc w:val="both"/>
      </w:pPr>
      <w:r>
        <w:rPr>
          <w:color w:val="020907"/>
        </w:rPr>
        <w:t>It should be ensured that adequate ullage space is left in each tank being filled. When it is required to stop</w:t>
      </w:r>
      <w:r>
        <w:rPr>
          <w:color w:val="020907"/>
          <w:spacing w:val="1"/>
        </w:rPr>
        <w:t xml:space="preserve"> </w:t>
      </w:r>
      <w:r>
        <w:rPr>
          <w:color w:val="020907"/>
        </w:rPr>
        <w:t>cargo transfer</w:t>
      </w:r>
      <w:r>
        <w:rPr>
          <w:color w:val="020907"/>
          <w:spacing w:val="-3"/>
        </w:rPr>
        <w:t xml:space="preserve"> </w:t>
      </w:r>
      <w:r>
        <w:rPr>
          <w:color w:val="020907"/>
        </w:rPr>
        <w:t>operations,</w:t>
      </w:r>
      <w:r>
        <w:rPr>
          <w:color w:val="020907"/>
          <w:spacing w:val="-3"/>
        </w:rPr>
        <w:t xml:space="preserve"> </w:t>
      </w:r>
      <w:r>
        <w:rPr>
          <w:color w:val="020907"/>
        </w:rPr>
        <w:t>the responsible</w:t>
      </w:r>
      <w:r>
        <w:rPr>
          <w:color w:val="020907"/>
          <w:spacing w:val="-1"/>
        </w:rPr>
        <w:t xml:space="preserve"> </w:t>
      </w:r>
      <w:r>
        <w:rPr>
          <w:color w:val="020907"/>
        </w:rPr>
        <w:t>person</w:t>
      </w:r>
      <w:r>
        <w:rPr>
          <w:color w:val="020907"/>
          <w:spacing w:val="-2"/>
        </w:rPr>
        <w:t xml:space="preserve"> </w:t>
      </w:r>
      <w:r>
        <w:rPr>
          <w:color w:val="020907"/>
        </w:rPr>
        <w:t>should</w:t>
      </w:r>
      <w:r>
        <w:rPr>
          <w:color w:val="020907"/>
          <w:spacing w:val="-2"/>
        </w:rPr>
        <w:t xml:space="preserve"> </w:t>
      </w:r>
      <w:r>
        <w:rPr>
          <w:color w:val="020907"/>
        </w:rPr>
        <w:t>advise the pumping</w:t>
      </w:r>
      <w:r>
        <w:rPr>
          <w:color w:val="020907"/>
          <w:spacing w:val="-4"/>
        </w:rPr>
        <w:t xml:space="preserve"> </w:t>
      </w:r>
      <w:r>
        <w:rPr>
          <w:color w:val="020907"/>
        </w:rPr>
        <w:t>oil</w:t>
      </w:r>
      <w:r>
        <w:rPr>
          <w:color w:val="020907"/>
          <w:spacing w:val="-4"/>
        </w:rPr>
        <w:t xml:space="preserve"> </w:t>
      </w:r>
      <w:r>
        <w:rPr>
          <w:color w:val="020907"/>
        </w:rPr>
        <w:t>tanker</w:t>
      </w:r>
      <w:r>
        <w:rPr>
          <w:color w:val="020907"/>
          <w:spacing w:val="-1"/>
        </w:rPr>
        <w:t xml:space="preserve"> </w:t>
      </w:r>
      <w:r>
        <w:rPr>
          <w:color w:val="020907"/>
        </w:rPr>
        <w:t>in</w:t>
      </w:r>
      <w:r>
        <w:rPr>
          <w:color w:val="020907"/>
          <w:spacing w:val="-2"/>
        </w:rPr>
        <w:t xml:space="preserve"> </w:t>
      </w:r>
      <w:r>
        <w:rPr>
          <w:color w:val="020907"/>
        </w:rPr>
        <w:t>ample</w:t>
      </w:r>
      <w:r>
        <w:rPr>
          <w:color w:val="020907"/>
          <w:spacing w:val="-3"/>
        </w:rPr>
        <w:t xml:space="preserve"> </w:t>
      </w:r>
      <w:r>
        <w:rPr>
          <w:color w:val="020907"/>
        </w:rPr>
        <w:t>time.</w:t>
      </w:r>
    </w:p>
    <w:p w14:paraId="7ED6D09A" w14:textId="77777777" w:rsidR="0002166A" w:rsidRDefault="00000000">
      <w:pPr>
        <w:pStyle w:val="BodyText"/>
        <w:spacing w:before="5" w:line="276" w:lineRule="auto"/>
        <w:ind w:left="220" w:right="273"/>
        <w:jc w:val="both"/>
      </w:pPr>
      <w:r>
        <w:rPr>
          <w:color w:val="020907"/>
        </w:rPr>
        <w:t>Upon completion of the oil transfer, the oil tanker with the greatest freeboard should close the valve at the</w:t>
      </w:r>
      <w:r>
        <w:rPr>
          <w:color w:val="020907"/>
          <w:spacing w:val="1"/>
        </w:rPr>
        <w:t xml:space="preserve"> </w:t>
      </w:r>
      <w:r>
        <w:rPr>
          <w:color w:val="020907"/>
        </w:rPr>
        <w:t>manifold</w:t>
      </w:r>
      <w:r>
        <w:rPr>
          <w:color w:val="020907"/>
          <w:spacing w:val="-6"/>
        </w:rPr>
        <w:t xml:space="preserve"> </w:t>
      </w:r>
      <w:r>
        <w:rPr>
          <w:color w:val="020907"/>
        </w:rPr>
        <w:t>and</w:t>
      </w:r>
      <w:r>
        <w:rPr>
          <w:color w:val="020907"/>
          <w:spacing w:val="-6"/>
        </w:rPr>
        <w:t xml:space="preserve"> </w:t>
      </w:r>
      <w:r>
        <w:rPr>
          <w:color w:val="020907"/>
        </w:rPr>
        <w:t>drain</w:t>
      </w:r>
      <w:r>
        <w:rPr>
          <w:color w:val="020907"/>
          <w:spacing w:val="-6"/>
        </w:rPr>
        <w:t xml:space="preserve"> </w:t>
      </w:r>
      <w:r>
        <w:rPr>
          <w:color w:val="020907"/>
        </w:rPr>
        <w:t>the</w:t>
      </w:r>
      <w:r>
        <w:rPr>
          <w:color w:val="020907"/>
          <w:spacing w:val="-7"/>
        </w:rPr>
        <w:t xml:space="preserve"> </w:t>
      </w:r>
      <w:r>
        <w:rPr>
          <w:color w:val="020907"/>
        </w:rPr>
        <w:t>oil</w:t>
      </w:r>
      <w:r>
        <w:rPr>
          <w:color w:val="020907"/>
          <w:spacing w:val="-6"/>
        </w:rPr>
        <w:t xml:space="preserve"> </w:t>
      </w:r>
      <w:r>
        <w:rPr>
          <w:color w:val="020907"/>
        </w:rPr>
        <w:t>contained</w:t>
      </w:r>
      <w:r>
        <w:rPr>
          <w:color w:val="020907"/>
          <w:spacing w:val="-5"/>
        </w:rPr>
        <w:t xml:space="preserve"> </w:t>
      </w:r>
      <w:r>
        <w:rPr>
          <w:color w:val="020907"/>
        </w:rPr>
        <w:t>in</w:t>
      </w:r>
      <w:r>
        <w:rPr>
          <w:color w:val="020907"/>
          <w:spacing w:val="-6"/>
        </w:rPr>
        <w:t xml:space="preserve"> </w:t>
      </w:r>
      <w:r>
        <w:rPr>
          <w:color w:val="020907"/>
        </w:rPr>
        <w:t>the</w:t>
      </w:r>
      <w:r>
        <w:rPr>
          <w:color w:val="020907"/>
          <w:spacing w:val="-5"/>
        </w:rPr>
        <w:t xml:space="preserve"> </w:t>
      </w:r>
      <w:r>
        <w:rPr>
          <w:color w:val="020907"/>
        </w:rPr>
        <w:t>hoses</w:t>
      </w:r>
      <w:r>
        <w:rPr>
          <w:color w:val="020907"/>
          <w:spacing w:val="-6"/>
        </w:rPr>
        <w:t xml:space="preserve"> </w:t>
      </w:r>
      <w:r>
        <w:rPr>
          <w:color w:val="020907"/>
        </w:rPr>
        <w:t>into</w:t>
      </w:r>
      <w:r>
        <w:rPr>
          <w:color w:val="020907"/>
          <w:spacing w:val="-4"/>
        </w:rPr>
        <w:t xml:space="preserve"> </w:t>
      </w:r>
      <w:r>
        <w:rPr>
          <w:color w:val="020907"/>
        </w:rPr>
        <w:t>the</w:t>
      </w:r>
      <w:r>
        <w:rPr>
          <w:color w:val="020907"/>
          <w:spacing w:val="-5"/>
        </w:rPr>
        <w:t xml:space="preserve"> </w:t>
      </w:r>
      <w:r>
        <w:rPr>
          <w:color w:val="020907"/>
        </w:rPr>
        <w:t>tank</w:t>
      </w:r>
      <w:r>
        <w:rPr>
          <w:color w:val="020907"/>
          <w:spacing w:val="-4"/>
        </w:rPr>
        <w:t xml:space="preserve"> </w:t>
      </w:r>
      <w:r>
        <w:rPr>
          <w:color w:val="020907"/>
        </w:rPr>
        <w:t>of</w:t>
      </w:r>
      <w:r>
        <w:rPr>
          <w:color w:val="020907"/>
          <w:spacing w:val="-8"/>
        </w:rPr>
        <w:t xml:space="preserve"> </w:t>
      </w:r>
      <w:r>
        <w:rPr>
          <w:color w:val="020907"/>
        </w:rPr>
        <w:t>the</w:t>
      </w:r>
      <w:r>
        <w:rPr>
          <w:color w:val="020907"/>
          <w:spacing w:val="-7"/>
        </w:rPr>
        <w:t xml:space="preserve"> </w:t>
      </w:r>
      <w:r>
        <w:rPr>
          <w:color w:val="020907"/>
        </w:rPr>
        <w:t>other</w:t>
      </w:r>
      <w:r>
        <w:rPr>
          <w:color w:val="020907"/>
          <w:spacing w:val="-8"/>
        </w:rPr>
        <w:t xml:space="preserve"> </w:t>
      </w:r>
      <w:r>
        <w:rPr>
          <w:color w:val="020907"/>
        </w:rPr>
        <w:t>oil</w:t>
      </w:r>
      <w:r>
        <w:rPr>
          <w:color w:val="020907"/>
          <w:spacing w:val="-6"/>
        </w:rPr>
        <w:t xml:space="preserve"> </w:t>
      </w:r>
      <w:r>
        <w:rPr>
          <w:color w:val="020907"/>
        </w:rPr>
        <w:t>tanker.</w:t>
      </w:r>
      <w:r>
        <w:rPr>
          <w:color w:val="020907"/>
          <w:spacing w:val="-5"/>
        </w:rPr>
        <w:t xml:space="preserve"> </w:t>
      </w:r>
      <w:r>
        <w:rPr>
          <w:color w:val="020907"/>
        </w:rPr>
        <w:t>Any</w:t>
      </w:r>
      <w:r>
        <w:rPr>
          <w:color w:val="020907"/>
          <w:spacing w:val="-5"/>
        </w:rPr>
        <w:t xml:space="preserve"> </w:t>
      </w:r>
      <w:r>
        <w:rPr>
          <w:color w:val="020907"/>
        </w:rPr>
        <w:t>remaining</w:t>
      </w:r>
      <w:r>
        <w:rPr>
          <w:color w:val="020907"/>
          <w:spacing w:val="-6"/>
        </w:rPr>
        <w:t xml:space="preserve"> </w:t>
      </w:r>
      <w:r>
        <w:rPr>
          <w:color w:val="020907"/>
        </w:rPr>
        <w:t>oil</w:t>
      </w:r>
      <w:r>
        <w:rPr>
          <w:color w:val="020907"/>
          <w:spacing w:val="-6"/>
        </w:rPr>
        <w:t xml:space="preserve"> </w:t>
      </w:r>
      <w:r>
        <w:rPr>
          <w:color w:val="020907"/>
        </w:rPr>
        <w:t>in</w:t>
      </w:r>
      <w:r>
        <w:rPr>
          <w:color w:val="020907"/>
          <w:spacing w:val="-6"/>
        </w:rPr>
        <w:t xml:space="preserve"> </w:t>
      </w:r>
      <w:r>
        <w:rPr>
          <w:color w:val="020907"/>
        </w:rPr>
        <w:t>the</w:t>
      </w:r>
      <w:r>
        <w:rPr>
          <w:color w:val="020907"/>
          <w:spacing w:val="-47"/>
        </w:rPr>
        <w:t xml:space="preserve"> </w:t>
      </w:r>
      <w:r>
        <w:rPr>
          <w:color w:val="020907"/>
        </w:rPr>
        <w:t>hoses should be drained, after which the hoses should be disconnected and securely blanked. The cargo</w:t>
      </w:r>
      <w:r>
        <w:rPr>
          <w:color w:val="020907"/>
          <w:spacing w:val="1"/>
        </w:rPr>
        <w:t xml:space="preserve"> </w:t>
      </w:r>
      <w:r>
        <w:rPr>
          <w:color w:val="020907"/>
        </w:rPr>
        <w:t>manifolds</w:t>
      </w:r>
      <w:r>
        <w:rPr>
          <w:color w:val="020907"/>
          <w:spacing w:val="-3"/>
        </w:rPr>
        <w:t xml:space="preserve"> </w:t>
      </w:r>
      <w:r>
        <w:rPr>
          <w:color w:val="020907"/>
        </w:rPr>
        <w:t>should</w:t>
      </w:r>
      <w:r>
        <w:rPr>
          <w:color w:val="020907"/>
          <w:spacing w:val="-1"/>
        </w:rPr>
        <w:t xml:space="preserve"> </w:t>
      </w:r>
      <w:r>
        <w:rPr>
          <w:color w:val="020907"/>
        </w:rPr>
        <w:t>also</w:t>
      </w:r>
      <w:r>
        <w:rPr>
          <w:color w:val="020907"/>
          <w:spacing w:val="1"/>
        </w:rPr>
        <w:t xml:space="preserve"> </w:t>
      </w:r>
      <w:r>
        <w:rPr>
          <w:color w:val="020907"/>
        </w:rPr>
        <w:t>be</w:t>
      </w:r>
      <w:r>
        <w:rPr>
          <w:color w:val="020907"/>
          <w:spacing w:val="-2"/>
        </w:rPr>
        <w:t xml:space="preserve"> </w:t>
      </w:r>
      <w:r>
        <w:rPr>
          <w:color w:val="020907"/>
        </w:rPr>
        <w:t>securely</w:t>
      </w:r>
      <w:r>
        <w:rPr>
          <w:color w:val="020907"/>
          <w:spacing w:val="-2"/>
        </w:rPr>
        <w:t xml:space="preserve"> </w:t>
      </w:r>
      <w:r>
        <w:rPr>
          <w:color w:val="020907"/>
        </w:rPr>
        <w:t>blanked.</w:t>
      </w:r>
    </w:p>
    <w:p w14:paraId="120D8F19" w14:textId="77777777" w:rsidR="0002166A" w:rsidRDefault="00000000">
      <w:pPr>
        <w:pStyle w:val="BodyText"/>
        <w:spacing w:line="273" w:lineRule="auto"/>
        <w:ind w:left="220" w:right="279"/>
        <w:jc w:val="both"/>
      </w:pPr>
      <w:r>
        <w:rPr>
          <w:color w:val="020907"/>
        </w:rPr>
        <w:t>In</w:t>
      </w:r>
      <w:r>
        <w:rPr>
          <w:color w:val="020907"/>
          <w:spacing w:val="-6"/>
        </w:rPr>
        <w:t xml:space="preserve"> </w:t>
      </w:r>
      <w:r>
        <w:rPr>
          <w:color w:val="020907"/>
        </w:rPr>
        <w:t>accordance</w:t>
      </w:r>
      <w:r>
        <w:rPr>
          <w:color w:val="020907"/>
          <w:spacing w:val="-5"/>
        </w:rPr>
        <w:t xml:space="preserve"> </w:t>
      </w:r>
      <w:r>
        <w:rPr>
          <w:color w:val="020907"/>
        </w:rPr>
        <w:t>with</w:t>
      </w:r>
      <w:r>
        <w:rPr>
          <w:color w:val="020907"/>
          <w:spacing w:val="-5"/>
        </w:rPr>
        <w:t xml:space="preserve"> </w:t>
      </w:r>
      <w:r>
        <w:rPr>
          <w:color w:val="020907"/>
        </w:rPr>
        <w:t>previously</w:t>
      </w:r>
      <w:r>
        <w:rPr>
          <w:color w:val="020907"/>
          <w:spacing w:val="-5"/>
        </w:rPr>
        <w:t xml:space="preserve"> </w:t>
      </w:r>
      <w:r>
        <w:rPr>
          <w:color w:val="020907"/>
        </w:rPr>
        <w:t>agreed</w:t>
      </w:r>
      <w:r>
        <w:rPr>
          <w:color w:val="020907"/>
          <w:spacing w:val="-6"/>
        </w:rPr>
        <w:t xml:space="preserve"> </w:t>
      </w:r>
      <w:r>
        <w:rPr>
          <w:color w:val="020907"/>
        </w:rPr>
        <w:t>procedures,</w:t>
      </w:r>
      <w:r>
        <w:rPr>
          <w:color w:val="020907"/>
          <w:spacing w:val="-4"/>
        </w:rPr>
        <w:t xml:space="preserve"> </w:t>
      </w:r>
      <w:r>
        <w:rPr>
          <w:color w:val="020907"/>
        </w:rPr>
        <w:t>after</w:t>
      </w:r>
      <w:r>
        <w:rPr>
          <w:color w:val="020907"/>
          <w:spacing w:val="-5"/>
        </w:rPr>
        <w:t xml:space="preserve"> </w:t>
      </w:r>
      <w:r>
        <w:rPr>
          <w:color w:val="020907"/>
        </w:rPr>
        <w:t>completion</w:t>
      </w:r>
      <w:r>
        <w:rPr>
          <w:color w:val="020907"/>
          <w:spacing w:val="-7"/>
        </w:rPr>
        <w:t xml:space="preserve"> </w:t>
      </w:r>
      <w:r>
        <w:rPr>
          <w:color w:val="020907"/>
        </w:rPr>
        <w:t>of</w:t>
      </w:r>
      <w:r>
        <w:rPr>
          <w:color w:val="020907"/>
          <w:spacing w:val="-6"/>
        </w:rPr>
        <w:t xml:space="preserve"> </w:t>
      </w:r>
      <w:r>
        <w:rPr>
          <w:color w:val="020907"/>
        </w:rPr>
        <w:t>cargo</w:t>
      </w:r>
      <w:r>
        <w:rPr>
          <w:color w:val="020907"/>
          <w:spacing w:val="-4"/>
        </w:rPr>
        <w:t xml:space="preserve"> </w:t>
      </w:r>
      <w:r>
        <w:rPr>
          <w:color w:val="020907"/>
        </w:rPr>
        <w:t>transfer</w:t>
      </w:r>
      <w:r>
        <w:rPr>
          <w:color w:val="020907"/>
          <w:spacing w:val="-4"/>
        </w:rPr>
        <w:t xml:space="preserve"> </w:t>
      </w:r>
      <w:r>
        <w:rPr>
          <w:color w:val="020907"/>
        </w:rPr>
        <w:t>the</w:t>
      </w:r>
      <w:r>
        <w:rPr>
          <w:color w:val="020907"/>
          <w:spacing w:val="-5"/>
        </w:rPr>
        <w:t xml:space="preserve"> </w:t>
      </w:r>
      <w:r>
        <w:rPr>
          <w:color w:val="020907"/>
        </w:rPr>
        <w:t>following</w:t>
      </w:r>
      <w:r>
        <w:rPr>
          <w:color w:val="020907"/>
          <w:spacing w:val="-8"/>
        </w:rPr>
        <w:t xml:space="preserve"> </w:t>
      </w:r>
      <w:r>
        <w:rPr>
          <w:color w:val="020907"/>
        </w:rPr>
        <w:t>operations</w:t>
      </w:r>
      <w:r>
        <w:rPr>
          <w:color w:val="020907"/>
          <w:spacing w:val="-47"/>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carried</w:t>
      </w:r>
      <w:r>
        <w:rPr>
          <w:color w:val="020907"/>
          <w:spacing w:val="-3"/>
        </w:rPr>
        <w:t xml:space="preserve"> </w:t>
      </w:r>
      <w:r>
        <w:rPr>
          <w:color w:val="020907"/>
        </w:rPr>
        <w:t>out:</w:t>
      </w:r>
    </w:p>
    <w:p w14:paraId="2D375BF8" w14:textId="77777777" w:rsidR="0002166A" w:rsidRDefault="0002166A">
      <w:pPr>
        <w:pStyle w:val="BodyText"/>
        <w:spacing w:before="10"/>
        <w:rPr>
          <w:sz w:val="25"/>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29C9EB26" w14:textId="77777777">
        <w:trPr>
          <w:trHeight w:val="395"/>
        </w:trPr>
        <w:tc>
          <w:tcPr>
            <w:tcW w:w="8522" w:type="dxa"/>
            <w:gridSpan w:val="2"/>
            <w:shd w:val="clear" w:color="auto" w:fill="052D2B"/>
          </w:tcPr>
          <w:p w14:paraId="3FD0012D" w14:textId="77777777" w:rsidR="0002166A" w:rsidRDefault="00000000">
            <w:pPr>
              <w:pStyle w:val="TableParagraph"/>
              <w:spacing w:line="268" w:lineRule="exact"/>
              <w:ind w:left="2210" w:right="2201"/>
              <w:jc w:val="center"/>
              <w:rPr>
                <w:b/>
              </w:rPr>
            </w:pPr>
            <w:r>
              <w:rPr>
                <w:b/>
                <w:color w:val="FFFFFF"/>
              </w:rPr>
              <w:t>OPERATIONS</w:t>
            </w:r>
            <w:r>
              <w:rPr>
                <w:b/>
                <w:color w:val="FFFFFF"/>
                <w:spacing w:val="-4"/>
              </w:rPr>
              <w:t xml:space="preserve"> </w:t>
            </w:r>
            <w:r>
              <w:rPr>
                <w:b/>
                <w:color w:val="FFFFFF"/>
              </w:rPr>
              <w:t>AFTER</w:t>
            </w:r>
            <w:r>
              <w:rPr>
                <w:b/>
                <w:color w:val="FFFFFF"/>
                <w:spacing w:val="-1"/>
              </w:rPr>
              <w:t xml:space="preserve"> </w:t>
            </w:r>
            <w:r>
              <w:rPr>
                <w:b/>
                <w:color w:val="FFFFFF"/>
              </w:rPr>
              <w:t>CARGO</w:t>
            </w:r>
            <w:r>
              <w:rPr>
                <w:b/>
                <w:color w:val="FFFFFF"/>
                <w:spacing w:val="-2"/>
              </w:rPr>
              <w:t xml:space="preserve"> </w:t>
            </w:r>
            <w:r>
              <w:rPr>
                <w:b/>
                <w:color w:val="FFFFFF"/>
              </w:rPr>
              <w:t>TRANSFER</w:t>
            </w:r>
          </w:p>
        </w:tc>
      </w:tr>
      <w:tr w:rsidR="0002166A" w14:paraId="0B4A8A5F" w14:textId="77777777">
        <w:trPr>
          <w:trHeight w:val="398"/>
        </w:trPr>
        <w:tc>
          <w:tcPr>
            <w:tcW w:w="516" w:type="dxa"/>
            <w:shd w:val="clear" w:color="auto" w:fill="D9D9D9"/>
          </w:tcPr>
          <w:p w14:paraId="424ED570" w14:textId="77777777" w:rsidR="0002166A" w:rsidRDefault="00000000">
            <w:pPr>
              <w:pStyle w:val="TableParagraph"/>
              <w:spacing w:before="1"/>
              <w:ind w:left="107"/>
            </w:pPr>
            <w:r>
              <w:rPr>
                <w:color w:val="020907"/>
              </w:rPr>
              <w:t>1.</w:t>
            </w:r>
          </w:p>
        </w:tc>
        <w:tc>
          <w:tcPr>
            <w:tcW w:w="8006" w:type="dxa"/>
          </w:tcPr>
          <w:p w14:paraId="655F1236" w14:textId="77777777" w:rsidR="0002166A" w:rsidRDefault="00000000">
            <w:pPr>
              <w:pStyle w:val="TableParagraph"/>
              <w:spacing w:before="44"/>
              <w:ind w:left="107"/>
            </w:pPr>
            <w:r>
              <w:rPr>
                <w:color w:val="020907"/>
              </w:rPr>
              <w:t>All</w:t>
            </w:r>
            <w:r>
              <w:rPr>
                <w:color w:val="020907"/>
                <w:spacing w:val="-1"/>
              </w:rPr>
              <w:t xml:space="preserve"> </w:t>
            </w:r>
            <w:r>
              <w:rPr>
                <w:color w:val="020907"/>
              </w:rPr>
              <w:t>hoses</w:t>
            </w:r>
            <w:r>
              <w:rPr>
                <w:color w:val="020907"/>
                <w:spacing w:val="-3"/>
              </w:rPr>
              <w:t xml:space="preserve"> </w:t>
            </w:r>
            <w:r>
              <w:rPr>
                <w:color w:val="020907"/>
              </w:rPr>
              <w:t>should</w:t>
            </w:r>
            <w:r>
              <w:rPr>
                <w:color w:val="020907"/>
                <w:spacing w:val="-1"/>
              </w:rPr>
              <w:t xml:space="preserve"> </w:t>
            </w:r>
            <w:r>
              <w:rPr>
                <w:color w:val="020907"/>
              </w:rPr>
              <w:t>be</w:t>
            </w:r>
            <w:r>
              <w:rPr>
                <w:color w:val="020907"/>
                <w:spacing w:val="-3"/>
              </w:rPr>
              <w:t xml:space="preserve"> </w:t>
            </w:r>
            <w:r>
              <w:rPr>
                <w:color w:val="020907"/>
              </w:rPr>
              <w:t>drained</w:t>
            </w:r>
            <w:r>
              <w:rPr>
                <w:color w:val="020907"/>
                <w:spacing w:val="-3"/>
              </w:rPr>
              <w:t xml:space="preserve"> </w:t>
            </w:r>
            <w:r>
              <w:rPr>
                <w:color w:val="020907"/>
              </w:rPr>
              <w:t>into</w:t>
            </w:r>
            <w:r>
              <w:rPr>
                <w:color w:val="020907"/>
                <w:spacing w:val="-2"/>
              </w:rPr>
              <w:t xml:space="preserve"> </w:t>
            </w:r>
            <w:r>
              <w:rPr>
                <w:color w:val="020907"/>
              </w:rPr>
              <w:t>one</w:t>
            </w:r>
            <w:r>
              <w:rPr>
                <w:color w:val="020907"/>
                <w:spacing w:val="-3"/>
              </w:rPr>
              <w:t xml:space="preserve"> </w:t>
            </w:r>
            <w:r>
              <w:rPr>
                <w:color w:val="020907"/>
              </w:rPr>
              <w:t>ship</w:t>
            </w:r>
            <w:r>
              <w:rPr>
                <w:color w:val="020907"/>
                <w:spacing w:val="-1"/>
              </w:rPr>
              <w:t xml:space="preserve"> </w:t>
            </w:r>
            <w:r>
              <w:rPr>
                <w:color w:val="020907"/>
              </w:rPr>
              <w:t>prior</w:t>
            </w:r>
            <w:r>
              <w:rPr>
                <w:color w:val="020907"/>
                <w:spacing w:val="-3"/>
              </w:rPr>
              <w:t xml:space="preserve"> </w:t>
            </w:r>
            <w:r>
              <w:rPr>
                <w:color w:val="020907"/>
              </w:rPr>
              <w:t>to</w:t>
            </w:r>
            <w:r>
              <w:rPr>
                <w:color w:val="020907"/>
                <w:spacing w:val="-2"/>
              </w:rPr>
              <w:t xml:space="preserve"> </w:t>
            </w:r>
            <w:r>
              <w:rPr>
                <w:color w:val="020907"/>
              </w:rPr>
              <w:t>disconnecting.</w:t>
            </w:r>
          </w:p>
        </w:tc>
      </w:tr>
      <w:tr w:rsidR="0002166A" w14:paraId="0CD6653D" w14:textId="77777777">
        <w:trPr>
          <w:trHeight w:val="398"/>
        </w:trPr>
        <w:tc>
          <w:tcPr>
            <w:tcW w:w="516" w:type="dxa"/>
            <w:shd w:val="clear" w:color="auto" w:fill="D9D9D9"/>
          </w:tcPr>
          <w:p w14:paraId="45AB0F71" w14:textId="77777777" w:rsidR="0002166A" w:rsidRDefault="00000000">
            <w:pPr>
              <w:pStyle w:val="TableParagraph"/>
              <w:spacing w:line="268" w:lineRule="exact"/>
              <w:ind w:left="107"/>
            </w:pPr>
            <w:r>
              <w:rPr>
                <w:color w:val="020907"/>
              </w:rPr>
              <w:t>2.</w:t>
            </w:r>
          </w:p>
        </w:tc>
        <w:tc>
          <w:tcPr>
            <w:tcW w:w="8006" w:type="dxa"/>
          </w:tcPr>
          <w:p w14:paraId="4E7C2CFB" w14:textId="77777777" w:rsidR="0002166A" w:rsidRDefault="00000000">
            <w:pPr>
              <w:pStyle w:val="TableParagraph"/>
              <w:spacing w:before="44"/>
              <w:ind w:left="107"/>
            </w:pPr>
            <w:r>
              <w:rPr>
                <w:color w:val="020907"/>
              </w:rPr>
              <w:t>Hoses</w:t>
            </w:r>
            <w:r>
              <w:rPr>
                <w:color w:val="020907"/>
                <w:spacing w:val="-3"/>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disconnected</w:t>
            </w:r>
            <w:r>
              <w:rPr>
                <w:color w:val="020907"/>
                <w:spacing w:val="-2"/>
              </w:rPr>
              <w:t xml:space="preserve"> </w:t>
            </w:r>
            <w:r>
              <w:rPr>
                <w:color w:val="020907"/>
              </w:rPr>
              <w:t>and</w:t>
            </w:r>
            <w:r>
              <w:rPr>
                <w:color w:val="020907"/>
                <w:spacing w:val="-2"/>
              </w:rPr>
              <w:t xml:space="preserve"> </w:t>
            </w:r>
            <w:r>
              <w:rPr>
                <w:color w:val="020907"/>
              </w:rPr>
              <w:t>securely</w:t>
            </w:r>
            <w:r>
              <w:rPr>
                <w:color w:val="020907"/>
                <w:spacing w:val="-2"/>
              </w:rPr>
              <w:t xml:space="preserve"> </w:t>
            </w:r>
            <w:r>
              <w:rPr>
                <w:color w:val="020907"/>
              </w:rPr>
              <w:t>blanked.</w:t>
            </w:r>
          </w:p>
        </w:tc>
      </w:tr>
    </w:tbl>
    <w:p w14:paraId="17F696A6" w14:textId="77777777" w:rsidR="0002166A" w:rsidRDefault="0002166A">
      <w:pPr>
        <w:pStyle w:val="BodyText"/>
        <w:spacing w:before="7"/>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D6D0769" w14:textId="77777777">
        <w:trPr>
          <w:trHeight w:val="205"/>
        </w:trPr>
        <w:tc>
          <w:tcPr>
            <w:tcW w:w="3398" w:type="dxa"/>
            <w:shd w:val="clear" w:color="auto" w:fill="052D2B"/>
          </w:tcPr>
          <w:p w14:paraId="69FE2EB3"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7528568"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13D4D4B4"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6F0C2C6"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7CBE12D6" w14:textId="77777777">
        <w:trPr>
          <w:trHeight w:val="208"/>
        </w:trPr>
        <w:tc>
          <w:tcPr>
            <w:tcW w:w="3398" w:type="dxa"/>
          </w:tcPr>
          <w:p w14:paraId="1AC22D0D" w14:textId="484DBAC8"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6470066" w14:textId="69036445"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0CE71722" w14:textId="422A8E32" w:rsidR="000E0FE1" w:rsidRDefault="000E0FE1" w:rsidP="000E0FE1">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186F312C" w14:textId="759DF9EA"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22E5A23E"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5E8DD9CC" w14:textId="77777777" w:rsidR="0002166A" w:rsidRDefault="0002166A">
      <w:pPr>
        <w:pStyle w:val="BodyText"/>
        <w:spacing w:before="5"/>
        <w:rPr>
          <w:sz w:val="7"/>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56D9F878" w14:textId="77777777">
        <w:trPr>
          <w:trHeight w:val="395"/>
        </w:trPr>
        <w:tc>
          <w:tcPr>
            <w:tcW w:w="516" w:type="dxa"/>
            <w:shd w:val="clear" w:color="auto" w:fill="D9D9D9"/>
          </w:tcPr>
          <w:p w14:paraId="02E94692" w14:textId="77777777" w:rsidR="0002166A" w:rsidRDefault="00000000">
            <w:pPr>
              <w:pStyle w:val="TableParagraph"/>
              <w:spacing w:line="268" w:lineRule="exact"/>
              <w:ind w:left="107"/>
            </w:pPr>
            <w:r>
              <w:rPr>
                <w:color w:val="020907"/>
              </w:rPr>
              <w:t>3.</w:t>
            </w:r>
          </w:p>
        </w:tc>
        <w:tc>
          <w:tcPr>
            <w:tcW w:w="8006" w:type="dxa"/>
          </w:tcPr>
          <w:p w14:paraId="4A451240" w14:textId="77777777" w:rsidR="0002166A" w:rsidRDefault="00000000">
            <w:pPr>
              <w:pStyle w:val="TableParagraph"/>
              <w:spacing w:line="268" w:lineRule="exact"/>
              <w:ind w:left="107"/>
            </w:pPr>
            <w:r>
              <w:rPr>
                <w:color w:val="020907"/>
              </w:rPr>
              <w:t>Cargo</w:t>
            </w:r>
            <w:r>
              <w:rPr>
                <w:color w:val="020907"/>
                <w:spacing w:val="-3"/>
              </w:rPr>
              <w:t xml:space="preserve"> </w:t>
            </w:r>
            <w:r>
              <w:rPr>
                <w:color w:val="020907"/>
              </w:rPr>
              <w:t>manifolds</w:t>
            </w:r>
            <w:r>
              <w:rPr>
                <w:color w:val="020907"/>
                <w:spacing w:val="-3"/>
              </w:rPr>
              <w:t xml:space="preserve"> </w:t>
            </w:r>
            <w:r>
              <w:rPr>
                <w:color w:val="020907"/>
              </w:rPr>
              <w:t>should</w:t>
            </w:r>
            <w:r>
              <w:rPr>
                <w:color w:val="020907"/>
                <w:spacing w:val="-2"/>
              </w:rPr>
              <w:t xml:space="preserve"> </w:t>
            </w:r>
            <w:r>
              <w:rPr>
                <w:color w:val="020907"/>
              </w:rPr>
              <w:t>be</w:t>
            </w:r>
            <w:r>
              <w:rPr>
                <w:color w:val="020907"/>
                <w:spacing w:val="-5"/>
              </w:rPr>
              <w:t xml:space="preserve"> </w:t>
            </w:r>
            <w:r>
              <w:rPr>
                <w:color w:val="020907"/>
              </w:rPr>
              <w:t>shut</w:t>
            </w:r>
            <w:r>
              <w:rPr>
                <w:color w:val="020907"/>
                <w:spacing w:val="-1"/>
              </w:rPr>
              <w:t xml:space="preserve"> </w:t>
            </w:r>
            <w:r>
              <w:rPr>
                <w:color w:val="020907"/>
              </w:rPr>
              <w:t>and</w:t>
            </w:r>
            <w:r>
              <w:rPr>
                <w:color w:val="020907"/>
                <w:spacing w:val="-2"/>
              </w:rPr>
              <w:t xml:space="preserve"> </w:t>
            </w:r>
            <w:r>
              <w:rPr>
                <w:color w:val="020907"/>
              </w:rPr>
              <w:t>securely blanked.</w:t>
            </w:r>
          </w:p>
        </w:tc>
      </w:tr>
      <w:tr w:rsidR="0002166A" w14:paraId="5F3760D0" w14:textId="77777777">
        <w:trPr>
          <w:trHeight w:val="618"/>
        </w:trPr>
        <w:tc>
          <w:tcPr>
            <w:tcW w:w="516" w:type="dxa"/>
            <w:shd w:val="clear" w:color="auto" w:fill="D9D9D9"/>
          </w:tcPr>
          <w:p w14:paraId="031DEE90" w14:textId="77777777" w:rsidR="0002166A" w:rsidRDefault="00000000">
            <w:pPr>
              <w:pStyle w:val="TableParagraph"/>
              <w:spacing w:before="1"/>
              <w:ind w:left="107"/>
            </w:pPr>
            <w:r>
              <w:rPr>
                <w:color w:val="020907"/>
              </w:rPr>
              <w:t>4.</w:t>
            </w:r>
          </w:p>
        </w:tc>
        <w:tc>
          <w:tcPr>
            <w:tcW w:w="8006" w:type="dxa"/>
          </w:tcPr>
          <w:p w14:paraId="2E55AB0F" w14:textId="77777777" w:rsidR="0002166A" w:rsidRDefault="00000000">
            <w:pPr>
              <w:pStyle w:val="TableParagraph"/>
              <w:spacing w:before="1"/>
              <w:ind w:left="107"/>
            </w:pPr>
            <w:r>
              <w:rPr>
                <w:color w:val="020907"/>
              </w:rPr>
              <w:t>Any</w:t>
            </w:r>
            <w:r>
              <w:rPr>
                <w:color w:val="020907"/>
                <w:spacing w:val="16"/>
              </w:rPr>
              <w:t xml:space="preserve"> </w:t>
            </w:r>
            <w:r>
              <w:rPr>
                <w:color w:val="020907"/>
              </w:rPr>
              <w:t>spillage</w:t>
            </w:r>
            <w:r>
              <w:rPr>
                <w:color w:val="020907"/>
                <w:spacing w:val="15"/>
              </w:rPr>
              <w:t xml:space="preserve"> </w:t>
            </w:r>
            <w:r>
              <w:rPr>
                <w:color w:val="020907"/>
              </w:rPr>
              <w:t>from</w:t>
            </w:r>
            <w:r>
              <w:rPr>
                <w:color w:val="020907"/>
                <w:spacing w:val="15"/>
              </w:rPr>
              <w:t xml:space="preserve"> </w:t>
            </w:r>
            <w:r>
              <w:rPr>
                <w:color w:val="020907"/>
              </w:rPr>
              <w:t>hose</w:t>
            </w:r>
            <w:r>
              <w:rPr>
                <w:color w:val="020907"/>
                <w:spacing w:val="15"/>
              </w:rPr>
              <w:t xml:space="preserve"> </w:t>
            </w:r>
            <w:r>
              <w:rPr>
                <w:color w:val="020907"/>
              </w:rPr>
              <w:t>disconnection</w:t>
            </w:r>
            <w:r>
              <w:rPr>
                <w:color w:val="020907"/>
                <w:spacing w:val="15"/>
              </w:rPr>
              <w:t xml:space="preserve"> </w:t>
            </w:r>
            <w:r>
              <w:rPr>
                <w:color w:val="020907"/>
              </w:rPr>
              <w:t>in</w:t>
            </w:r>
            <w:r>
              <w:rPr>
                <w:color w:val="020907"/>
                <w:spacing w:val="12"/>
              </w:rPr>
              <w:t xml:space="preserve"> </w:t>
            </w:r>
            <w:r>
              <w:rPr>
                <w:color w:val="020907"/>
              </w:rPr>
              <w:t>manifold</w:t>
            </w:r>
            <w:r>
              <w:rPr>
                <w:color w:val="020907"/>
                <w:spacing w:val="15"/>
              </w:rPr>
              <w:t xml:space="preserve"> </w:t>
            </w:r>
            <w:r>
              <w:rPr>
                <w:color w:val="020907"/>
              </w:rPr>
              <w:t>drip</w:t>
            </w:r>
            <w:r>
              <w:rPr>
                <w:color w:val="020907"/>
                <w:spacing w:val="14"/>
              </w:rPr>
              <w:t xml:space="preserve"> </w:t>
            </w:r>
            <w:r>
              <w:rPr>
                <w:color w:val="020907"/>
              </w:rPr>
              <w:t>trays</w:t>
            </w:r>
            <w:r>
              <w:rPr>
                <w:color w:val="020907"/>
                <w:spacing w:val="14"/>
              </w:rPr>
              <w:t xml:space="preserve"> </w:t>
            </w:r>
            <w:r>
              <w:rPr>
                <w:color w:val="020907"/>
              </w:rPr>
              <w:t>/</w:t>
            </w:r>
            <w:r>
              <w:rPr>
                <w:color w:val="020907"/>
                <w:spacing w:val="17"/>
              </w:rPr>
              <w:t xml:space="preserve"> </w:t>
            </w:r>
            <w:r>
              <w:rPr>
                <w:color w:val="020907"/>
              </w:rPr>
              <w:t>save-alls</w:t>
            </w:r>
            <w:r>
              <w:rPr>
                <w:color w:val="020907"/>
                <w:spacing w:val="14"/>
              </w:rPr>
              <w:t xml:space="preserve"> </w:t>
            </w:r>
            <w:r>
              <w:rPr>
                <w:color w:val="020907"/>
              </w:rPr>
              <w:t>drained.</w:t>
            </w:r>
            <w:r>
              <w:rPr>
                <w:color w:val="020907"/>
                <w:spacing w:val="95"/>
              </w:rPr>
              <w:t xml:space="preserve"> </w:t>
            </w:r>
            <w:r>
              <w:rPr>
                <w:color w:val="020907"/>
              </w:rPr>
              <w:t>Drip</w:t>
            </w:r>
          </w:p>
          <w:p w14:paraId="27902064" w14:textId="77777777" w:rsidR="0002166A" w:rsidRDefault="00000000">
            <w:pPr>
              <w:pStyle w:val="TableParagraph"/>
              <w:spacing w:before="39"/>
              <w:ind w:left="107"/>
            </w:pPr>
            <w:r>
              <w:rPr>
                <w:color w:val="020907"/>
              </w:rPr>
              <w:t>tray</w:t>
            </w:r>
            <w:r>
              <w:rPr>
                <w:color w:val="020907"/>
                <w:spacing w:val="-1"/>
              </w:rPr>
              <w:t xml:space="preserve"> </w:t>
            </w:r>
            <w:r>
              <w:rPr>
                <w:color w:val="020907"/>
              </w:rPr>
              <w:t>cleaned.</w:t>
            </w:r>
          </w:p>
        </w:tc>
      </w:tr>
      <w:tr w:rsidR="0002166A" w14:paraId="2EF750A4" w14:textId="77777777">
        <w:trPr>
          <w:trHeight w:val="618"/>
        </w:trPr>
        <w:tc>
          <w:tcPr>
            <w:tcW w:w="516" w:type="dxa"/>
            <w:shd w:val="clear" w:color="auto" w:fill="D9D9D9"/>
          </w:tcPr>
          <w:p w14:paraId="6A89E626" w14:textId="77777777" w:rsidR="0002166A" w:rsidRDefault="00000000">
            <w:pPr>
              <w:pStyle w:val="TableParagraph"/>
              <w:spacing w:line="268" w:lineRule="exact"/>
              <w:ind w:left="107"/>
            </w:pPr>
            <w:r>
              <w:rPr>
                <w:color w:val="020907"/>
              </w:rPr>
              <w:t>5..</w:t>
            </w:r>
          </w:p>
        </w:tc>
        <w:tc>
          <w:tcPr>
            <w:tcW w:w="8006" w:type="dxa"/>
          </w:tcPr>
          <w:p w14:paraId="474F30CC" w14:textId="77777777" w:rsidR="0002166A" w:rsidRDefault="00000000">
            <w:pPr>
              <w:pStyle w:val="TableParagraph"/>
              <w:spacing w:line="268" w:lineRule="exact"/>
              <w:ind w:left="107"/>
            </w:pPr>
            <w:r>
              <w:rPr>
                <w:color w:val="020907"/>
                <w:spacing w:val="-1"/>
              </w:rPr>
              <w:t>Authorities</w:t>
            </w:r>
            <w:r>
              <w:rPr>
                <w:color w:val="020907"/>
                <w:spacing w:val="-9"/>
              </w:rPr>
              <w:t xml:space="preserve"> </w:t>
            </w:r>
            <w:r>
              <w:rPr>
                <w:color w:val="020907"/>
                <w:spacing w:val="-1"/>
              </w:rPr>
              <w:t>should</w:t>
            </w:r>
            <w:r>
              <w:rPr>
                <w:color w:val="020907"/>
                <w:spacing w:val="-8"/>
              </w:rPr>
              <w:t xml:space="preserve"> </w:t>
            </w:r>
            <w:r>
              <w:rPr>
                <w:color w:val="020907"/>
                <w:spacing w:val="-1"/>
              </w:rPr>
              <w:t>be</w:t>
            </w:r>
            <w:r>
              <w:rPr>
                <w:color w:val="020907"/>
                <w:spacing w:val="-5"/>
              </w:rPr>
              <w:t xml:space="preserve"> </w:t>
            </w:r>
            <w:r>
              <w:rPr>
                <w:color w:val="020907"/>
                <w:spacing w:val="-1"/>
              </w:rPr>
              <w:t>informed</w:t>
            </w:r>
            <w:r>
              <w:rPr>
                <w:color w:val="020907"/>
                <w:spacing w:val="-10"/>
              </w:rPr>
              <w:t xml:space="preserve"> </w:t>
            </w:r>
            <w:r>
              <w:rPr>
                <w:color w:val="020907"/>
              </w:rPr>
              <w:t>of</w:t>
            </w:r>
            <w:r>
              <w:rPr>
                <w:color w:val="020907"/>
                <w:spacing w:val="-10"/>
              </w:rPr>
              <w:t xml:space="preserve"> </w:t>
            </w:r>
            <w:r>
              <w:rPr>
                <w:color w:val="020907"/>
              </w:rPr>
              <w:t>completion</w:t>
            </w:r>
            <w:r>
              <w:rPr>
                <w:color w:val="020907"/>
                <w:spacing w:val="-13"/>
              </w:rPr>
              <w:t xml:space="preserve"> </w:t>
            </w:r>
            <w:r>
              <w:rPr>
                <w:color w:val="020907"/>
              </w:rPr>
              <w:t>of</w:t>
            </w:r>
            <w:r>
              <w:rPr>
                <w:color w:val="020907"/>
                <w:spacing w:val="-6"/>
              </w:rPr>
              <w:t xml:space="preserve"> </w:t>
            </w:r>
            <w:r>
              <w:rPr>
                <w:color w:val="020907"/>
              </w:rPr>
              <w:t>cargo</w:t>
            </w:r>
            <w:r>
              <w:rPr>
                <w:color w:val="020907"/>
                <w:spacing w:val="-8"/>
              </w:rPr>
              <w:t xml:space="preserve"> </w:t>
            </w:r>
            <w:r>
              <w:rPr>
                <w:color w:val="020907"/>
              </w:rPr>
              <w:t>transfer</w:t>
            </w:r>
            <w:r>
              <w:rPr>
                <w:color w:val="020907"/>
                <w:spacing w:val="-10"/>
              </w:rPr>
              <w:t xml:space="preserve"> </w:t>
            </w:r>
            <w:r>
              <w:rPr>
                <w:color w:val="020907"/>
              </w:rPr>
              <w:t>and</w:t>
            </w:r>
            <w:r>
              <w:rPr>
                <w:color w:val="020907"/>
                <w:spacing w:val="-7"/>
              </w:rPr>
              <w:t xml:space="preserve"> </w:t>
            </w:r>
            <w:r>
              <w:rPr>
                <w:color w:val="020907"/>
              </w:rPr>
              <w:t>the</w:t>
            </w:r>
            <w:r>
              <w:rPr>
                <w:color w:val="020907"/>
                <w:spacing w:val="-6"/>
              </w:rPr>
              <w:t xml:space="preserve"> </w:t>
            </w:r>
            <w:r>
              <w:rPr>
                <w:color w:val="020907"/>
              </w:rPr>
              <w:t>anticipated</w:t>
            </w:r>
            <w:r>
              <w:rPr>
                <w:color w:val="020907"/>
                <w:spacing w:val="-8"/>
              </w:rPr>
              <w:t xml:space="preserve"> </w:t>
            </w:r>
            <w:r>
              <w:rPr>
                <w:color w:val="020907"/>
              </w:rPr>
              <w:t>time</w:t>
            </w:r>
          </w:p>
          <w:p w14:paraId="440FD8A7" w14:textId="77777777" w:rsidR="0002166A" w:rsidRDefault="00000000">
            <w:pPr>
              <w:pStyle w:val="TableParagraph"/>
              <w:spacing w:before="41"/>
              <w:ind w:left="107"/>
            </w:pPr>
            <w:r>
              <w:rPr>
                <w:color w:val="020907"/>
              </w:rPr>
              <w:t>of</w:t>
            </w:r>
            <w:r>
              <w:rPr>
                <w:color w:val="020907"/>
                <w:spacing w:val="-2"/>
              </w:rPr>
              <w:t xml:space="preserve"> </w:t>
            </w:r>
            <w:r>
              <w:rPr>
                <w:color w:val="020907"/>
              </w:rPr>
              <w:t>unmooring.</w:t>
            </w:r>
          </w:p>
        </w:tc>
      </w:tr>
    </w:tbl>
    <w:p w14:paraId="60DD727A" w14:textId="77777777" w:rsidR="0002166A" w:rsidRDefault="00000000">
      <w:pPr>
        <w:pStyle w:val="Heading3"/>
        <w:ind w:left="399" w:right="457"/>
        <w:jc w:val="center"/>
      </w:pPr>
      <w:r>
        <w:rPr>
          <w:color w:val="020907"/>
        </w:rPr>
        <w:t>Table</w:t>
      </w:r>
      <w:r>
        <w:rPr>
          <w:color w:val="020907"/>
          <w:spacing w:val="-3"/>
        </w:rPr>
        <w:t xml:space="preserve"> </w:t>
      </w:r>
      <w:r>
        <w:rPr>
          <w:color w:val="020907"/>
        </w:rPr>
        <w:t>11:</w:t>
      </w:r>
      <w:r>
        <w:rPr>
          <w:color w:val="020907"/>
          <w:spacing w:val="-3"/>
        </w:rPr>
        <w:t xml:space="preserve"> </w:t>
      </w:r>
      <w:r>
        <w:rPr>
          <w:color w:val="020907"/>
        </w:rPr>
        <w:t>Operations</w:t>
      </w:r>
      <w:r>
        <w:rPr>
          <w:color w:val="020907"/>
          <w:spacing w:val="-3"/>
        </w:rPr>
        <w:t xml:space="preserve"> </w:t>
      </w:r>
      <w:r>
        <w:rPr>
          <w:color w:val="020907"/>
        </w:rPr>
        <w:t>after</w:t>
      </w:r>
      <w:r>
        <w:rPr>
          <w:color w:val="020907"/>
          <w:spacing w:val="-4"/>
        </w:rPr>
        <w:t xml:space="preserve"> </w:t>
      </w:r>
      <w:r>
        <w:rPr>
          <w:color w:val="020907"/>
        </w:rPr>
        <w:t>completion</w:t>
      </w:r>
      <w:r>
        <w:rPr>
          <w:color w:val="020907"/>
          <w:spacing w:val="-3"/>
        </w:rPr>
        <w:t xml:space="preserve"> </w:t>
      </w:r>
      <w:r>
        <w:rPr>
          <w:color w:val="020907"/>
        </w:rPr>
        <w:t>of</w:t>
      </w:r>
      <w:r>
        <w:rPr>
          <w:color w:val="020907"/>
          <w:spacing w:val="-1"/>
        </w:rPr>
        <w:t xml:space="preserve"> </w:t>
      </w:r>
      <w:r>
        <w:rPr>
          <w:color w:val="020907"/>
        </w:rPr>
        <w:t>cargo</w:t>
      </w:r>
      <w:r>
        <w:rPr>
          <w:color w:val="020907"/>
          <w:spacing w:val="-3"/>
        </w:rPr>
        <w:t xml:space="preserve"> </w:t>
      </w:r>
      <w:r>
        <w:rPr>
          <w:color w:val="020907"/>
        </w:rPr>
        <w:t>transfer</w:t>
      </w:r>
    </w:p>
    <w:p w14:paraId="2A7D966D" w14:textId="77777777" w:rsidR="0002166A" w:rsidRDefault="0002166A">
      <w:pPr>
        <w:pStyle w:val="BodyText"/>
        <w:spacing w:before="6"/>
        <w:rPr>
          <w:b/>
          <w:sz w:val="28"/>
        </w:rPr>
      </w:pPr>
    </w:p>
    <w:p w14:paraId="2F00A0DA" w14:textId="77777777" w:rsidR="0002166A" w:rsidRDefault="00000000">
      <w:pPr>
        <w:pStyle w:val="BodyText"/>
        <w:spacing w:line="276" w:lineRule="auto"/>
        <w:ind w:left="220" w:right="275"/>
      </w:pPr>
      <w:r>
        <w:rPr>
          <w:color w:val="020907"/>
        </w:rPr>
        <w:t>When</w:t>
      </w:r>
      <w:r>
        <w:rPr>
          <w:color w:val="020907"/>
          <w:spacing w:val="3"/>
        </w:rPr>
        <w:t xml:space="preserve"> </w:t>
      </w:r>
      <w:r>
        <w:rPr>
          <w:color w:val="020907"/>
        </w:rPr>
        <w:t>the</w:t>
      </w:r>
      <w:r>
        <w:rPr>
          <w:color w:val="020907"/>
          <w:spacing w:val="3"/>
        </w:rPr>
        <w:t xml:space="preserve"> </w:t>
      </w:r>
      <w:r>
        <w:rPr>
          <w:color w:val="020907"/>
        </w:rPr>
        <w:t>loading</w:t>
      </w:r>
      <w:r>
        <w:rPr>
          <w:color w:val="020907"/>
          <w:spacing w:val="1"/>
        </w:rPr>
        <w:t xml:space="preserve"> </w:t>
      </w:r>
      <w:r>
        <w:rPr>
          <w:color w:val="020907"/>
        </w:rPr>
        <w:t>or</w:t>
      </w:r>
      <w:r>
        <w:rPr>
          <w:color w:val="020907"/>
          <w:spacing w:val="5"/>
        </w:rPr>
        <w:t xml:space="preserve"> </w:t>
      </w:r>
      <w:r>
        <w:rPr>
          <w:color w:val="020907"/>
        </w:rPr>
        <w:t>discharging</w:t>
      </w:r>
      <w:r>
        <w:rPr>
          <w:color w:val="020907"/>
          <w:spacing w:val="3"/>
        </w:rPr>
        <w:t xml:space="preserve"> </w:t>
      </w:r>
      <w:r>
        <w:rPr>
          <w:color w:val="020907"/>
        </w:rPr>
        <w:t>of</w:t>
      </w:r>
      <w:r>
        <w:rPr>
          <w:color w:val="020907"/>
          <w:spacing w:val="5"/>
        </w:rPr>
        <w:t xml:space="preserve"> </w:t>
      </w:r>
      <w:r>
        <w:rPr>
          <w:color w:val="020907"/>
        </w:rPr>
        <w:t>cargo</w:t>
      </w:r>
      <w:r>
        <w:rPr>
          <w:color w:val="020907"/>
          <w:spacing w:val="5"/>
        </w:rPr>
        <w:t xml:space="preserve"> </w:t>
      </w:r>
      <w:r>
        <w:rPr>
          <w:color w:val="020907"/>
        </w:rPr>
        <w:t>is</w:t>
      </w:r>
      <w:r>
        <w:rPr>
          <w:color w:val="020907"/>
          <w:spacing w:val="3"/>
        </w:rPr>
        <w:t xml:space="preserve"> </w:t>
      </w:r>
      <w:r>
        <w:rPr>
          <w:color w:val="020907"/>
        </w:rPr>
        <w:t>completed,</w:t>
      </w:r>
      <w:r>
        <w:rPr>
          <w:color w:val="020907"/>
          <w:spacing w:val="5"/>
        </w:rPr>
        <w:t xml:space="preserve"> </w:t>
      </w:r>
      <w:r>
        <w:rPr>
          <w:color w:val="020907"/>
        </w:rPr>
        <w:t>it</w:t>
      </w:r>
      <w:r>
        <w:rPr>
          <w:color w:val="020907"/>
          <w:spacing w:val="2"/>
        </w:rPr>
        <w:t xml:space="preserve"> </w:t>
      </w:r>
      <w:r>
        <w:rPr>
          <w:color w:val="020907"/>
        </w:rPr>
        <w:t>must</w:t>
      </w:r>
      <w:r>
        <w:rPr>
          <w:color w:val="020907"/>
          <w:spacing w:val="6"/>
        </w:rPr>
        <w:t xml:space="preserve"> </w:t>
      </w:r>
      <w:r>
        <w:rPr>
          <w:color w:val="020907"/>
        </w:rPr>
        <w:t>be</w:t>
      </w:r>
      <w:r>
        <w:rPr>
          <w:color w:val="020907"/>
          <w:spacing w:val="2"/>
        </w:rPr>
        <w:t xml:space="preserve"> </w:t>
      </w:r>
      <w:r>
        <w:rPr>
          <w:color w:val="020907"/>
        </w:rPr>
        <w:t>recorded</w:t>
      </w:r>
      <w:r>
        <w:rPr>
          <w:color w:val="020907"/>
          <w:spacing w:val="4"/>
        </w:rPr>
        <w:t xml:space="preserve"> </w:t>
      </w:r>
      <w:r>
        <w:rPr>
          <w:color w:val="020907"/>
        </w:rPr>
        <w:t>in</w:t>
      </w:r>
      <w:r>
        <w:rPr>
          <w:color w:val="020907"/>
          <w:spacing w:val="1"/>
        </w:rPr>
        <w:t xml:space="preserve"> </w:t>
      </w:r>
      <w:r>
        <w:rPr>
          <w:color w:val="020907"/>
        </w:rPr>
        <w:t>the</w:t>
      </w:r>
      <w:r>
        <w:rPr>
          <w:color w:val="020907"/>
          <w:spacing w:val="3"/>
        </w:rPr>
        <w:t xml:space="preserve"> </w:t>
      </w:r>
      <w:r>
        <w:rPr>
          <w:color w:val="020907"/>
        </w:rPr>
        <w:t>Oil</w:t>
      </w:r>
      <w:r>
        <w:rPr>
          <w:color w:val="020907"/>
          <w:spacing w:val="4"/>
        </w:rPr>
        <w:t xml:space="preserve"> </w:t>
      </w:r>
      <w:r>
        <w:rPr>
          <w:color w:val="020907"/>
        </w:rPr>
        <w:t>Record</w:t>
      </w:r>
      <w:r>
        <w:rPr>
          <w:color w:val="020907"/>
          <w:spacing w:val="2"/>
        </w:rPr>
        <w:t xml:space="preserve"> </w:t>
      </w:r>
      <w:r>
        <w:rPr>
          <w:color w:val="020907"/>
        </w:rPr>
        <w:t>Book.</w:t>
      </w:r>
      <w:r>
        <w:rPr>
          <w:color w:val="020907"/>
          <w:spacing w:val="1"/>
        </w:rPr>
        <w:t xml:space="preserve"> </w:t>
      </w:r>
      <w:r>
        <w:rPr>
          <w:color w:val="020907"/>
        </w:rPr>
        <w:t>Following</w:t>
      </w:r>
      <w:r>
        <w:rPr>
          <w:color w:val="020907"/>
          <w:spacing w:val="29"/>
        </w:rPr>
        <w:t xml:space="preserve"> </w:t>
      </w:r>
      <w:r>
        <w:rPr>
          <w:color w:val="020907"/>
        </w:rPr>
        <w:t>completion</w:t>
      </w:r>
      <w:r>
        <w:rPr>
          <w:color w:val="020907"/>
          <w:spacing w:val="27"/>
        </w:rPr>
        <w:t xml:space="preserve"> </w:t>
      </w:r>
      <w:r>
        <w:rPr>
          <w:color w:val="020907"/>
        </w:rPr>
        <w:t>of</w:t>
      </w:r>
      <w:r>
        <w:rPr>
          <w:color w:val="020907"/>
          <w:spacing w:val="30"/>
        </w:rPr>
        <w:t xml:space="preserve"> </w:t>
      </w:r>
      <w:r>
        <w:rPr>
          <w:color w:val="020907"/>
        </w:rPr>
        <w:t>hose</w:t>
      </w:r>
      <w:r>
        <w:rPr>
          <w:color w:val="020907"/>
          <w:spacing w:val="28"/>
        </w:rPr>
        <w:t xml:space="preserve"> </w:t>
      </w:r>
      <w:r>
        <w:rPr>
          <w:color w:val="020907"/>
        </w:rPr>
        <w:t>disconnection</w:t>
      </w:r>
      <w:r>
        <w:rPr>
          <w:color w:val="020907"/>
          <w:spacing w:val="30"/>
        </w:rPr>
        <w:t xml:space="preserve"> </w:t>
      </w:r>
      <w:r>
        <w:rPr>
          <w:color w:val="020907"/>
        </w:rPr>
        <w:t>and</w:t>
      </w:r>
      <w:r>
        <w:rPr>
          <w:color w:val="020907"/>
          <w:spacing w:val="27"/>
        </w:rPr>
        <w:t xml:space="preserve"> </w:t>
      </w:r>
      <w:r>
        <w:rPr>
          <w:color w:val="020907"/>
        </w:rPr>
        <w:t>prior</w:t>
      </w:r>
      <w:r>
        <w:rPr>
          <w:color w:val="020907"/>
          <w:spacing w:val="27"/>
        </w:rPr>
        <w:t xml:space="preserve"> </w:t>
      </w:r>
      <w:r>
        <w:rPr>
          <w:color w:val="020907"/>
        </w:rPr>
        <w:t>to</w:t>
      </w:r>
      <w:r>
        <w:rPr>
          <w:color w:val="020907"/>
          <w:spacing w:val="29"/>
        </w:rPr>
        <w:t xml:space="preserve"> </w:t>
      </w:r>
      <w:r>
        <w:rPr>
          <w:color w:val="020907"/>
        </w:rPr>
        <w:t>unmooring,</w:t>
      </w:r>
      <w:r>
        <w:rPr>
          <w:color w:val="020907"/>
          <w:spacing w:val="31"/>
        </w:rPr>
        <w:t xml:space="preserve"> </w:t>
      </w:r>
      <w:r>
        <w:rPr>
          <w:color w:val="020907"/>
        </w:rPr>
        <w:t>the</w:t>
      </w:r>
      <w:r>
        <w:rPr>
          <w:color w:val="020907"/>
          <w:spacing w:val="26"/>
        </w:rPr>
        <w:t xml:space="preserve"> </w:t>
      </w:r>
      <w:r>
        <w:rPr>
          <w:color w:val="020907"/>
        </w:rPr>
        <w:t>POAC</w:t>
      </w:r>
      <w:r>
        <w:rPr>
          <w:color w:val="020907"/>
          <w:spacing w:val="30"/>
        </w:rPr>
        <w:t xml:space="preserve"> </w:t>
      </w:r>
      <w:r>
        <w:rPr>
          <w:color w:val="020907"/>
        </w:rPr>
        <w:t>and</w:t>
      </w:r>
      <w:r>
        <w:rPr>
          <w:color w:val="020907"/>
          <w:spacing w:val="27"/>
        </w:rPr>
        <w:t xml:space="preserve"> </w:t>
      </w:r>
      <w:r>
        <w:rPr>
          <w:color w:val="020907"/>
        </w:rPr>
        <w:t>masters</w:t>
      </w:r>
      <w:r>
        <w:rPr>
          <w:color w:val="020907"/>
          <w:spacing w:val="28"/>
        </w:rPr>
        <w:t xml:space="preserve"> </w:t>
      </w:r>
      <w:r>
        <w:rPr>
          <w:color w:val="020907"/>
        </w:rPr>
        <w:t>on</w:t>
      </w:r>
      <w:r>
        <w:rPr>
          <w:color w:val="020907"/>
          <w:spacing w:val="27"/>
        </w:rPr>
        <w:t xml:space="preserve"> </w:t>
      </w:r>
      <w:r>
        <w:rPr>
          <w:color w:val="020907"/>
        </w:rPr>
        <w:t>both</w:t>
      </w:r>
      <w:r>
        <w:rPr>
          <w:color w:val="020907"/>
          <w:spacing w:val="28"/>
        </w:rPr>
        <w:t xml:space="preserve"> </w:t>
      </w:r>
      <w:r>
        <w:rPr>
          <w:color w:val="020907"/>
        </w:rPr>
        <w:t>the</w:t>
      </w:r>
      <w:r>
        <w:rPr>
          <w:color w:val="020907"/>
          <w:spacing w:val="-47"/>
        </w:rPr>
        <w:t xml:space="preserve"> </w:t>
      </w:r>
      <w:r>
        <w:rPr>
          <w:color w:val="020907"/>
        </w:rPr>
        <w:t>vessels</w:t>
      </w:r>
      <w:r>
        <w:rPr>
          <w:color w:val="020907"/>
          <w:spacing w:val="16"/>
        </w:rPr>
        <w:t xml:space="preserve"> </w:t>
      </w:r>
      <w:r>
        <w:rPr>
          <w:color w:val="020907"/>
        </w:rPr>
        <w:t>should</w:t>
      </w:r>
      <w:r>
        <w:rPr>
          <w:color w:val="020907"/>
          <w:spacing w:val="16"/>
        </w:rPr>
        <w:t xml:space="preserve"> </w:t>
      </w:r>
      <w:r>
        <w:rPr>
          <w:color w:val="020907"/>
        </w:rPr>
        <w:t>liaise</w:t>
      </w:r>
      <w:r>
        <w:rPr>
          <w:color w:val="020907"/>
          <w:spacing w:val="15"/>
        </w:rPr>
        <w:t xml:space="preserve"> </w:t>
      </w:r>
      <w:r>
        <w:rPr>
          <w:color w:val="020907"/>
        </w:rPr>
        <w:t>to</w:t>
      </w:r>
      <w:r>
        <w:rPr>
          <w:color w:val="020907"/>
          <w:spacing w:val="18"/>
        </w:rPr>
        <w:t xml:space="preserve"> </w:t>
      </w:r>
      <w:r>
        <w:rPr>
          <w:color w:val="020907"/>
        </w:rPr>
        <w:t>prepare</w:t>
      </w:r>
      <w:r>
        <w:rPr>
          <w:color w:val="020907"/>
          <w:spacing w:val="18"/>
        </w:rPr>
        <w:t xml:space="preserve"> </w:t>
      </w:r>
      <w:r>
        <w:rPr>
          <w:color w:val="020907"/>
        </w:rPr>
        <w:t>a</w:t>
      </w:r>
      <w:r>
        <w:rPr>
          <w:color w:val="020907"/>
          <w:spacing w:val="16"/>
        </w:rPr>
        <w:t xml:space="preserve"> </w:t>
      </w:r>
      <w:r>
        <w:rPr>
          <w:color w:val="020907"/>
        </w:rPr>
        <w:t>coordinated</w:t>
      </w:r>
      <w:r>
        <w:rPr>
          <w:color w:val="020907"/>
          <w:spacing w:val="17"/>
        </w:rPr>
        <w:t xml:space="preserve"> </w:t>
      </w:r>
      <w:r>
        <w:rPr>
          <w:color w:val="020907"/>
        </w:rPr>
        <w:t>unmooring</w:t>
      </w:r>
      <w:r>
        <w:rPr>
          <w:color w:val="020907"/>
          <w:spacing w:val="16"/>
        </w:rPr>
        <w:t xml:space="preserve"> </w:t>
      </w:r>
      <w:r>
        <w:rPr>
          <w:color w:val="020907"/>
        </w:rPr>
        <w:t>plan</w:t>
      </w:r>
      <w:r>
        <w:rPr>
          <w:color w:val="020907"/>
          <w:spacing w:val="17"/>
        </w:rPr>
        <w:t xml:space="preserve"> </w:t>
      </w:r>
      <w:r>
        <w:rPr>
          <w:color w:val="020907"/>
        </w:rPr>
        <w:t>taking</w:t>
      </w:r>
      <w:r>
        <w:rPr>
          <w:color w:val="020907"/>
          <w:spacing w:val="16"/>
        </w:rPr>
        <w:t xml:space="preserve"> </w:t>
      </w:r>
      <w:r>
        <w:rPr>
          <w:color w:val="020907"/>
        </w:rPr>
        <w:t>into</w:t>
      </w:r>
      <w:r>
        <w:rPr>
          <w:color w:val="020907"/>
          <w:spacing w:val="18"/>
        </w:rPr>
        <w:t xml:space="preserve"> </w:t>
      </w:r>
      <w:r>
        <w:rPr>
          <w:color w:val="020907"/>
        </w:rPr>
        <w:t>consideration</w:t>
      </w:r>
      <w:r>
        <w:rPr>
          <w:color w:val="020907"/>
          <w:spacing w:val="13"/>
        </w:rPr>
        <w:t xml:space="preserve"> </w:t>
      </w:r>
      <w:r>
        <w:rPr>
          <w:color w:val="020907"/>
        </w:rPr>
        <w:t>prevailing</w:t>
      </w:r>
      <w:r>
        <w:rPr>
          <w:color w:val="020907"/>
          <w:spacing w:val="14"/>
        </w:rPr>
        <w:t xml:space="preserve"> </w:t>
      </w:r>
      <w:r>
        <w:rPr>
          <w:color w:val="020907"/>
        </w:rPr>
        <w:t>sea</w:t>
      </w:r>
      <w:r>
        <w:rPr>
          <w:color w:val="020907"/>
          <w:spacing w:val="14"/>
        </w:rPr>
        <w:t xml:space="preserve"> </w:t>
      </w:r>
      <w:r>
        <w:rPr>
          <w:color w:val="020907"/>
        </w:rPr>
        <w:t>and</w:t>
      </w:r>
      <w:r>
        <w:rPr>
          <w:color w:val="020907"/>
          <w:spacing w:val="-46"/>
        </w:rPr>
        <w:t xml:space="preserve"> </w:t>
      </w:r>
      <w:r>
        <w:rPr>
          <w:color w:val="020907"/>
        </w:rPr>
        <w:t>weather</w:t>
      </w:r>
      <w:r>
        <w:rPr>
          <w:color w:val="020907"/>
          <w:spacing w:val="8"/>
        </w:rPr>
        <w:t xml:space="preserve"> </w:t>
      </w:r>
      <w:r>
        <w:rPr>
          <w:color w:val="020907"/>
        </w:rPr>
        <w:t>conditions.</w:t>
      </w:r>
      <w:r>
        <w:rPr>
          <w:color w:val="020907"/>
          <w:spacing w:val="10"/>
        </w:rPr>
        <w:t xml:space="preserve"> </w:t>
      </w:r>
      <w:r>
        <w:rPr>
          <w:color w:val="020907"/>
        </w:rPr>
        <w:t>Ship's</w:t>
      </w:r>
      <w:r>
        <w:rPr>
          <w:color w:val="020907"/>
          <w:spacing w:val="10"/>
        </w:rPr>
        <w:t xml:space="preserve"> </w:t>
      </w:r>
      <w:r>
        <w:rPr>
          <w:color w:val="020907"/>
        </w:rPr>
        <w:t>masters</w:t>
      </w:r>
      <w:r>
        <w:rPr>
          <w:color w:val="020907"/>
          <w:spacing w:val="10"/>
        </w:rPr>
        <w:t xml:space="preserve"> </w:t>
      </w:r>
      <w:r>
        <w:rPr>
          <w:color w:val="020907"/>
        </w:rPr>
        <w:t>should</w:t>
      </w:r>
      <w:r>
        <w:rPr>
          <w:color w:val="020907"/>
          <w:spacing w:val="9"/>
        </w:rPr>
        <w:t xml:space="preserve"> </w:t>
      </w:r>
      <w:r>
        <w:rPr>
          <w:color w:val="020907"/>
        </w:rPr>
        <w:t>be</w:t>
      </w:r>
      <w:r>
        <w:rPr>
          <w:color w:val="020907"/>
          <w:spacing w:val="11"/>
        </w:rPr>
        <w:t xml:space="preserve"> </w:t>
      </w:r>
      <w:r>
        <w:rPr>
          <w:color w:val="020907"/>
        </w:rPr>
        <w:t>mindful</w:t>
      </w:r>
      <w:r>
        <w:rPr>
          <w:color w:val="020907"/>
          <w:spacing w:val="8"/>
        </w:rPr>
        <w:t xml:space="preserve"> </w:t>
      </w:r>
      <w:r>
        <w:rPr>
          <w:color w:val="020907"/>
        </w:rPr>
        <w:t>of</w:t>
      </w:r>
      <w:r>
        <w:rPr>
          <w:color w:val="020907"/>
          <w:spacing w:val="10"/>
        </w:rPr>
        <w:t xml:space="preserve"> </w:t>
      </w:r>
      <w:r>
        <w:rPr>
          <w:color w:val="020907"/>
        </w:rPr>
        <w:t>the</w:t>
      </w:r>
      <w:r>
        <w:rPr>
          <w:color w:val="020907"/>
          <w:spacing w:val="12"/>
        </w:rPr>
        <w:t xml:space="preserve"> </w:t>
      </w:r>
      <w:r>
        <w:rPr>
          <w:color w:val="020907"/>
        </w:rPr>
        <w:t>fact</w:t>
      </w:r>
      <w:r>
        <w:rPr>
          <w:color w:val="020907"/>
          <w:spacing w:val="11"/>
        </w:rPr>
        <w:t xml:space="preserve"> </w:t>
      </w:r>
      <w:r>
        <w:rPr>
          <w:color w:val="020907"/>
        </w:rPr>
        <w:t>that</w:t>
      </w:r>
      <w:r>
        <w:rPr>
          <w:color w:val="020907"/>
          <w:spacing w:val="11"/>
        </w:rPr>
        <w:t xml:space="preserve"> </w:t>
      </w:r>
      <w:r>
        <w:rPr>
          <w:color w:val="020907"/>
        </w:rPr>
        <w:t>historically</w:t>
      </w:r>
      <w:r>
        <w:rPr>
          <w:color w:val="020907"/>
          <w:spacing w:val="11"/>
        </w:rPr>
        <w:t xml:space="preserve"> </w:t>
      </w:r>
      <w:r>
        <w:rPr>
          <w:color w:val="020907"/>
        </w:rPr>
        <w:t>a</w:t>
      </w:r>
      <w:r>
        <w:rPr>
          <w:color w:val="020907"/>
          <w:spacing w:val="10"/>
        </w:rPr>
        <w:t xml:space="preserve"> </w:t>
      </w:r>
      <w:r>
        <w:rPr>
          <w:color w:val="020907"/>
        </w:rPr>
        <w:t>significant</w:t>
      </w:r>
      <w:r>
        <w:rPr>
          <w:color w:val="020907"/>
          <w:spacing w:val="11"/>
        </w:rPr>
        <w:t xml:space="preserve"> </w:t>
      </w:r>
      <w:r>
        <w:rPr>
          <w:color w:val="020907"/>
        </w:rPr>
        <w:t>proportion</w:t>
      </w:r>
      <w:r>
        <w:rPr>
          <w:color w:val="020907"/>
          <w:spacing w:val="9"/>
        </w:rPr>
        <w:t xml:space="preserve"> </w:t>
      </w:r>
      <w:r>
        <w:rPr>
          <w:color w:val="020907"/>
        </w:rPr>
        <w:t>of</w:t>
      </w:r>
    </w:p>
    <w:p w14:paraId="46278916" w14:textId="77777777" w:rsidR="0002166A" w:rsidRDefault="00000000">
      <w:pPr>
        <w:pStyle w:val="BodyText"/>
        <w:spacing w:before="1" w:line="276" w:lineRule="auto"/>
        <w:ind w:left="220" w:right="273"/>
        <w:jc w:val="both"/>
      </w:pPr>
      <w:r>
        <w:rPr>
          <w:color w:val="020907"/>
        </w:rPr>
        <w:t>STS incidents have occurred during unmooring operations and should ensure that all critical manoeuvring</w:t>
      </w:r>
      <w:r>
        <w:rPr>
          <w:color w:val="020907"/>
          <w:spacing w:val="1"/>
        </w:rPr>
        <w:t xml:space="preserve"> </w:t>
      </w:r>
      <w:r>
        <w:rPr>
          <w:color w:val="020907"/>
        </w:rPr>
        <w:t>equipment</w:t>
      </w:r>
      <w:r>
        <w:rPr>
          <w:color w:val="020907"/>
          <w:spacing w:val="-8"/>
        </w:rPr>
        <w:t xml:space="preserve"> </w:t>
      </w:r>
      <w:r>
        <w:rPr>
          <w:color w:val="020907"/>
        </w:rPr>
        <w:t>has</w:t>
      </w:r>
      <w:r>
        <w:rPr>
          <w:color w:val="020907"/>
          <w:spacing w:val="-6"/>
        </w:rPr>
        <w:t xml:space="preserve"> </w:t>
      </w:r>
      <w:r>
        <w:rPr>
          <w:color w:val="020907"/>
        </w:rPr>
        <w:t>been</w:t>
      </w:r>
      <w:r>
        <w:rPr>
          <w:color w:val="020907"/>
          <w:spacing w:val="-9"/>
        </w:rPr>
        <w:t xml:space="preserve"> </w:t>
      </w:r>
      <w:r>
        <w:rPr>
          <w:color w:val="020907"/>
        </w:rPr>
        <w:t>tested</w:t>
      </w:r>
      <w:r>
        <w:rPr>
          <w:color w:val="020907"/>
          <w:spacing w:val="-10"/>
        </w:rPr>
        <w:t xml:space="preserve"> </w:t>
      </w:r>
      <w:r>
        <w:rPr>
          <w:color w:val="020907"/>
        </w:rPr>
        <w:t>and</w:t>
      </w:r>
      <w:r>
        <w:rPr>
          <w:color w:val="020907"/>
          <w:spacing w:val="-7"/>
        </w:rPr>
        <w:t xml:space="preserve"> </w:t>
      </w:r>
      <w:r>
        <w:rPr>
          <w:color w:val="020907"/>
        </w:rPr>
        <w:t>proven</w:t>
      </w:r>
      <w:r>
        <w:rPr>
          <w:color w:val="020907"/>
          <w:spacing w:val="-9"/>
        </w:rPr>
        <w:t xml:space="preserve"> </w:t>
      </w:r>
      <w:r>
        <w:rPr>
          <w:color w:val="020907"/>
        </w:rPr>
        <w:t>as</w:t>
      </w:r>
      <w:r>
        <w:rPr>
          <w:color w:val="020907"/>
          <w:spacing w:val="-7"/>
        </w:rPr>
        <w:t xml:space="preserve"> </w:t>
      </w:r>
      <w:r>
        <w:rPr>
          <w:color w:val="020907"/>
        </w:rPr>
        <w:t>being</w:t>
      </w:r>
      <w:r>
        <w:rPr>
          <w:color w:val="020907"/>
          <w:spacing w:val="-6"/>
        </w:rPr>
        <w:t xml:space="preserve"> </w:t>
      </w:r>
      <w:r>
        <w:rPr>
          <w:color w:val="020907"/>
        </w:rPr>
        <w:t>fully</w:t>
      </w:r>
      <w:r>
        <w:rPr>
          <w:color w:val="020907"/>
          <w:spacing w:val="-8"/>
        </w:rPr>
        <w:t xml:space="preserve"> </w:t>
      </w:r>
      <w:r>
        <w:rPr>
          <w:color w:val="020907"/>
        </w:rPr>
        <w:t>operational</w:t>
      </w:r>
      <w:r>
        <w:rPr>
          <w:color w:val="020907"/>
          <w:spacing w:val="-9"/>
        </w:rPr>
        <w:t xml:space="preserve"> </w:t>
      </w:r>
      <w:r>
        <w:rPr>
          <w:color w:val="020907"/>
        </w:rPr>
        <w:t>prior</w:t>
      </w:r>
      <w:r>
        <w:rPr>
          <w:color w:val="020907"/>
          <w:spacing w:val="-8"/>
        </w:rPr>
        <w:t xml:space="preserve"> </w:t>
      </w:r>
      <w:r>
        <w:rPr>
          <w:color w:val="020907"/>
        </w:rPr>
        <w:t>to</w:t>
      </w:r>
      <w:r>
        <w:rPr>
          <w:color w:val="020907"/>
          <w:spacing w:val="-5"/>
        </w:rPr>
        <w:t xml:space="preserve"> </w:t>
      </w:r>
      <w:r>
        <w:rPr>
          <w:color w:val="020907"/>
        </w:rPr>
        <w:t>commencement</w:t>
      </w:r>
      <w:r>
        <w:rPr>
          <w:color w:val="020907"/>
          <w:spacing w:val="-8"/>
        </w:rPr>
        <w:t xml:space="preserve"> </w:t>
      </w:r>
      <w:r>
        <w:rPr>
          <w:color w:val="020907"/>
        </w:rPr>
        <w:t>of</w:t>
      </w:r>
      <w:r>
        <w:rPr>
          <w:color w:val="020907"/>
          <w:spacing w:val="-9"/>
        </w:rPr>
        <w:t xml:space="preserve"> </w:t>
      </w:r>
      <w:r>
        <w:rPr>
          <w:color w:val="020907"/>
        </w:rPr>
        <w:t>such</w:t>
      </w:r>
      <w:r>
        <w:rPr>
          <w:color w:val="020907"/>
          <w:spacing w:val="-10"/>
        </w:rPr>
        <w:t xml:space="preserve"> </w:t>
      </w:r>
      <w:r>
        <w:rPr>
          <w:color w:val="020907"/>
        </w:rPr>
        <w:t>operations.</w:t>
      </w:r>
      <w:r>
        <w:rPr>
          <w:color w:val="020907"/>
          <w:spacing w:val="-47"/>
        </w:rPr>
        <w:t xml:space="preserve"> </w:t>
      </w:r>
      <w:r>
        <w:rPr>
          <w:color w:val="020907"/>
        </w:rPr>
        <w:t>Once the unmooring plan has been agreed by all elements of Checklist No 5 in the ICS/OCIMF STS Transfer</w:t>
      </w:r>
      <w:r>
        <w:rPr>
          <w:color w:val="020907"/>
          <w:spacing w:val="1"/>
        </w:rPr>
        <w:t xml:space="preserve"> </w:t>
      </w:r>
      <w:r>
        <w:rPr>
          <w:color w:val="020907"/>
        </w:rPr>
        <w:t>Guide - Petroleum (Appendix E) should</w:t>
      </w:r>
      <w:r>
        <w:rPr>
          <w:color w:val="020907"/>
          <w:spacing w:val="-2"/>
        </w:rPr>
        <w:t xml:space="preserve"> </w:t>
      </w:r>
      <w:r>
        <w:rPr>
          <w:color w:val="020907"/>
        </w:rPr>
        <w:t>be</w:t>
      </w:r>
      <w:r>
        <w:rPr>
          <w:color w:val="020907"/>
          <w:spacing w:val="-2"/>
        </w:rPr>
        <w:t xml:space="preserve"> </w:t>
      </w:r>
      <w:r>
        <w:rPr>
          <w:color w:val="020907"/>
        </w:rPr>
        <w:t>verified</w:t>
      </w:r>
      <w:r>
        <w:rPr>
          <w:color w:val="020907"/>
          <w:spacing w:val="-1"/>
        </w:rPr>
        <w:t xml:space="preserve"> </w:t>
      </w:r>
      <w:r>
        <w:rPr>
          <w:color w:val="020907"/>
        </w:rPr>
        <w:t>and</w:t>
      </w:r>
      <w:r>
        <w:rPr>
          <w:color w:val="020907"/>
          <w:spacing w:val="-4"/>
        </w:rPr>
        <w:t xml:space="preserve"> </w:t>
      </w:r>
      <w:r>
        <w:rPr>
          <w:color w:val="020907"/>
        </w:rPr>
        <w:t>completed</w:t>
      </w:r>
      <w:r>
        <w:rPr>
          <w:color w:val="020907"/>
          <w:spacing w:val="-1"/>
        </w:rPr>
        <w:t xml:space="preserve"> </w:t>
      </w:r>
      <w:r>
        <w:rPr>
          <w:color w:val="020907"/>
        </w:rPr>
        <w:t>by</w:t>
      </w:r>
      <w:r>
        <w:rPr>
          <w:color w:val="020907"/>
          <w:spacing w:val="-1"/>
        </w:rPr>
        <w:t xml:space="preserve"> </w:t>
      </w:r>
      <w:r>
        <w:rPr>
          <w:color w:val="020907"/>
        </w:rPr>
        <w:t>both</w:t>
      </w:r>
      <w:r>
        <w:rPr>
          <w:color w:val="020907"/>
          <w:spacing w:val="-4"/>
        </w:rPr>
        <w:t xml:space="preserve"> </w:t>
      </w:r>
      <w:r>
        <w:rPr>
          <w:color w:val="020907"/>
        </w:rPr>
        <w:t>vessels.</w:t>
      </w:r>
    </w:p>
    <w:p w14:paraId="75C2EC2D" w14:textId="77777777" w:rsidR="0002166A" w:rsidRDefault="00000000">
      <w:pPr>
        <w:pStyle w:val="BodyText"/>
        <w:spacing w:line="276" w:lineRule="auto"/>
        <w:ind w:left="219" w:right="277"/>
        <w:jc w:val="both"/>
      </w:pPr>
      <w:r>
        <w:rPr>
          <w:color w:val="020907"/>
        </w:rPr>
        <w:t>As</w:t>
      </w:r>
      <w:r>
        <w:rPr>
          <w:color w:val="020907"/>
          <w:spacing w:val="1"/>
        </w:rPr>
        <w:t xml:space="preserve"> </w:t>
      </w:r>
      <w:r>
        <w:rPr>
          <w:color w:val="020907"/>
        </w:rPr>
        <w:t>soon</w:t>
      </w:r>
      <w:r>
        <w:rPr>
          <w:color w:val="020907"/>
          <w:spacing w:val="1"/>
        </w:rPr>
        <w:t xml:space="preserve"> </w:t>
      </w:r>
      <w:r>
        <w:rPr>
          <w:color w:val="020907"/>
        </w:rPr>
        <w:t>as</w:t>
      </w:r>
      <w:r>
        <w:rPr>
          <w:color w:val="020907"/>
          <w:spacing w:val="1"/>
        </w:rPr>
        <w:t xml:space="preserve"> </w:t>
      </w:r>
      <w:r>
        <w:rPr>
          <w:color w:val="020907"/>
        </w:rPr>
        <w:t>practicable</w:t>
      </w:r>
      <w:r>
        <w:rPr>
          <w:color w:val="020907"/>
          <w:spacing w:val="1"/>
        </w:rPr>
        <w:t xml:space="preserve"> </w:t>
      </w:r>
      <w:r>
        <w:rPr>
          <w:color w:val="020907"/>
        </w:rPr>
        <w:t>after</w:t>
      </w:r>
      <w:r>
        <w:rPr>
          <w:color w:val="020907"/>
          <w:spacing w:val="1"/>
        </w:rPr>
        <w:t xml:space="preserve"> </w:t>
      </w:r>
      <w:r>
        <w:rPr>
          <w:color w:val="020907"/>
        </w:rPr>
        <w:t>the</w:t>
      </w:r>
      <w:r>
        <w:rPr>
          <w:color w:val="020907"/>
          <w:spacing w:val="1"/>
        </w:rPr>
        <w:t xml:space="preserve"> </w:t>
      </w:r>
      <w:r>
        <w:rPr>
          <w:color w:val="020907"/>
        </w:rPr>
        <w:t>transfer</w:t>
      </w:r>
      <w:r>
        <w:rPr>
          <w:color w:val="020907"/>
          <w:spacing w:val="1"/>
        </w:rPr>
        <w:t xml:space="preserve"> </w:t>
      </w:r>
      <w:r>
        <w:rPr>
          <w:color w:val="020907"/>
        </w:rPr>
        <w:t>operation</w:t>
      </w:r>
      <w:r>
        <w:rPr>
          <w:color w:val="020907"/>
          <w:spacing w:val="1"/>
        </w:rPr>
        <w:t xml:space="preserve"> </w:t>
      </w:r>
      <w:r>
        <w:rPr>
          <w:color w:val="020907"/>
        </w:rPr>
        <w:t>has</w:t>
      </w:r>
      <w:r>
        <w:rPr>
          <w:color w:val="020907"/>
          <w:spacing w:val="1"/>
        </w:rPr>
        <w:t xml:space="preserve"> </w:t>
      </w:r>
      <w:r>
        <w:rPr>
          <w:color w:val="020907"/>
        </w:rPr>
        <w:t>been</w:t>
      </w:r>
      <w:r>
        <w:rPr>
          <w:color w:val="020907"/>
          <w:spacing w:val="1"/>
        </w:rPr>
        <w:t xml:space="preserve"> </w:t>
      </w:r>
      <w:r>
        <w:rPr>
          <w:color w:val="020907"/>
        </w:rPr>
        <w:t>completed,</w:t>
      </w:r>
      <w:r>
        <w:rPr>
          <w:color w:val="020907"/>
          <w:spacing w:val="1"/>
        </w:rPr>
        <w:t xml:space="preserve"> </w:t>
      </w:r>
      <w:r>
        <w:rPr>
          <w:color w:val="020907"/>
        </w:rPr>
        <w:t>and</w:t>
      </w:r>
      <w:r>
        <w:rPr>
          <w:color w:val="020907"/>
          <w:spacing w:val="1"/>
        </w:rPr>
        <w:t xml:space="preserve"> </w:t>
      </w:r>
      <w:r>
        <w:rPr>
          <w:color w:val="020907"/>
        </w:rPr>
        <w:t>before</w:t>
      </w:r>
      <w:r>
        <w:rPr>
          <w:color w:val="020907"/>
          <w:spacing w:val="1"/>
        </w:rPr>
        <w:t xml:space="preserve"> </w:t>
      </w:r>
      <w:r>
        <w:rPr>
          <w:color w:val="020907"/>
        </w:rPr>
        <w:t>unmooring,</w:t>
      </w:r>
      <w:r>
        <w:rPr>
          <w:color w:val="020907"/>
          <w:spacing w:val="1"/>
        </w:rPr>
        <w:t xml:space="preserve"> </w:t>
      </w:r>
      <w:r>
        <w:rPr>
          <w:color w:val="020907"/>
        </w:rPr>
        <w:t>the</w:t>
      </w:r>
      <w:r>
        <w:rPr>
          <w:color w:val="020907"/>
          <w:spacing w:val="1"/>
        </w:rPr>
        <w:t xml:space="preserve"> </w:t>
      </w:r>
      <w:r>
        <w:rPr>
          <w:color w:val="020907"/>
        </w:rPr>
        <w:t>responsible person on each oil tanker should ensure that all valves in their system are closed and cargo tank</w:t>
      </w:r>
      <w:r>
        <w:rPr>
          <w:color w:val="020907"/>
          <w:spacing w:val="1"/>
        </w:rPr>
        <w:t xml:space="preserve"> </w:t>
      </w:r>
      <w:r>
        <w:rPr>
          <w:color w:val="020907"/>
        </w:rPr>
        <w:t>openings</w:t>
      </w:r>
      <w:r>
        <w:rPr>
          <w:color w:val="020907"/>
          <w:spacing w:val="-1"/>
        </w:rPr>
        <w:t xml:space="preserve"> </w:t>
      </w:r>
      <w:r>
        <w:rPr>
          <w:color w:val="020907"/>
        </w:rPr>
        <w:t>are</w:t>
      </w:r>
      <w:r>
        <w:rPr>
          <w:color w:val="020907"/>
          <w:spacing w:val="-2"/>
        </w:rPr>
        <w:t xml:space="preserve"> </w:t>
      </w:r>
      <w:r>
        <w:rPr>
          <w:color w:val="020907"/>
        </w:rPr>
        <w:t>closed</w:t>
      </w:r>
      <w:r>
        <w:rPr>
          <w:color w:val="020907"/>
          <w:spacing w:val="-1"/>
        </w:rPr>
        <w:t xml:space="preserve"> </w:t>
      </w:r>
      <w:r>
        <w:rPr>
          <w:color w:val="020907"/>
        </w:rPr>
        <w:t>and</w:t>
      </w:r>
      <w:r>
        <w:rPr>
          <w:color w:val="020907"/>
          <w:spacing w:val="-1"/>
        </w:rPr>
        <w:t xml:space="preserve"> </w:t>
      </w:r>
      <w:r>
        <w:rPr>
          <w:color w:val="020907"/>
        </w:rPr>
        <w:t>secured</w:t>
      </w:r>
      <w:r>
        <w:rPr>
          <w:color w:val="020907"/>
          <w:spacing w:val="-1"/>
        </w:rPr>
        <w:t xml:space="preserve"> </w:t>
      </w:r>
      <w:r>
        <w:rPr>
          <w:color w:val="020907"/>
        </w:rPr>
        <w:t>for</w:t>
      </w:r>
      <w:r>
        <w:rPr>
          <w:color w:val="020907"/>
          <w:spacing w:val="-2"/>
        </w:rPr>
        <w:t xml:space="preserve"> </w:t>
      </w:r>
      <w:r>
        <w:rPr>
          <w:color w:val="020907"/>
        </w:rPr>
        <w:t>sea.</w:t>
      </w:r>
    </w:p>
    <w:p w14:paraId="51EB7CB9" w14:textId="77777777" w:rsidR="0002166A" w:rsidRDefault="00000000">
      <w:pPr>
        <w:pStyle w:val="BodyText"/>
        <w:spacing w:line="276" w:lineRule="auto"/>
        <w:ind w:left="219" w:right="277"/>
        <w:jc w:val="both"/>
      </w:pPr>
      <w:r>
        <w:rPr>
          <w:color w:val="020907"/>
        </w:rPr>
        <w:t>The oil transfer documents should be completed, communications checked and the readiness of both oil</w:t>
      </w:r>
      <w:r>
        <w:rPr>
          <w:color w:val="020907"/>
          <w:spacing w:val="1"/>
        </w:rPr>
        <w:t xml:space="preserve"> </w:t>
      </w:r>
      <w:r>
        <w:rPr>
          <w:color w:val="020907"/>
        </w:rPr>
        <w:t>tankers</w:t>
      </w:r>
      <w:r>
        <w:rPr>
          <w:color w:val="020907"/>
          <w:spacing w:val="-3"/>
        </w:rPr>
        <w:t xml:space="preserve"> </w:t>
      </w:r>
      <w:r>
        <w:rPr>
          <w:color w:val="020907"/>
        </w:rPr>
        <w:t>established,</w:t>
      </w:r>
      <w:r>
        <w:rPr>
          <w:color w:val="020907"/>
          <w:spacing w:val="-2"/>
        </w:rPr>
        <w:t xml:space="preserve"> </w:t>
      </w:r>
      <w:r>
        <w:rPr>
          <w:color w:val="020907"/>
        </w:rPr>
        <w:t>whereupon</w:t>
      </w:r>
      <w:r>
        <w:rPr>
          <w:color w:val="020907"/>
          <w:spacing w:val="-1"/>
        </w:rPr>
        <w:t xml:space="preserve"> </w:t>
      </w:r>
      <w:r>
        <w:rPr>
          <w:color w:val="020907"/>
        </w:rPr>
        <w:t>the</w:t>
      </w:r>
      <w:r>
        <w:rPr>
          <w:color w:val="020907"/>
          <w:spacing w:val="1"/>
        </w:rPr>
        <w:t xml:space="preserve"> </w:t>
      </w:r>
      <w:r>
        <w:rPr>
          <w:color w:val="020907"/>
        </w:rPr>
        <w:t>ships</w:t>
      </w:r>
      <w:r>
        <w:rPr>
          <w:color w:val="020907"/>
          <w:spacing w:val="-3"/>
        </w:rPr>
        <w:t xml:space="preserve"> </w:t>
      </w:r>
      <w:r>
        <w:rPr>
          <w:color w:val="020907"/>
        </w:rPr>
        <w:t>should</w:t>
      </w:r>
      <w:r>
        <w:rPr>
          <w:color w:val="020907"/>
          <w:spacing w:val="-1"/>
        </w:rPr>
        <w:t xml:space="preserve"> </w:t>
      </w:r>
      <w:r>
        <w:rPr>
          <w:color w:val="020907"/>
        </w:rPr>
        <w:t>unmoor</w:t>
      </w:r>
      <w:r>
        <w:rPr>
          <w:color w:val="020907"/>
          <w:spacing w:val="-2"/>
        </w:rPr>
        <w:t xml:space="preserve"> </w:t>
      </w:r>
      <w:r>
        <w:rPr>
          <w:color w:val="020907"/>
        </w:rPr>
        <w:t>in</w:t>
      </w:r>
      <w:r>
        <w:rPr>
          <w:color w:val="020907"/>
          <w:spacing w:val="-1"/>
        </w:rPr>
        <w:t xml:space="preserve"> </w:t>
      </w:r>
      <w:r>
        <w:rPr>
          <w:color w:val="020907"/>
        </w:rPr>
        <w:t>accordance</w:t>
      </w:r>
      <w:r>
        <w:rPr>
          <w:color w:val="020907"/>
          <w:spacing w:val="-2"/>
        </w:rPr>
        <w:t xml:space="preserve"> </w:t>
      </w:r>
      <w:r>
        <w:rPr>
          <w:color w:val="020907"/>
        </w:rPr>
        <w:t>with</w:t>
      </w:r>
      <w:r>
        <w:rPr>
          <w:color w:val="020907"/>
          <w:spacing w:val="-4"/>
        </w:rPr>
        <w:t xml:space="preserve"> </w:t>
      </w:r>
      <w:r>
        <w:rPr>
          <w:color w:val="020907"/>
        </w:rPr>
        <w:t>the</w:t>
      </w:r>
      <w:r>
        <w:rPr>
          <w:color w:val="020907"/>
          <w:spacing w:val="-2"/>
        </w:rPr>
        <w:t xml:space="preserve"> </w:t>
      </w:r>
      <w:r>
        <w:rPr>
          <w:color w:val="020907"/>
        </w:rPr>
        <w:t>plan</w:t>
      </w:r>
    </w:p>
    <w:p w14:paraId="521CA125" w14:textId="77777777" w:rsidR="0002166A" w:rsidRDefault="0002166A">
      <w:pPr>
        <w:pStyle w:val="BodyText"/>
      </w:pPr>
    </w:p>
    <w:p w14:paraId="2F5EDD69" w14:textId="77777777" w:rsidR="0002166A" w:rsidRDefault="0002166A">
      <w:pPr>
        <w:pStyle w:val="BodyText"/>
        <w:spacing w:before="6"/>
        <w:rPr>
          <w:sz w:val="28"/>
        </w:rPr>
      </w:pPr>
    </w:p>
    <w:p w14:paraId="6560DE3B" w14:textId="77777777" w:rsidR="0002166A" w:rsidRDefault="00000000">
      <w:pPr>
        <w:pStyle w:val="ListParagraph"/>
        <w:numPr>
          <w:ilvl w:val="1"/>
          <w:numId w:val="9"/>
        </w:numPr>
        <w:tabs>
          <w:tab w:val="left" w:pos="549"/>
        </w:tabs>
        <w:ind w:left="548" w:hanging="329"/>
        <w:rPr>
          <w:rFonts w:ascii="Calibri Light"/>
        </w:rPr>
      </w:pPr>
      <w:bookmarkStart w:id="237" w:name="5.6_BUNKERING_AND_STORING"/>
      <w:bookmarkStart w:id="238" w:name="_bookmark119"/>
      <w:bookmarkEnd w:id="237"/>
      <w:bookmarkEnd w:id="238"/>
      <w:r>
        <w:rPr>
          <w:rFonts w:ascii="Calibri Light"/>
        </w:rPr>
        <w:t>BUNKERING</w:t>
      </w:r>
      <w:r>
        <w:rPr>
          <w:rFonts w:ascii="Calibri Light"/>
          <w:spacing w:val="-6"/>
        </w:rPr>
        <w:t xml:space="preserve"> </w:t>
      </w:r>
      <w:r>
        <w:rPr>
          <w:rFonts w:ascii="Calibri Light"/>
        </w:rPr>
        <w:t>AND</w:t>
      </w:r>
      <w:r>
        <w:rPr>
          <w:rFonts w:ascii="Calibri Light"/>
          <w:spacing w:val="-2"/>
        </w:rPr>
        <w:t xml:space="preserve"> </w:t>
      </w:r>
      <w:r>
        <w:rPr>
          <w:rFonts w:ascii="Calibri Light"/>
        </w:rPr>
        <w:t>STORING</w:t>
      </w:r>
    </w:p>
    <w:p w14:paraId="503A7C83" w14:textId="77777777" w:rsidR="0002166A" w:rsidRDefault="0002166A">
      <w:pPr>
        <w:pStyle w:val="BodyText"/>
        <w:spacing w:before="11"/>
        <w:rPr>
          <w:rFonts w:ascii="Calibri Light"/>
          <w:sz w:val="30"/>
        </w:rPr>
      </w:pPr>
    </w:p>
    <w:p w14:paraId="6EC789D3" w14:textId="77777777" w:rsidR="0002166A" w:rsidRDefault="00000000">
      <w:pPr>
        <w:pStyle w:val="BodyText"/>
        <w:spacing w:line="276" w:lineRule="auto"/>
        <w:ind w:left="220" w:right="273"/>
        <w:jc w:val="both"/>
      </w:pPr>
      <w:r>
        <w:rPr>
          <w:color w:val="020907"/>
        </w:rPr>
        <w:t>It is not recommended that bunkering takes place at the same time as STS cargo operations. A separate risk</w:t>
      </w:r>
      <w:r>
        <w:rPr>
          <w:color w:val="020907"/>
          <w:spacing w:val="1"/>
        </w:rPr>
        <w:t xml:space="preserve"> </w:t>
      </w:r>
      <w:r>
        <w:rPr>
          <w:color w:val="020907"/>
        </w:rPr>
        <w:t>assessment</w:t>
      </w:r>
      <w:r>
        <w:rPr>
          <w:color w:val="020907"/>
          <w:spacing w:val="-3"/>
        </w:rPr>
        <w:t xml:space="preserve"> </w:t>
      </w:r>
      <w:r>
        <w:rPr>
          <w:color w:val="020907"/>
        </w:rPr>
        <w:t>should</w:t>
      </w:r>
      <w:r>
        <w:rPr>
          <w:color w:val="020907"/>
          <w:spacing w:val="-1"/>
        </w:rPr>
        <w:t xml:space="preserve"> </w:t>
      </w:r>
      <w:r>
        <w:rPr>
          <w:color w:val="020907"/>
        </w:rPr>
        <w:t>be</w:t>
      </w:r>
      <w:r>
        <w:rPr>
          <w:color w:val="020907"/>
          <w:spacing w:val="-2"/>
        </w:rPr>
        <w:t xml:space="preserve"> </w:t>
      </w:r>
      <w:r>
        <w:rPr>
          <w:color w:val="020907"/>
        </w:rPr>
        <w:t>produced</w:t>
      </w:r>
      <w:r>
        <w:rPr>
          <w:color w:val="020907"/>
          <w:spacing w:val="-1"/>
        </w:rPr>
        <w:t xml:space="preserve"> </w:t>
      </w:r>
      <w:r>
        <w:rPr>
          <w:color w:val="020907"/>
        </w:rPr>
        <w:t>if</w:t>
      </w:r>
      <w:r>
        <w:rPr>
          <w:color w:val="020907"/>
          <w:spacing w:val="-1"/>
        </w:rPr>
        <w:t xml:space="preserve"> </w:t>
      </w:r>
      <w:r>
        <w:rPr>
          <w:color w:val="020907"/>
        </w:rPr>
        <w:t>concurrent</w:t>
      </w:r>
      <w:r>
        <w:rPr>
          <w:color w:val="020907"/>
          <w:spacing w:val="1"/>
        </w:rPr>
        <w:t xml:space="preserve"> </w:t>
      </w:r>
      <w:r>
        <w:rPr>
          <w:color w:val="020907"/>
        </w:rPr>
        <w:t>bunkering</w:t>
      </w:r>
      <w:r>
        <w:rPr>
          <w:color w:val="020907"/>
          <w:spacing w:val="-1"/>
        </w:rPr>
        <w:t xml:space="preserve"> </w:t>
      </w:r>
      <w:r>
        <w:rPr>
          <w:color w:val="020907"/>
        </w:rPr>
        <w:t>is required.</w:t>
      </w:r>
    </w:p>
    <w:p w14:paraId="77FF547E" w14:textId="77777777" w:rsidR="0002166A" w:rsidRDefault="00000000">
      <w:pPr>
        <w:pStyle w:val="BodyText"/>
        <w:spacing w:before="1" w:line="273" w:lineRule="auto"/>
        <w:ind w:left="220" w:right="279"/>
        <w:jc w:val="both"/>
      </w:pPr>
      <w:r>
        <w:rPr>
          <w:color w:val="020907"/>
        </w:rPr>
        <w:t>Bunkering and storing activities should only be undertaken at the same time as the cargo transfer if there are</w:t>
      </w:r>
      <w:r>
        <w:rPr>
          <w:color w:val="020907"/>
          <w:spacing w:val="-48"/>
        </w:rPr>
        <w:t xml:space="preserve"> </w:t>
      </w:r>
      <w:r>
        <w:rPr>
          <w:color w:val="020907"/>
        </w:rPr>
        <w:t>sufficient personnel available to effectively</w:t>
      </w:r>
      <w:r>
        <w:rPr>
          <w:color w:val="020907"/>
          <w:spacing w:val="-1"/>
        </w:rPr>
        <w:t xml:space="preserve"> </w:t>
      </w:r>
      <w:r>
        <w:rPr>
          <w:color w:val="020907"/>
        </w:rPr>
        <w:t>monitor both</w:t>
      </w:r>
      <w:r>
        <w:rPr>
          <w:color w:val="020907"/>
          <w:spacing w:val="-2"/>
        </w:rPr>
        <w:t xml:space="preserve"> </w:t>
      </w:r>
      <w:r>
        <w:rPr>
          <w:color w:val="020907"/>
        </w:rPr>
        <w:t>operations.</w:t>
      </w:r>
    </w:p>
    <w:p w14:paraId="195954E5" w14:textId="77777777" w:rsidR="0002166A" w:rsidRDefault="0002166A">
      <w:pPr>
        <w:pStyle w:val="BodyText"/>
        <w:spacing w:before="9"/>
        <w:rPr>
          <w:sz w:val="25"/>
        </w:rPr>
      </w:pPr>
    </w:p>
    <w:p w14:paraId="131A970E" w14:textId="77777777" w:rsidR="0002166A" w:rsidRDefault="00000000">
      <w:pPr>
        <w:pStyle w:val="BodyText"/>
        <w:spacing w:line="276" w:lineRule="auto"/>
        <w:ind w:left="220" w:right="274"/>
        <w:jc w:val="both"/>
      </w:pPr>
      <w:r>
        <w:rPr>
          <w:color w:val="020907"/>
        </w:rPr>
        <w:t>When transfer operations take place ar anchor, storing may be undertaken from a barge or work boat. It</w:t>
      </w:r>
      <w:r>
        <w:rPr>
          <w:color w:val="020907"/>
          <w:spacing w:val="1"/>
        </w:rPr>
        <w:t xml:space="preserve"> </w:t>
      </w:r>
      <w:r>
        <w:rPr>
          <w:color w:val="020907"/>
        </w:rPr>
        <w:t>should be noted that personnel on the storing vessel are unlikely to be aware of the hazards associated with</w:t>
      </w:r>
      <w:r>
        <w:rPr>
          <w:color w:val="020907"/>
          <w:spacing w:val="1"/>
        </w:rPr>
        <w:t xml:space="preserve"> </w:t>
      </w:r>
      <w:r>
        <w:rPr>
          <w:color w:val="020907"/>
        </w:rPr>
        <w:t>products being transferred and may require specific briefing on safety and emergency procedures, including</w:t>
      </w:r>
      <w:r>
        <w:rPr>
          <w:color w:val="020907"/>
          <w:spacing w:val="1"/>
        </w:rPr>
        <w:t xml:space="preserve"> </w:t>
      </w:r>
      <w:r>
        <w:rPr>
          <w:color w:val="020907"/>
        </w:rPr>
        <w:t>use of</w:t>
      </w:r>
      <w:r>
        <w:rPr>
          <w:color w:val="020907"/>
          <w:spacing w:val="-2"/>
        </w:rPr>
        <w:t xml:space="preserve"> </w:t>
      </w:r>
      <w:r>
        <w:rPr>
          <w:color w:val="020907"/>
        </w:rPr>
        <w:t>personal protective</w:t>
      </w:r>
      <w:r>
        <w:rPr>
          <w:color w:val="020907"/>
          <w:spacing w:val="-2"/>
        </w:rPr>
        <w:t xml:space="preserve"> </w:t>
      </w:r>
      <w:r>
        <w:rPr>
          <w:color w:val="020907"/>
        </w:rPr>
        <w:t>equipment</w:t>
      </w:r>
      <w:r>
        <w:rPr>
          <w:color w:val="020907"/>
          <w:spacing w:val="-2"/>
        </w:rPr>
        <w:t xml:space="preserve"> </w:t>
      </w:r>
      <w:r>
        <w:rPr>
          <w:color w:val="020907"/>
        </w:rPr>
        <w:t>(PPE).</w:t>
      </w:r>
    </w:p>
    <w:p w14:paraId="7E21C0F5" w14:textId="77777777" w:rsidR="0002166A" w:rsidRDefault="0002166A">
      <w:pPr>
        <w:pStyle w:val="BodyText"/>
        <w:spacing w:before="2"/>
        <w:rPr>
          <w:sz w:val="25"/>
        </w:rPr>
      </w:pPr>
    </w:p>
    <w:p w14:paraId="6FF48524" w14:textId="77777777" w:rsidR="0002166A" w:rsidRDefault="00000000">
      <w:pPr>
        <w:pStyle w:val="BodyText"/>
        <w:spacing w:line="276" w:lineRule="auto"/>
        <w:ind w:left="220" w:right="278"/>
        <w:jc w:val="both"/>
      </w:pPr>
      <w:r>
        <w:rPr>
          <w:color w:val="020907"/>
        </w:rPr>
        <w:t>With the discharging ship moored alongside a terminal, any storing would have to be across the discharging</w:t>
      </w:r>
      <w:r>
        <w:rPr>
          <w:color w:val="020907"/>
          <w:spacing w:val="1"/>
        </w:rPr>
        <w:t xml:space="preserve"> </w:t>
      </w:r>
      <w:r>
        <w:rPr>
          <w:color w:val="020907"/>
        </w:rPr>
        <w:t>ship.</w:t>
      </w:r>
      <w:r>
        <w:rPr>
          <w:color w:val="020907"/>
          <w:spacing w:val="-5"/>
        </w:rPr>
        <w:t xml:space="preserve"> </w:t>
      </w:r>
      <w:r>
        <w:rPr>
          <w:color w:val="020907"/>
        </w:rPr>
        <w:t>Usually</w:t>
      </w:r>
      <w:r>
        <w:rPr>
          <w:color w:val="020907"/>
          <w:spacing w:val="-4"/>
        </w:rPr>
        <w:t xml:space="preserve"> </w:t>
      </w:r>
      <w:r>
        <w:rPr>
          <w:color w:val="020907"/>
        </w:rPr>
        <w:t>this</w:t>
      </w:r>
      <w:r>
        <w:rPr>
          <w:color w:val="020907"/>
          <w:spacing w:val="-7"/>
        </w:rPr>
        <w:t xml:space="preserve"> </w:t>
      </w:r>
      <w:r>
        <w:rPr>
          <w:color w:val="020907"/>
        </w:rPr>
        <w:t>will</w:t>
      </w:r>
      <w:r>
        <w:rPr>
          <w:color w:val="020907"/>
          <w:spacing w:val="-5"/>
        </w:rPr>
        <w:t xml:space="preserve"> </w:t>
      </w:r>
      <w:r>
        <w:rPr>
          <w:color w:val="020907"/>
        </w:rPr>
        <w:t>involve</w:t>
      </w:r>
      <w:r>
        <w:rPr>
          <w:color w:val="020907"/>
          <w:spacing w:val="-4"/>
        </w:rPr>
        <w:t xml:space="preserve"> </w:t>
      </w:r>
      <w:r>
        <w:rPr>
          <w:color w:val="020907"/>
        </w:rPr>
        <w:t>use</w:t>
      </w:r>
      <w:r>
        <w:rPr>
          <w:color w:val="020907"/>
          <w:spacing w:val="-6"/>
        </w:rPr>
        <w:t xml:space="preserve"> </w:t>
      </w:r>
      <w:r>
        <w:rPr>
          <w:color w:val="020907"/>
        </w:rPr>
        <w:t>of</w:t>
      </w:r>
      <w:r>
        <w:rPr>
          <w:color w:val="020907"/>
          <w:spacing w:val="-5"/>
        </w:rPr>
        <w:t xml:space="preserve"> </w:t>
      </w:r>
      <w:r>
        <w:rPr>
          <w:color w:val="020907"/>
        </w:rPr>
        <w:t>the</w:t>
      </w:r>
      <w:r>
        <w:rPr>
          <w:color w:val="020907"/>
          <w:spacing w:val="-4"/>
        </w:rPr>
        <w:t xml:space="preserve"> </w:t>
      </w:r>
      <w:r>
        <w:rPr>
          <w:color w:val="020907"/>
        </w:rPr>
        <w:t>discharging</w:t>
      </w:r>
      <w:r>
        <w:rPr>
          <w:color w:val="020907"/>
          <w:spacing w:val="-5"/>
        </w:rPr>
        <w:t xml:space="preserve"> </w:t>
      </w:r>
      <w:r>
        <w:rPr>
          <w:color w:val="020907"/>
        </w:rPr>
        <w:t>ship’s</w:t>
      </w:r>
      <w:r>
        <w:rPr>
          <w:color w:val="020907"/>
          <w:spacing w:val="-4"/>
        </w:rPr>
        <w:t xml:space="preserve"> </w:t>
      </w:r>
      <w:r>
        <w:rPr>
          <w:color w:val="020907"/>
        </w:rPr>
        <w:t>lifting</w:t>
      </w:r>
      <w:r>
        <w:rPr>
          <w:color w:val="020907"/>
          <w:spacing w:val="-4"/>
        </w:rPr>
        <w:t xml:space="preserve"> </w:t>
      </w:r>
      <w:r>
        <w:rPr>
          <w:color w:val="020907"/>
        </w:rPr>
        <w:t>equipment</w:t>
      </w:r>
      <w:r>
        <w:rPr>
          <w:color w:val="020907"/>
          <w:spacing w:val="-4"/>
        </w:rPr>
        <w:t xml:space="preserve"> </w:t>
      </w:r>
      <w:r>
        <w:rPr>
          <w:color w:val="020907"/>
        </w:rPr>
        <w:t>and</w:t>
      </w:r>
      <w:r>
        <w:rPr>
          <w:color w:val="020907"/>
          <w:spacing w:val="-5"/>
        </w:rPr>
        <w:t xml:space="preserve"> </w:t>
      </w:r>
      <w:r>
        <w:rPr>
          <w:color w:val="020907"/>
        </w:rPr>
        <w:t>should</w:t>
      </w:r>
      <w:r>
        <w:rPr>
          <w:color w:val="020907"/>
          <w:spacing w:val="-5"/>
        </w:rPr>
        <w:t xml:space="preserve"> </w:t>
      </w:r>
      <w:r>
        <w:rPr>
          <w:color w:val="020907"/>
        </w:rPr>
        <w:t>require</w:t>
      </w:r>
      <w:r>
        <w:rPr>
          <w:color w:val="020907"/>
          <w:spacing w:val="-4"/>
        </w:rPr>
        <w:t xml:space="preserve"> </w:t>
      </w:r>
      <w:r>
        <w:rPr>
          <w:color w:val="020907"/>
        </w:rPr>
        <w:t>consent</w:t>
      </w:r>
      <w:r>
        <w:rPr>
          <w:color w:val="020907"/>
          <w:spacing w:val="-6"/>
        </w:rPr>
        <w:t xml:space="preserve"> </w:t>
      </w:r>
      <w:r>
        <w:rPr>
          <w:color w:val="020907"/>
        </w:rPr>
        <w:t>of</w:t>
      </w:r>
      <w:r>
        <w:rPr>
          <w:color w:val="020907"/>
          <w:spacing w:val="-7"/>
        </w:rPr>
        <w:t xml:space="preserve"> </w:t>
      </w:r>
      <w:r>
        <w:rPr>
          <w:color w:val="020907"/>
        </w:rPr>
        <w:t>the</w:t>
      </w:r>
      <w:r>
        <w:rPr>
          <w:color w:val="020907"/>
          <w:spacing w:val="1"/>
        </w:rPr>
        <w:t xml:space="preserve"> </w:t>
      </w:r>
      <w:r>
        <w:rPr>
          <w:color w:val="020907"/>
        </w:rPr>
        <w:t>STS</w:t>
      </w:r>
      <w:r>
        <w:rPr>
          <w:color w:val="020907"/>
          <w:spacing w:val="-2"/>
        </w:rPr>
        <w:t xml:space="preserve"> </w:t>
      </w:r>
      <w:r>
        <w:rPr>
          <w:color w:val="020907"/>
        </w:rPr>
        <w:t>Superintendent.</w:t>
      </w:r>
    </w:p>
    <w:p w14:paraId="12A4A5F3" w14:textId="77777777" w:rsidR="0002166A" w:rsidRDefault="0002166A">
      <w:pPr>
        <w:pStyle w:val="BodyText"/>
        <w:rPr>
          <w:sz w:val="20"/>
        </w:rPr>
      </w:pPr>
    </w:p>
    <w:p w14:paraId="517F1618" w14:textId="77777777" w:rsidR="0002166A" w:rsidRDefault="0002166A">
      <w:pPr>
        <w:pStyle w:val="BodyText"/>
        <w:rPr>
          <w:sz w:val="20"/>
        </w:rPr>
      </w:pPr>
    </w:p>
    <w:p w14:paraId="137F871D" w14:textId="77777777" w:rsidR="0002166A" w:rsidRDefault="0002166A">
      <w:pPr>
        <w:pStyle w:val="BodyText"/>
        <w:rPr>
          <w:sz w:val="20"/>
        </w:rPr>
      </w:pPr>
    </w:p>
    <w:p w14:paraId="1E6F28B2" w14:textId="77777777" w:rsidR="0002166A" w:rsidRDefault="0002166A">
      <w:pPr>
        <w:pStyle w:val="BodyText"/>
        <w:rPr>
          <w:sz w:val="20"/>
        </w:rPr>
      </w:pPr>
    </w:p>
    <w:p w14:paraId="2979013E" w14:textId="77777777" w:rsidR="0002166A" w:rsidRDefault="0002166A">
      <w:pPr>
        <w:pStyle w:val="BodyText"/>
        <w:rPr>
          <w:sz w:val="20"/>
        </w:rPr>
      </w:pPr>
    </w:p>
    <w:p w14:paraId="2231736E" w14:textId="77777777" w:rsidR="0002166A" w:rsidRDefault="0002166A">
      <w:pPr>
        <w:pStyle w:val="BodyText"/>
        <w:rPr>
          <w:sz w:val="20"/>
        </w:rPr>
      </w:pPr>
    </w:p>
    <w:p w14:paraId="5E25F683" w14:textId="77777777" w:rsidR="0002166A" w:rsidRDefault="0002166A">
      <w:pPr>
        <w:pStyle w:val="BodyText"/>
        <w:rPr>
          <w:sz w:val="20"/>
        </w:rPr>
      </w:pPr>
    </w:p>
    <w:p w14:paraId="716ED83A" w14:textId="77777777" w:rsidR="0002166A" w:rsidRDefault="0002166A">
      <w:pPr>
        <w:pStyle w:val="BodyText"/>
        <w:rPr>
          <w:sz w:val="20"/>
        </w:rPr>
      </w:pPr>
    </w:p>
    <w:p w14:paraId="446A24B4" w14:textId="77777777" w:rsidR="0002166A" w:rsidRDefault="0002166A">
      <w:pPr>
        <w:pStyle w:val="BodyText"/>
        <w:spacing w:before="11"/>
        <w:rPr>
          <w:sz w:val="12"/>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4A6B5041" w14:textId="77777777">
        <w:trPr>
          <w:trHeight w:val="205"/>
        </w:trPr>
        <w:tc>
          <w:tcPr>
            <w:tcW w:w="3398" w:type="dxa"/>
            <w:shd w:val="clear" w:color="auto" w:fill="052D2B"/>
          </w:tcPr>
          <w:p w14:paraId="370EDC24"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5020273F"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7C8E7160"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FA079BD"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3407E57E" w14:textId="77777777">
        <w:trPr>
          <w:trHeight w:val="208"/>
        </w:trPr>
        <w:tc>
          <w:tcPr>
            <w:tcW w:w="3398" w:type="dxa"/>
          </w:tcPr>
          <w:p w14:paraId="11F2AC8D" w14:textId="127F4033"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5D25605" w14:textId="36CEAD49"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113ACB85" w14:textId="31DA8B4F" w:rsidR="000E0FE1" w:rsidRDefault="000E0FE1" w:rsidP="000E0FE1">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179E6EA8" w14:textId="281F1B9C"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2DFBF109"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55AAD14" w14:textId="77777777" w:rsidR="0002166A" w:rsidRDefault="00000000">
      <w:pPr>
        <w:pStyle w:val="Heading2"/>
        <w:numPr>
          <w:ilvl w:val="1"/>
          <w:numId w:val="7"/>
        </w:numPr>
        <w:tabs>
          <w:tab w:val="left" w:pos="578"/>
        </w:tabs>
      </w:pPr>
      <w:bookmarkStart w:id="239" w:name="6.0_DEPARTURE"/>
      <w:bookmarkStart w:id="240" w:name="_bookmark120"/>
      <w:bookmarkEnd w:id="239"/>
      <w:bookmarkEnd w:id="240"/>
      <w:r>
        <w:lastRenderedPageBreak/>
        <w:t>DEPARTURE</w:t>
      </w:r>
    </w:p>
    <w:p w14:paraId="72AEA4B1" w14:textId="77777777" w:rsidR="0002166A" w:rsidRDefault="00000000">
      <w:pPr>
        <w:pStyle w:val="ListParagraph"/>
        <w:numPr>
          <w:ilvl w:val="1"/>
          <w:numId w:val="7"/>
        </w:numPr>
        <w:tabs>
          <w:tab w:val="left" w:pos="597"/>
        </w:tabs>
        <w:spacing w:before="43"/>
        <w:ind w:left="596" w:hanging="377"/>
        <w:rPr>
          <w:rFonts w:ascii="Calibri Light"/>
        </w:rPr>
      </w:pPr>
      <w:bookmarkStart w:id="241" w:name="6.1__UNMOORING"/>
      <w:bookmarkStart w:id="242" w:name="_bookmark121"/>
      <w:bookmarkEnd w:id="241"/>
      <w:bookmarkEnd w:id="242"/>
      <w:r>
        <w:rPr>
          <w:rFonts w:ascii="Calibri Light"/>
        </w:rPr>
        <w:t>UNMOORING</w:t>
      </w:r>
    </w:p>
    <w:p w14:paraId="30F0FEA2" w14:textId="77777777" w:rsidR="0002166A" w:rsidRDefault="00000000">
      <w:pPr>
        <w:pStyle w:val="ListParagraph"/>
        <w:numPr>
          <w:ilvl w:val="2"/>
          <w:numId w:val="7"/>
        </w:numPr>
        <w:tabs>
          <w:tab w:val="left" w:pos="715"/>
        </w:tabs>
        <w:spacing w:before="41"/>
        <w:rPr>
          <w:rFonts w:ascii="Calibri Light"/>
        </w:rPr>
      </w:pPr>
      <w:bookmarkStart w:id="243" w:name="6.1.1_UNMOORING_PROCEDURE_WHILE_ONE_SHIP"/>
      <w:bookmarkStart w:id="244" w:name="_bookmark122"/>
      <w:bookmarkEnd w:id="243"/>
      <w:bookmarkEnd w:id="244"/>
      <w:r>
        <w:rPr>
          <w:rFonts w:ascii="Calibri Light"/>
        </w:rPr>
        <w:t>UNMOORING</w:t>
      </w:r>
      <w:r>
        <w:rPr>
          <w:rFonts w:ascii="Calibri Light"/>
          <w:spacing w:val="-4"/>
        </w:rPr>
        <w:t xml:space="preserve"> </w:t>
      </w:r>
      <w:r>
        <w:rPr>
          <w:rFonts w:ascii="Calibri Light"/>
        </w:rPr>
        <w:t>PROCEDURE</w:t>
      </w:r>
      <w:r>
        <w:rPr>
          <w:rFonts w:ascii="Calibri Light"/>
          <w:spacing w:val="-3"/>
        </w:rPr>
        <w:t xml:space="preserve"> </w:t>
      </w:r>
      <w:r>
        <w:rPr>
          <w:rFonts w:ascii="Calibri Light"/>
        </w:rPr>
        <w:t>WHILE</w:t>
      </w:r>
      <w:r>
        <w:rPr>
          <w:rFonts w:ascii="Calibri Light"/>
          <w:spacing w:val="-1"/>
        </w:rPr>
        <w:t xml:space="preserve"> </w:t>
      </w:r>
      <w:r>
        <w:rPr>
          <w:rFonts w:ascii="Calibri Light"/>
        </w:rPr>
        <w:t>ONE</w:t>
      </w:r>
      <w:r>
        <w:rPr>
          <w:rFonts w:ascii="Calibri Light"/>
          <w:spacing w:val="-3"/>
        </w:rPr>
        <w:t xml:space="preserve"> </w:t>
      </w:r>
      <w:r>
        <w:rPr>
          <w:rFonts w:ascii="Calibri Light"/>
        </w:rPr>
        <w:t>SHIP</w:t>
      </w:r>
      <w:r>
        <w:rPr>
          <w:rFonts w:ascii="Calibri Light"/>
          <w:spacing w:val="-3"/>
        </w:rPr>
        <w:t xml:space="preserve"> </w:t>
      </w:r>
      <w:r>
        <w:rPr>
          <w:rFonts w:ascii="Calibri Light"/>
        </w:rPr>
        <w:t>IS</w:t>
      </w:r>
      <w:r>
        <w:rPr>
          <w:rFonts w:ascii="Calibri Light"/>
          <w:spacing w:val="-3"/>
        </w:rPr>
        <w:t xml:space="preserve"> </w:t>
      </w:r>
      <w:r>
        <w:rPr>
          <w:rFonts w:ascii="Calibri Light"/>
        </w:rPr>
        <w:t>AT ANCHOR</w:t>
      </w:r>
    </w:p>
    <w:p w14:paraId="286548B9" w14:textId="77777777" w:rsidR="0002166A" w:rsidRDefault="0002166A">
      <w:pPr>
        <w:pStyle w:val="BodyText"/>
        <w:spacing w:before="4"/>
        <w:rPr>
          <w:rFonts w:ascii="Calibri Light"/>
          <w:sz w:val="27"/>
        </w:rPr>
      </w:pPr>
    </w:p>
    <w:p w14:paraId="50A399B4" w14:textId="77777777" w:rsidR="0002166A" w:rsidRDefault="00000000">
      <w:pPr>
        <w:pStyle w:val="BodyText"/>
        <w:spacing w:before="1" w:line="276" w:lineRule="auto"/>
        <w:ind w:left="220" w:right="277"/>
        <w:jc w:val="both"/>
      </w:pPr>
      <w:r>
        <w:rPr>
          <w:color w:val="020907"/>
        </w:rPr>
        <w:t>It is recommended that unmooring at anchor be carried out only by persons with considerable experience in</w:t>
      </w:r>
      <w:r>
        <w:rPr>
          <w:color w:val="020907"/>
          <w:spacing w:val="1"/>
        </w:rPr>
        <w:t xml:space="preserve"> </w:t>
      </w:r>
      <w:r>
        <w:rPr>
          <w:color w:val="020907"/>
          <w:spacing w:val="-1"/>
        </w:rPr>
        <w:t>STS</w:t>
      </w:r>
      <w:r>
        <w:rPr>
          <w:color w:val="020907"/>
          <w:spacing w:val="-9"/>
        </w:rPr>
        <w:t xml:space="preserve"> </w:t>
      </w:r>
      <w:r>
        <w:rPr>
          <w:color w:val="020907"/>
          <w:spacing w:val="-1"/>
        </w:rPr>
        <w:t>operations</w:t>
      </w:r>
      <w:r>
        <w:rPr>
          <w:color w:val="020907"/>
          <w:spacing w:val="-9"/>
        </w:rPr>
        <w:t xml:space="preserve"> </w:t>
      </w:r>
      <w:r>
        <w:rPr>
          <w:color w:val="020907"/>
          <w:spacing w:val="-1"/>
        </w:rPr>
        <w:t>and</w:t>
      </w:r>
      <w:r>
        <w:rPr>
          <w:color w:val="020907"/>
          <w:spacing w:val="-9"/>
        </w:rPr>
        <w:t xml:space="preserve"> </w:t>
      </w:r>
      <w:r>
        <w:rPr>
          <w:color w:val="020907"/>
        </w:rPr>
        <w:t>use</w:t>
      </w:r>
      <w:r>
        <w:rPr>
          <w:color w:val="020907"/>
          <w:spacing w:val="-9"/>
        </w:rPr>
        <w:t xml:space="preserve"> </w:t>
      </w:r>
      <w:r>
        <w:rPr>
          <w:color w:val="020907"/>
        </w:rPr>
        <w:t>of</w:t>
      </w:r>
      <w:r>
        <w:rPr>
          <w:color w:val="020907"/>
          <w:spacing w:val="-10"/>
        </w:rPr>
        <w:t xml:space="preserve"> </w:t>
      </w:r>
      <w:r>
        <w:rPr>
          <w:color w:val="020907"/>
        </w:rPr>
        <w:t>tugs</w:t>
      </w:r>
      <w:r>
        <w:rPr>
          <w:color w:val="020907"/>
          <w:spacing w:val="-8"/>
        </w:rPr>
        <w:t xml:space="preserve"> </w:t>
      </w:r>
      <w:r>
        <w:rPr>
          <w:color w:val="020907"/>
        </w:rPr>
        <w:t>should</w:t>
      </w:r>
      <w:r>
        <w:rPr>
          <w:color w:val="020907"/>
          <w:spacing w:val="-8"/>
        </w:rPr>
        <w:t xml:space="preserve"> </w:t>
      </w:r>
      <w:r>
        <w:rPr>
          <w:color w:val="020907"/>
        </w:rPr>
        <w:t>be</w:t>
      </w:r>
      <w:r>
        <w:rPr>
          <w:color w:val="020907"/>
          <w:spacing w:val="-10"/>
        </w:rPr>
        <w:t xml:space="preserve"> </w:t>
      </w:r>
      <w:r>
        <w:rPr>
          <w:color w:val="020907"/>
        </w:rPr>
        <w:t>considered</w:t>
      </w:r>
      <w:r>
        <w:rPr>
          <w:color w:val="020907"/>
          <w:spacing w:val="-10"/>
        </w:rPr>
        <w:t xml:space="preserve"> </w:t>
      </w:r>
      <w:r>
        <w:rPr>
          <w:color w:val="020907"/>
        </w:rPr>
        <w:t>where</w:t>
      </w:r>
      <w:r>
        <w:rPr>
          <w:color w:val="020907"/>
          <w:spacing w:val="-6"/>
        </w:rPr>
        <w:t xml:space="preserve"> </w:t>
      </w:r>
      <w:r>
        <w:rPr>
          <w:color w:val="020907"/>
        </w:rPr>
        <w:t>available,</w:t>
      </w:r>
      <w:r>
        <w:rPr>
          <w:color w:val="020907"/>
          <w:spacing w:val="-10"/>
        </w:rPr>
        <w:t xml:space="preserve"> </w:t>
      </w:r>
      <w:r>
        <w:rPr>
          <w:color w:val="020907"/>
        </w:rPr>
        <w:t>especially</w:t>
      </w:r>
      <w:r>
        <w:rPr>
          <w:color w:val="020907"/>
          <w:spacing w:val="-6"/>
        </w:rPr>
        <w:t xml:space="preserve"> </w:t>
      </w:r>
      <w:r>
        <w:rPr>
          <w:color w:val="020907"/>
        </w:rPr>
        <w:t>if</w:t>
      </w:r>
      <w:r>
        <w:rPr>
          <w:color w:val="020907"/>
          <w:spacing w:val="-13"/>
        </w:rPr>
        <w:t xml:space="preserve"> </w:t>
      </w:r>
      <w:r>
        <w:rPr>
          <w:color w:val="020907"/>
        </w:rPr>
        <w:t>yawing</w:t>
      </w:r>
      <w:r>
        <w:rPr>
          <w:color w:val="020907"/>
          <w:spacing w:val="-10"/>
        </w:rPr>
        <w:t xml:space="preserve"> </w:t>
      </w:r>
      <w:r>
        <w:rPr>
          <w:color w:val="020907"/>
        </w:rPr>
        <w:t>of</w:t>
      </w:r>
      <w:r>
        <w:rPr>
          <w:color w:val="020907"/>
          <w:spacing w:val="-7"/>
        </w:rPr>
        <w:t xml:space="preserve"> </w:t>
      </w:r>
      <w:r>
        <w:rPr>
          <w:color w:val="020907"/>
        </w:rPr>
        <w:t>the</w:t>
      </w:r>
      <w:r>
        <w:rPr>
          <w:color w:val="020907"/>
          <w:spacing w:val="-7"/>
        </w:rPr>
        <w:t xml:space="preserve"> </w:t>
      </w:r>
      <w:r>
        <w:rPr>
          <w:color w:val="020907"/>
        </w:rPr>
        <w:t>anchored</w:t>
      </w:r>
      <w:r>
        <w:rPr>
          <w:color w:val="020907"/>
          <w:spacing w:val="-10"/>
        </w:rPr>
        <w:t xml:space="preserve"> </w:t>
      </w:r>
      <w:r>
        <w:rPr>
          <w:color w:val="020907"/>
        </w:rPr>
        <w:t>ship</w:t>
      </w:r>
      <w:r>
        <w:rPr>
          <w:color w:val="020907"/>
          <w:spacing w:val="-48"/>
        </w:rPr>
        <w:t xml:space="preserve"> </w:t>
      </w:r>
      <w:r>
        <w:rPr>
          <w:color w:val="020907"/>
        </w:rPr>
        <w:t>is</w:t>
      </w:r>
      <w:r>
        <w:rPr>
          <w:color w:val="020907"/>
          <w:spacing w:val="-1"/>
        </w:rPr>
        <w:t xml:space="preserve"> </w:t>
      </w:r>
      <w:r>
        <w:rPr>
          <w:color w:val="020907"/>
        </w:rPr>
        <w:t>anticipated. It is also</w:t>
      </w:r>
      <w:r>
        <w:rPr>
          <w:color w:val="020907"/>
          <w:spacing w:val="1"/>
        </w:rPr>
        <w:t xml:space="preserve"> </w:t>
      </w:r>
      <w:r>
        <w:rPr>
          <w:color w:val="020907"/>
        </w:rPr>
        <w:t>recommended</w:t>
      </w:r>
      <w:r>
        <w:rPr>
          <w:color w:val="020907"/>
          <w:spacing w:val="-2"/>
        </w:rPr>
        <w:t xml:space="preserve"> </w:t>
      </w:r>
      <w:r>
        <w:rPr>
          <w:color w:val="020907"/>
        </w:rPr>
        <w:t>not</w:t>
      </w:r>
      <w:r>
        <w:rPr>
          <w:color w:val="020907"/>
          <w:spacing w:val="1"/>
        </w:rPr>
        <w:t xml:space="preserve"> </w:t>
      </w:r>
      <w:r>
        <w:rPr>
          <w:color w:val="020907"/>
        </w:rPr>
        <w:t>to</w:t>
      </w:r>
      <w:r>
        <w:rPr>
          <w:color w:val="020907"/>
          <w:spacing w:val="1"/>
        </w:rPr>
        <w:t xml:space="preserve"> </w:t>
      </w:r>
      <w:r>
        <w:rPr>
          <w:color w:val="020907"/>
        </w:rPr>
        <w:t>unmoor</w:t>
      </w:r>
      <w:r>
        <w:rPr>
          <w:color w:val="020907"/>
          <w:spacing w:val="-3"/>
        </w:rPr>
        <w:t xml:space="preserve"> </w:t>
      </w:r>
      <w:r>
        <w:rPr>
          <w:color w:val="020907"/>
        </w:rPr>
        <w:t>during</w:t>
      </w:r>
      <w:r>
        <w:rPr>
          <w:color w:val="020907"/>
          <w:spacing w:val="-1"/>
        </w:rPr>
        <w:t xml:space="preserve"> </w:t>
      </w:r>
      <w:r>
        <w:rPr>
          <w:color w:val="020907"/>
        </w:rPr>
        <w:t>a change of</w:t>
      </w:r>
      <w:r>
        <w:rPr>
          <w:color w:val="020907"/>
          <w:spacing w:val="-2"/>
        </w:rPr>
        <w:t xml:space="preserve"> </w:t>
      </w:r>
      <w:r>
        <w:rPr>
          <w:color w:val="020907"/>
        </w:rPr>
        <w:t>tide.</w:t>
      </w:r>
    </w:p>
    <w:p w14:paraId="2F4C6695" w14:textId="77777777" w:rsidR="0002166A" w:rsidRDefault="00000000">
      <w:pPr>
        <w:pStyle w:val="BodyText"/>
        <w:spacing w:line="273" w:lineRule="auto"/>
        <w:ind w:left="220" w:right="276"/>
        <w:jc w:val="both"/>
      </w:pPr>
      <w:r>
        <w:rPr>
          <w:color w:val="020907"/>
        </w:rPr>
        <w:t>If, in the judgement of the POAC, the weather and current conditions so require, the constant heading ship</w:t>
      </w:r>
      <w:r>
        <w:rPr>
          <w:color w:val="020907"/>
          <w:spacing w:val="1"/>
        </w:rPr>
        <w:t xml:space="preserve"> </w:t>
      </w:r>
      <w:r>
        <w:rPr>
          <w:color w:val="020907"/>
        </w:rPr>
        <w:t>should</w:t>
      </w:r>
      <w:r>
        <w:rPr>
          <w:color w:val="020907"/>
          <w:spacing w:val="-2"/>
        </w:rPr>
        <w:t xml:space="preserve"> </w:t>
      </w:r>
      <w:r>
        <w:rPr>
          <w:color w:val="020907"/>
        </w:rPr>
        <w:t>weigh</w:t>
      </w:r>
      <w:r>
        <w:rPr>
          <w:color w:val="020907"/>
          <w:spacing w:val="-1"/>
        </w:rPr>
        <w:t xml:space="preserve"> </w:t>
      </w:r>
      <w:r>
        <w:rPr>
          <w:color w:val="020907"/>
        </w:rPr>
        <w:t>her anchor</w:t>
      </w:r>
      <w:r>
        <w:rPr>
          <w:color w:val="020907"/>
          <w:spacing w:val="-1"/>
        </w:rPr>
        <w:t xml:space="preserve"> </w:t>
      </w:r>
      <w:r>
        <w:rPr>
          <w:color w:val="020907"/>
        </w:rPr>
        <w:t>and</w:t>
      </w:r>
      <w:r>
        <w:rPr>
          <w:color w:val="020907"/>
          <w:spacing w:val="-1"/>
        </w:rPr>
        <w:t xml:space="preserve"> </w:t>
      </w:r>
      <w:r>
        <w:rPr>
          <w:color w:val="020907"/>
        </w:rPr>
        <w:t>unmooring</w:t>
      </w:r>
      <w:r>
        <w:rPr>
          <w:color w:val="020907"/>
          <w:spacing w:val="-1"/>
        </w:rPr>
        <w:t xml:space="preserve"> </w:t>
      </w:r>
      <w:r>
        <w:rPr>
          <w:color w:val="020907"/>
        </w:rPr>
        <w:t>should</w:t>
      </w:r>
      <w:r>
        <w:rPr>
          <w:color w:val="020907"/>
          <w:spacing w:val="-2"/>
        </w:rPr>
        <w:t xml:space="preserve"> </w:t>
      </w:r>
      <w:r>
        <w:rPr>
          <w:color w:val="020907"/>
        </w:rPr>
        <w:t>be</w:t>
      </w:r>
      <w:r>
        <w:rPr>
          <w:color w:val="020907"/>
          <w:spacing w:val="-2"/>
        </w:rPr>
        <w:t xml:space="preserve"> </w:t>
      </w:r>
      <w:r>
        <w:rPr>
          <w:color w:val="020907"/>
        </w:rPr>
        <w:t>carried</w:t>
      </w:r>
      <w:r>
        <w:rPr>
          <w:color w:val="020907"/>
          <w:spacing w:val="-1"/>
        </w:rPr>
        <w:t xml:space="preserve"> </w:t>
      </w:r>
      <w:r>
        <w:rPr>
          <w:color w:val="020907"/>
        </w:rPr>
        <w:t>out</w:t>
      </w:r>
      <w:r>
        <w:rPr>
          <w:color w:val="020907"/>
          <w:spacing w:val="-2"/>
        </w:rPr>
        <w:t xml:space="preserve"> </w:t>
      </w:r>
      <w:r>
        <w:rPr>
          <w:color w:val="020907"/>
        </w:rPr>
        <w:t>while</w:t>
      </w:r>
      <w:r>
        <w:rPr>
          <w:color w:val="020907"/>
          <w:spacing w:val="-3"/>
        </w:rPr>
        <w:t xml:space="preserve"> </w:t>
      </w:r>
      <w:r>
        <w:rPr>
          <w:color w:val="020907"/>
        </w:rPr>
        <w:t>making</w:t>
      </w:r>
      <w:r>
        <w:rPr>
          <w:color w:val="020907"/>
          <w:spacing w:val="-1"/>
        </w:rPr>
        <w:t xml:space="preserve"> </w:t>
      </w:r>
      <w:r>
        <w:rPr>
          <w:color w:val="020907"/>
        </w:rPr>
        <w:t>way.</w:t>
      </w:r>
    </w:p>
    <w:p w14:paraId="210833F4" w14:textId="77777777" w:rsidR="0002166A" w:rsidRDefault="0002166A">
      <w:pPr>
        <w:pStyle w:val="BodyText"/>
        <w:spacing w:before="8"/>
        <w:rPr>
          <w:sz w:val="25"/>
        </w:rPr>
      </w:pPr>
    </w:p>
    <w:p w14:paraId="52BDD89A" w14:textId="77777777" w:rsidR="0002166A" w:rsidRDefault="00000000">
      <w:pPr>
        <w:pStyle w:val="ListParagraph"/>
        <w:numPr>
          <w:ilvl w:val="2"/>
          <w:numId w:val="7"/>
        </w:numPr>
        <w:tabs>
          <w:tab w:val="left" w:pos="715"/>
        </w:tabs>
        <w:rPr>
          <w:rFonts w:ascii="Calibri Light"/>
        </w:rPr>
      </w:pPr>
      <w:bookmarkStart w:id="245" w:name="6.1.2_UNMOORING_PROCEDURE_AFTER_UNDERWAY"/>
      <w:bookmarkStart w:id="246" w:name="_bookmark123"/>
      <w:bookmarkEnd w:id="245"/>
      <w:bookmarkEnd w:id="246"/>
      <w:r>
        <w:rPr>
          <w:rFonts w:ascii="Calibri Light"/>
        </w:rPr>
        <w:t>UNMOORING</w:t>
      </w:r>
      <w:r>
        <w:rPr>
          <w:rFonts w:ascii="Calibri Light"/>
          <w:spacing w:val="-4"/>
        </w:rPr>
        <w:t xml:space="preserve"> </w:t>
      </w:r>
      <w:r>
        <w:rPr>
          <w:rFonts w:ascii="Calibri Light"/>
        </w:rPr>
        <w:t>PROCEDURE</w:t>
      </w:r>
      <w:r>
        <w:rPr>
          <w:rFonts w:ascii="Calibri Light"/>
          <w:spacing w:val="-4"/>
        </w:rPr>
        <w:t xml:space="preserve"> </w:t>
      </w:r>
      <w:r>
        <w:rPr>
          <w:rFonts w:ascii="Calibri Light"/>
        </w:rPr>
        <w:t>AFTER</w:t>
      </w:r>
      <w:r>
        <w:rPr>
          <w:rFonts w:ascii="Calibri Light"/>
          <w:spacing w:val="-1"/>
        </w:rPr>
        <w:t xml:space="preserve"> </w:t>
      </w:r>
      <w:r>
        <w:rPr>
          <w:rFonts w:ascii="Calibri Light"/>
        </w:rPr>
        <w:t>UNDERWAY</w:t>
      </w:r>
      <w:r>
        <w:rPr>
          <w:rFonts w:ascii="Calibri Light"/>
          <w:spacing w:val="-5"/>
        </w:rPr>
        <w:t xml:space="preserve"> </w:t>
      </w:r>
      <w:r>
        <w:rPr>
          <w:rFonts w:ascii="Calibri Light"/>
        </w:rPr>
        <w:t>TRANSFER</w:t>
      </w:r>
    </w:p>
    <w:p w14:paraId="582B784A" w14:textId="77777777" w:rsidR="0002166A" w:rsidRDefault="0002166A">
      <w:pPr>
        <w:pStyle w:val="BodyText"/>
        <w:spacing w:before="2"/>
        <w:rPr>
          <w:rFonts w:ascii="Calibri Light"/>
          <w:sz w:val="27"/>
        </w:rPr>
      </w:pPr>
    </w:p>
    <w:p w14:paraId="16B2A1C0" w14:textId="77777777" w:rsidR="0002166A" w:rsidRDefault="00000000">
      <w:pPr>
        <w:pStyle w:val="BodyText"/>
        <w:spacing w:line="276" w:lineRule="auto"/>
        <w:ind w:left="219" w:right="276"/>
        <w:jc w:val="both"/>
      </w:pPr>
      <w:r>
        <w:rPr>
          <w:color w:val="020907"/>
        </w:rPr>
        <w:t>If the STS transfer operation have taken place while underway, it is normal to unmoor with the wind and sea</w:t>
      </w:r>
      <w:r>
        <w:rPr>
          <w:color w:val="020907"/>
          <w:spacing w:val="1"/>
        </w:rPr>
        <w:t xml:space="preserve"> </w:t>
      </w:r>
      <w:r>
        <w:rPr>
          <w:color w:val="020907"/>
        </w:rPr>
        <w:t>on the port side and then bring the combined two-ship system head to the wind to spread apart the ships,</w:t>
      </w:r>
      <w:r>
        <w:rPr>
          <w:color w:val="020907"/>
          <w:spacing w:val="1"/>
        </w:rPr>
        <w:t xml:space="preserve"> </w:t>
      </w:r>
      <w:r>
        <w:rPr>
          <w:color w:val="020907"/>
        </w:rPr>
        <w:t>unless</w:t>
      </w:r>
      <w:r>
        <w:rPr>
          <w:color w:val="020907"/>
          <w:spacing w:val="-1"/>
        </w:rPr>
        <w:t xml:space="preserve"> </w:t>
      </w:r>
      <w:r>
        <w:rPr>
          <w:color w:val="020907"/>
        </w:rPr>
        <w:t>local conditions dictate</w:t>
      </w:r>
      <w:r>
        <w:rPr>
          <w:color w:val="020907"/>
          <w:spacing w:val="-2"/>
        </w:rPr>
        <w:t xml:space="preserve"> </w:t>
      </w:r>
      <w:r>
        <w:rPr>
          <w:color w:val="020907"/>
        </w:rPr>
        <w:t>otherwise.</w:t>
      </w:r>
    </w:p>
    <w:p w14:paraId="5DF407AF" w14:textId="77777777" w:rsidR="0002166A" w:rsidRDefault="0002166A">
      <w:pPr>
        <w:pStyle w:val="BodyText"/>
        <w:spacing w:before="4"/>
        <w:rPr>
          <w:sz w:val="25"/>
        </w:rPr>
      </w:pPr>
    </w:p>
    <w:p w14:paraId="75D7A29B" w14:textId="77777777" w:rsidR="0002166A" w:rsidRDefault="00000000">
      <w:pPr>
        <w:pStyle w:val="ListParagraph"/>
        <w:numPr>
          <w:ilvl w:val="2"/>
          <w:numId w:val="7"/>
        </w:numPr>
        <w:tabs>
          <w:tab w:val="left" w:pos="715"/>
        </w:tabs>
        <w:spacing w:before="1"/>
        <w:rPr>
          <w:rFonts w:ascii="Calibri Light"/>
        </w:rPr>
      </w:pPr>
      <w:bookmarkStart w:id="247" w:name="6.1.3_UNMOORING_CHECKS"/>
      <w:bookmarkStart w:id="248" w:name="_bookmark124"/>
      <w:bookmarkEnd w:id="247"/>
      <w:bookmarkEnd w:id="248"/>
      <w:r>
        <w:rPr>
          <w:rFonts w:ascii="Calibri Light"/>
        </w:rPr>
        <w:t>UNMOORING</w:t>
      </w:r>
      <w:r>
        <w:rPr>
          <w:rFonts w:ascii="Calibri Light"/>
          <w:spacing w:val="-7"/>
        </w:rPr>
        <w:t xml:space="preserve"> </w:t>
      </w:r>
      <w:r>
        <w:rPr>
          <w:rFonts w:ascii="Calibri Light"/>
        </w:rPr>
        <w:t>CHECKS</w:t>
      </w:r>
    </w:p>
    <w:p w14:paraId="6C8612EF" w14:textId="77777777" w:rsidR="0002166A" w:rsidRDefault="0002166A">
      <w:pPr>
        <w:pStyle w:val="BodyText"/>
        <w:spacing w:before="4"/>
        <w:rPr>
          <w:rFonts w:ascii="Calibri Light"/>
          <w:sz w:val="27"/>
        </w:rPr>
      </w:pPr>
    </w:p>
    <w:p w14:paraId="6E915A20" w14:textId="77777777" w:rsidR="0002166A" w:rsidRDefault="00000000">
      <w:pPr>
        <w:pStyle w:val="BodyText"/>
        <w:spacing w:line="276" w:lineRule="auto"/>
        <w:ind w:left="220" w:right="281"/>
        <w:jc w:val="both"/>
      </w:pPr>
      <w:r>
        <w:rPr>
          <w:color w:val="020907"/>
        </w:rPr>
        <w:t>Sufficient crew should be allocated to unmooring stations and consideration should be given to the following</w:t>
      </w:r>
      <w:r>
        <w:rPr>
          <w:color w:val="020907"/>
          <w:spacing w:val="-47"/>
        </w:rPr>
        <w:t xml:space="preserve"> </w:t>
      </w:r>
      <w:r>
        <w:rPr>
          <w:color w:val="020907"/>
        </w:rPr>
        <w:t>points:</w:t>
      </w:r>
    </w:p>
    <w:p w14:paraId="593B6ED7" w14:textId="77777777" w:rsidR="0002166A" w:rsidRDefault="0002166A">
      <w:pPr>
        <w:pStyle w:val="BodyText"/>
        <w:spacing w:before="9" w:after="1"/>
        <w:rPr>
          <w:sz w:val="9"/>
        </w:rPr>
      </w:pP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
        <w:gridCol w:w="8006"/>
      </w:tblGrid>
      <w:tr w:rsidR="0002166A" w14:paraId="2F9C0211" w14:textId="77777777">
        <w:trPr>
          <w:trHeight w:val="398"/>
        </w:trPr>
        <w:tc>
          <w:tcPr>
            <w:tcW w:w="8522" w:type="dxa"/>
            <w:gridSpan w:val="2"/>
            <w:shd w:val="clear" w:color="auto" w:fill="052D2B"/>
          </w:tcPr>
          <w:p w14:paraId="581819A0" w14:textId="77777777" w:rsidR="0002166A" w:rsidRDefault="00000000">
            <w:pPr>
              <w:pStyle w:val="TableParagraph"/>
              <w:spacing w:before="44"/>
              <w:ind w:left="2210" w:right="2199"/>
              <w:jc w:val="center"/>
              <w:rPr>
                <w:b/>
              </w:rPr>
            </w:pPr>
            <w:r>
              <w:rPr>
                <w:b/>
                <w:color w:val="FFFFFF"/>
              </w:rPr>
              <w:t>UNMOORING</w:t>
            </w:r>
            <w:r>
              <w:rPr>
                <w:b/>
                <w:color w:val="FFFFFF"/>
                <w:spacing w:val="-3"/>
              </w:rPr>
              <w:t xml:space="preserve"> </w:t>
            </w:r>
            <w:r>
              <w:rPr>
                <w:b/>
                <w:color w:val="FFFFFF"/>
              </w:rPr>
              <w:t>CHECKS</w:t>
            </w:r>
          </w:p>
        </w:tc>
      </w:tr>
      <w:tr w:rsidR="0002166A" w14:paraId="2832B5F7" w14:textId="77777777">
        <w:trPr>
          <w:trHeight w:val="736"/>
        </w:trPr>
        <w:tc>
          <w:tcPr>
            <w:tcW w:w="516" w:type="dxa"/>
            <w:shd w:val="clear" w:color="auto" w:fill="D9D9D9"/>
          </w:tcPr>
          <w:p w14:paraId="0F081215" w14:textId="77777777" w:rsidR="0002166A" w:rsidRDefault="0002166A">
            <w:pPr>
              <w:pStyle w:val="TableParagraph"/>
              <w:spacing w:before="5"/>
              <w:rPr>
                <w:sz w:val="17"/>
              </w:rPr>
            </w:pPr>
          </w:p>
          <w:p w14:paraId="43AA632E" w14:textId="77777777" w:rsidR="0002166A" w:rsidRDefault="00000000">
            <w:pPr>
              <w:pStyle w:val="TableParagraph"/>
              <w:ind w:left="90" w:right="208"/>
              <w:jc w:val="center"/>
            </w:pPr>
            <w:r>
              <w:rPr>
                <w:color w:val="020907"/>
              </w:rPr>
              <w:t>1.</w:t>
            </w:r>
          </w:p>
        </w:tc>
        <w:tc>
          <w:tcPr>
            <w:tcW w:w="8006" w:type="dxa"/>
          </w:tcPr>
          <w:p w14:paraId="7AABB459" w14:textId="77777777" w:rsidR="0002166A" w:rsidRDefault="00000000">
            <w:pPr>
              <w:pStyle w:val="TableParagraph"/>
              <w:spacing w:line="276" w:lineRule="auto"/>
              <w:ind w:left="107" w:right="169"/>
            </w:pPr>
            <w:r>
              <w:rPr>
                <w:color w:val="020907"/>
              </w:rPr>
              <w:t>The cargo transfer side of the ship should be cleared of obstructions including derricks</w:t>
            </w:r>
            <w:r>
              <w:rPr>
                <w:color w:val="020907"/>
                <w:spacing w:val="-47"/>
              </w:rPr>
              <w:t xml:space="preserve"> </w:t>
            </w:r>
            <w:r>
              <w:rPr>
                <w:color w:val="020907"/>
              </w:rPr>
              <w:t>or</w:t>
            </w:r>
            <w:r>
              <w:rPr>
                <w:color w:val="020907"/>
                <w:spacing w:val="-1"/>
              </w:rPr>
              <w:t xml:space="preserve"> </w:t>
            </w:r>
            <w:r>
              <w:rPr>
                <w:color w:val="020907"/>
              </w:rPr>
              <w:t>cranes.</w:t>
            </w:r>
          </w:p>
        </w:tc>
      </w:tr>
      <w:tr w:rsidR="0002166A" w14:paraId="7F2E9FAF" w14:textId="77777777">
        <w:trPr>
          <w:trHeight w:val="397"/>
        </w:trPr>
        <w:tc>
          <w:tcPr>
            <w:tcW w:w="516" w:type="dxa"/>
            <w:shd w:val="clear" w:color="auto" w:fill="D9D9D9"/>
          </w:tcPr>
          <w:p w14:paraId="3C7B937B" w14:textId="77777777" w:rsidR="0002166A" w:rsidRDefault="00000000">
            <w:pPr>
              <w:pStyle w:val="TableParagraph"/>
              <w:spacing w:before="44"/>
              <w:ind w:left="90" w:right="208"/>
              <w:jc w:val="center"/>
            </w:pPr>
            <w:r>
              <w:rPr>
                <w:color w:val="020907"/>
              </w:rPr>
              <w:t>2.</w:t>
            </w:r>
          </w:p>
        </w:tc>
        <w:tc>
          <w:tcPr>
            <w:tcW w:w="8006" w:type="dxa"/>
          </w:tcPr>
          <w:p w14:paraId="6BD5ABD9" w14:textId="77777777" w:rsidR="0002166A" w:rsidRDefault="00000000">
            <w:pPr>
              <w:pStyle w:val="TableParagraph"/>
              <w:spacing w:before="44"/>
              <w:ind w:left="107"/>
            </w:pPr>
            <w:r>
              <w:rPr>
                <w:color w:val="020907"/>
              </w:rPr>
              <w:t>The</w:t>
            </w:r>
            <w:r>
              <w:rPr>
                <w:color w:val="020907"/>
                <w:spacing w:val="-3"/>
              </w:rPr>
              <w:t xml:space="preserve"> </w:t>
            </w:r>
            <w:r>
              <w:rPr>
                <w:color w:val="020907"/>
              </w:rPr>
              <w:t>method</w:t>
            </w:r>
            <w:r>
              <w:rPr>
                <w:color w:val="020907"/>
                <w:spacing w:val="-4"/>
              </w:rPr>
              <w:t xml:space="preserve"> </w:t>
            </w:r>
            <w:r>
              <w:rPr>
                <w:color w:val="020907"/>
              </w:rPr>
              <w:t>of</w:t>
            </w:r>
            <w:r>
              <w:rPr>
                <w:color w:val="020907"/>
                <w:spacing w:val="-1"/>
              </w:rPr>
              <w:t xml:space="preserve"> </w:t>
            </w:r>
            <w:r>
              <w:rPr>
                <w:color w:val="020907"/>
              </w:rPr>
              <w:t>disengagement and</w:t>
            </w:r>
            <w:r>
              <w:rPr>
                <w:color w:val="020907"/>
                <w:spacing w:val="-2"/>
              </w:rPr>
              <w:t xml:space="preserve"> </w:t>
            </w:r>
            <w:r>
              <w:rPr>
                <w:color w:val="020907"/>
              </w:rPr>
              <w:t>letting</w:t>
            </w:r>
            <w:r>
              <w:rPr>
                <w:color w:val="020907"/>
                <w:spacing w:val="-2"/>
              </w:rPr>
              <w:t xml:space="preserve"> </w:t>
            </w:r>
            <w:r>
              <w:rPr>
                <w:color w:val="020907"/>
              </w:rPr>
              <w:t>go</w:t>
            </w:r>
            <w:r>
              <w:rPr>
                <w:color w:val="020907"/>
                <w:spacing w:val="-2"/>
              </w:rPr>
              <w:t xml:space="preserve"> </w:t>
            </w:r>
            <w:r>
              <w:rPr>
                <w:color w:val="020907"/>
              </w:rPr>
              <w:t>of</w:t>
            </w:r>
            <w:r>
              <w:rPr>
                <w:color w:val="020907"/>
                <w:spacing w:val="-3"/>
              </w:rPr>
              <w:t xml:space="preserve"> </w:t>
            </w:r>
            <w:r>
              <w:rPr>
                <w:color w:val="020907"/>
              </w:rPr>
              <w:t>mooring</w:t>
            </w:r>
            <w:r>
              <w:rPr>
                <w:color w:val="020907"/>
                <w:spacing w:val="-2"/>
              </w:rPr>
              <w:t xml:space="preserve"> </w:t>
            </w:r>
            <w:r>
              <w:rPr>
                <w:color w:val="020907"/>
              </w:rPr>
              <w:t>lines should</w:t>
            </w:r>
            <w:r>
              <w:rPr>
                <w:color w:val="020907"/>
                <w:spacing w:val="-2"/>
              </w:rPr>
              <w:t xml:space="preserve"> </w:t>
            </w:r>
            <w:r>
              <w:rPr>
                <w:color w:val="020907"/>
              </w:rPr>
              <w:t>be</w:t>
            </w:r>
            <w:r>
              <w:rPr>
                <w:color w:val="020907"/>
                <w:spacing w:val="-3"/>
              </w:rPr>
              <w:t xml:space="preserve"> </w:t>
            </w:r>
            <w:r>
              <w:rPr>
                <w:color w:val="020907"/>
              </w:rPr>
              <w:t>agreed.</w:t>
            </w:r>
          </w:p>
        </w:tc>
      </w:tr>
      <w:tr w:rsidR="0002166A" w14:paraId="0829C7BE" w14:textId="77777777">
        <w:trPr>
          <w:trHeight w:val="736"/>
        </w:trPr>
        <w:tc>
          <w:tcPr>
            <w:tcW w:w="516" w:type="dxa"/>
            <w:shd w:val="clear" w:color="auto" w:fill="D9D9D9"/>
          </w:tcPr>
          <w:p w14:paraId="3AB10685" w14:textId="77777777" w:rsidR="0002166A" w:rsidRDefault="0002166A">
            <w:pPr>
              <w:pStyle w:val="TableParagraph"/>
              <w:spacing w:before="5"/>
              <w:rPr>
                <w:sz w:val="17"/>
              </w:rPr>
            </w:pPr>
          </w:p>
          <w:p w14:paraId="3453DF3A" w14:textId="77777777" w:rsidR="0002166A" w:rsidRDefault="00000000">
            <w:pPr>
              <w:pStyle w:val="TableParagraph"/>
              <w:ind w:left="90" w:right="208"/>
              <w:jc w:val="center"/>
            </w:pPr>
            <w:r>
              <w:rPr>
                <w:color w:val="020907"/>
              </w:rPr>
              <w:t>3.</w:t>
            </w:r>
          </w:p>
        </w:tc>
        <w:tc>
          <w:tcPr>
            <w:tcW w:w="8006" w:type="dxa"/>
          </w:tcPr>
          <w:p w14:paraId="10A795C8" w14:textId="77777777" w:rsidR="0002166A" w:rsidRDefault="00000000">
            <w:pPr>
              <w:pStyle w:val="TableParagraph"/>
              <w:spacing w:line="276" w:lineRule="auto"/>
              <w:ind w:left="107" w:right="454"/>
            </w:pPr>
            <w:r>
              <w:rPr>
                <w:color w:val="020907"/>
              </w:rPr>
              <w:t>Fenders, including their towing and securing lines, should be checked to be in good</w:t>
            </w:r>
            <w:r>
              <w:rPr>
                <w:color w:val="020907"/>
                <w:spacing w:val="-47"/>
              </w:rPr>
              <w:t xml:space="preserve"> </w:t>
            </w:r>
            <w:r>
              <w:rPr>
                <w:color w:val="020907"/>
              </w:rPr>
              <w:t>order.</w:t>
            </w:r>
          </w:p>
        </w:tc>
      </w:tr>
      <w:tr w:rsidR="0002166A" w14:paraId="64D03EAA" w14:textId="77777777">
        <w:trPr>
          <w:trHeight w:val="397"/>
        </w:trPr>
        <w:tc>
          <w:tcPr>
            <w:tcW w:w="516" w:type="dxa"/>
            <w:shd w:val="clear" w:color="auto" w:fill="D9D9D9"/>
          </w:tcPr>
          <w:p w14:paraId="45E06C56" w14:textId="77777777" w:rsidR="0002166A" w:rsidRDefault="00000000">
            <w:pPr>
              <w:pStyle w:val="TableParagraph"/>
              <w:spacing w:before="44"/>
              <w:ind w:left="90" w:right="208"/>
              <w:jc w:val="center"/>
            </w:pPr>
            <w:r>
              <w:rPr>
                <w:color w:val="020907"/>
              </w:rPr>
              <w:t>4.</w:t>
            </w:r>
          </w:p>
        </w:tc>
        <w:tc>
          <w:tcPr>
            <w:tcW w:w="8006" w:type="dxa"/>
          </w:tcPr>
          <w:p w14:paraId="4DA8EE71" w14:textId="77777777" w:rsidR="0002166A" w:rsidRDefault="00000000">
            <w:pPr>
              <w:pStyle w:val="TableParagraph"/>
              <w:spacing w:before="44"/>
              <w:ind w:left="107"/>
            </w:pPr>
            <w:r>
              <w:rPr>
                <w:color w:val="020907"/>
              </w:rPr>
              <w:t>Winches</w:t>
            </w:r>
            <w:r>
              <w:rPr>
                <w:color w:val="020907"/>
                <w:spacing w:val="-2"/>
              </w:rPr>
              <w:t xml:space="preserve"> </w:t>
            </w:r>
            <w:r>
              <w:rPr>
                <w:color w:val="020907"/>
              </w:rPr>
              <w:t>and</w:t>
            </w:r>
            <w:r>
              <w:rPr>
                <w:color w:val="020907"/>
                <w:spacing w:val="-5"/>
              </w:rPr>
              <w:t xml:space="preserve"> </w:t>
            </w:r>
            <w:r>
              <w:rPr>
                <w:color w:val="020907"/>
              </w:rPr>
              <w:t>winch</w:t>
            </w:r>
            <w:r>
              <w:rPr>
                <w:color w:val="020907"/>
                <w:spacing w:val="-2"/>
              </w:rPr>
              <w:t xml:space="preserve"> </w:t>
            </w:r>
            <w:r>
              <w:rPr>
                <w:color w:val="020907"/>
              </w:rPr>
              <w:t>lasses</w:t>
            </w:r>
            <w:r>
              <w:rPr>
                <w:color w:val="020907"/>
                <w:spacing w:val="-2"/>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ready for</w:t>
            </w:r>
            <w:r>
              <w:rPr>
                <w:color w:val="020907"/>
                <w:spacing w:val="-2"/>
              </w:rPr>
              <w:t xml:space="preserve"> </w:t>
            </w:r>
            <w:r>
              <w:rPr>
                <w:color w:val="020907"/>
              </w:rPr>
              <w:t>immediate</w:t>
            </w:r>
            <w:r>
              <w:rPr>
                <w:color w:val="020907"/>
                <w:spacing w:val="-1"/>
              </w:rPr>
              <w:t xml:space="preserve"> </w:t>
            </w:r>
            <w:r>
              <w:rPr>
                <w:color w:val="020907"/>
              </w:rPr>
              <w:t>use.</w:t>
            </w:r>
          </w:p>
        </w:tc>
      </w:tr>
      <w:tr w:rsidR="0002166A" w14:paraId="7B67A571" w14:textId="77777777">
        <w:trPr>
          <w:trHeight w:val="397"/>
        </w:trPr>
        <w:tc>
          <w:tcPr>
            <w:tcW w:w="516" w:type="dxa"/>
            <w:shd w:val="clear" w:color="auto" w:fill="D9D9D9"/>
          </w:tcPr>
          <w:p w14:paraId="2400E2E4" w14:textId="77777777" w:rsidR="0002166A" w:rsidRDefault="00000000">
            <w:pPr>
              <w:pStyle w:val="TableParagraph"/>
              <w:spacing w:before="44"/>
              <w:ind w:left="90" w:right="208"/>
              <w:jc w:val="center"/>
            </w:pPr>
            <w:r>
              <w:rPr>
                <w:color w:val="020907"/>
              </w:rPr>
              <w:t>5.</w:t>
            </w:r>
          </w:p>
        </w:tc>
        <w:tc>
          <w:tcPr>
            <w:tcW w:w="8006" w:type="dxa"/>
          </w:tcPr>
          <w:p w14:paraId="510D0437" w14:textId="77777777" w:rsidR="0002166A" w:rsidRDefault="00000000">
            <w:pPr>
              <w:pStyle w:val="TableParagraph"/>
              <w:spacing w:before="44"/>
              <w:ind w:left="107"/>
            </w:pPr>
            <w:r>
              <w:rPr>
                <w:color w:val="020907"/>
              </w:rPr>
              <w:t>Rope</w:t>
            </w:r>
            <w:r>
              <w:rPr>
                <w:color w:val="020907"/>
                <w:spacing w:val="-4"/>
              </w:rPr>
              <w:t xml:space="preserve"> </w:t>
            </w:r>
            <w:r>
              <w:rPr>
                <w:color w:val="020907"/>
              </w:rPr>
              <w:t>messengers</w:t>
            </w:r>
            <w:r>
              <w:rPr>
                <w:color w:val="020907"/>
                <w:spacing w:val="-3"/>
              </w:rPr>
              <w:t xml:space="preserve"> </w:t>
            </w:r>
            <w:r>
              <w:rPr>
                <w:color w:val="020907"/>
              </w:rPr>
              <w:t>and</w:t>
            </w:r>
            <w:r>
              <w:rPr>
                <w:color w:val="020907"/>
                <w:spacing w:val="-2"/>
              </w:rPr>
              <w:t xml:space="preserve"> </w:t>
            </w:r>
            <w:r>
              <w:rPr>
                <w:color w:val="020907"/>
              </w:rPr>
              <w:t>rope</w:t>
            </w:r>
            <w:r>
              <w:rPr>
                <w:color w:val="020907"/>
                <w:spacing w:val="-3"/>
              </w:rPr>
              <w:t xml:space="preserve"> </w:t>
            </w:r>
            <w:r>
              <w:rPr>
                <w:color w:val="020907"/>
              </w:rPr>
              <w:t>stoppers</w:t>
            </w:r>
            <w:r>
              <w:rPr>
                <w:color w:val="020907"/>
                <w:spacing w:val="-1"/>
              </w:rPr>
              <w:t xml:space="preserve"> </w:t>
            </w:r>
            <w:r>
              <w:rPr>
                <w:color w:val="020907"/>
              </w:rPr>
              <w:t>should</w:t>
            </w:r>
            <w:r>
              <w:rPr>
                <w:color w:val="020907"/>
                <w:spacing w:val="-2"/>
              </w:rPr>
              <w:t xml:space="preserve"> </w:t>
            </w:r>
            <w:r>
              <w:rPr>
                <w:color w:val="020907"/>
              </w:rPr>
              <w:t>be ready</w:t>
            </w:r>
            <w:r>
              <w:rPr>
                <w:color w:val="020907"/>
                <w:spacing w:val="-3"/>
              </w:rPr>
              <w:t xml:space="preserve"> </w:t>
            </w:r>
            <w:r>
              <w:rPr>
                <w:color w:val="020907"/>
              </w:rPr>
              <w:t>at all</w:t>
            </w:r>
            <w:r>
              <w:rPr>
                <w:color w:val="020907"/>
                <w:spacing w:val="-3"/>
              </w:rPr>
              <w:t xml:space="preserve"> </w:t>
            </w:r>
            <w:r>
              <w:rPr>
                <w:color w:val="020907"/>
              </w:rPr>
              <w:t>mooring</w:t>
            </w:r>
            <w:r>
              <w:rPr>
                <w:color w:val="020907"/>
                <w:spacing w:val="-2"/>
              </w:rPr>
              <w:t xml:space="preserve"> </w:t>
            </w:r>
            <w:r>
              <w:rPr>
                <w:color w:val="020907"/>
              </w:rPr>
              <w:t>stations.</w:t>
            </w:r>
          </w:p>
        </w:tc>
      </w:tr>
      <w:tr w:rsidR="0002166A" w14:paraId="773EAB56" w14:textId="77777777">
        <w:trPr>
          <w:trHeight w:val="736"/>
        </w:trPr>
        <w:tc>
          <w:tcPr>
            <w:tcW w:w="516" w:type="dxa"/>
            <w:shd w:val="clear" w:color="auto" w:fill="D9D9D9"/>
          </w:tcPr>
          <w:p w14:paraId="5242DCBB" w14:textId="77777777" w:rsidR="0002166A" w:rsidRDefault="0002166A">
            <w:pPr>
              <w:pStyle w:val="TableParagraph"/>
              <w:spacing w:before="5"/>
              <w:rPr>
                <w:sz w:val="17"/>
              </w:rPr>
            </w:pPr>
          </w:p>
          <w:p w14:paraId="6A1AD55C" w14:textId="77777777" w:rsidR="0002166A" w:rsidRDefault="00000000">
            <w:pPr>
              <w:pStyle w:val="TableParagraph"/>
              <w:ind w:left="90" w:right="208"/>
              <w:jc w:val="center"/>
            </w:pPr>
            <w:r>
              <w:rPr>
                <w:color w:val="020907"/>
              </w:rPr>
              <w:t>6.</w:t>
            </w:r>
          </w:p>
        </w:tc>
        <w:tc>
          <w:tcPr>
            <w:tcW w:w="8006" w:type="dxa"/>
          </w:tcPr>
          <w:p w14:paraId="22782C0D" w14:textId="77777777" w:rsidR="0002166A" w:rsidRDefault="00000000">
            <w:pPr>
              <w:pStyle w:val="TableParagraph"/>
              <w:spacing w:line="276" w:lineRule="auto"/>
              <w:ind w:left="107" w:right="841"/>
            </w:pPr>
            <w:r>
              <w:rPr>
                <w:color w:val="020907"/>
              </w:rPr>
              <w:t>Sharp fire axes or other suitable cutting equipment should be available at each</w:t>
            </w:r>
            <w:r>
              <w:rPr>
                <w:color w:val="020907"/>
                <w:spacing w:val="-47"/>
              </w:rPr>
              <w:t xml:space="preserve"> </w:t>
            </w:r>
            <w:r>
              <w:rPr>
                <w:color w:val="020907"/>
              </w:rPr>
              <w:t>mooring</w:t>
            </w:r>
            <w:r>
              <w:rPr>
                <w:color w:val="020907"/>
                <w:spacing w:val="-2"/>
              </w:rPr>
              <w:t xml:space="preserve"> </w:t>
            </w:r>
            <w:r>
              <w:rPr>
                <w:color w:val="020907"/>
              </w:rPr>
              <w:t>station.</w:t>
            </w:r>
          </w:p>
        </w:tc>
      </w:tr>
      <w:tr w:rsidR="0002166A" w14:paraId="3F857756" w14:textId="77777777">
        <w:trPr>
          <w:trHeight w:val="398"/>
        </w:trPr>
        <w:tc>
          <w:tcPr>
            <w:tcW w:w="516" w:type="dxa"/>
            <w:shd w:val="clear" w:color="auto" w:fill="D9D9D9"/>
          </w:tcPr>
          <w:p w14:paraId="3A40006C" w14:textId="77777777" w:rsidR="0002166A" w:rsidRDefault="00000000">
            <w:pPr>
              <w:pStyle w:val="TableParagraph"/>
              <w:spacing w:before="44"/>
              <w:ind w:left="90" w:right="208"/>
              <w:jc w:val="center"/>
            </w:pPr>
            <w:r>
              <w:rPr>
                <w:color w:val="020907"/>
              </w:rPr>
              <w:t>7.</w:t>
            </w:r>
          </w:p>
        </w:tc>
        <w:tc>
          <w:tcPr>
            <w:tcW w:w="8006" w:type="dxa"/>
          </w:tcPr>
          <w:p w14:paraId="445D0494" w14:textId="77777777" w:rsidR="0002166A" w:rsidRDefault="00000000">
            <w:pPr>
              <w:pStyle w:val="TableParagraph"/>
              <w:spacing w:before="44"/>
              <w:ind w:left="107"/>
            </w:pPr>
            <w:r>
              <w:rPr>
                <w:color w:val="020907"/>
              </w:rPr>
              <w:t>Communications</w:t>
            </w:r>
            <w:r>
              <w:rPr>
                <w:color w:val="020907"/>
                <w:spacing w:val="-4"/>
              </w:rPr>
              <w:t xml:space="preserve"> </w:t>
            </w:r>
            <w:r>
              <w:rPr>
                <w:color w:val="020907"/>
              </w:rPr>
              <w:t>should</w:t>
            </w:r>
            <w:r>
              <w:rPr>
                <w:color w:val="020907"/>
                <w:spacing w:val="-2"/>
              </w:rPr>
              <w:t xml:space="preserve"> </w:t>
            </w:r>
            <w:r>
              <w:rPr>
                <w:color w:val="020907"/>
              </w:rPr>
              <w:t>be</w:t>
            </w:r>
            <w:r>
              <w:rPr>
                <w:color w:val="020907"/>
                <w:spacing w:val="-3"/>
              </w:rPr>
              <w:t xml:space="preserve"> </w:t>
            </w:r>
            <w:r>
              <w:rPr>
                <w:color w:val="020907"/>
              </w:rPr>
              <w:t>confirmed</w:t>
            </w:r>
            <w:r>
              <w:rPr>
                <w:color w:val="020907"/>
                <w:spacing w:val="-2"/>
              </w:rPr>
              <w:t xml:space="preserve"> </w:t>
            </w:r>
            <w:r>
              <w:rPr>
                <w:color w:val="020907"/>
              </w:rPr>
              <w:t>between</w:t>
            </w:r>
            <w:r>
              <w:rPr>
                <w:color w:val="020907"/>
                <w:spacing w:val="-2"/>
              </w:rPr>
              <w:t xml:space="preserve"> </w:t>
            </w:r>
            <w:r>
              <w:rPr>
                <w:color w:val="020907"/>
              </w:rPr>
              <w:t>ships.</w:t>
            </w:r>
          </w:p>
        </w:tc>
      </w:tr>
      <w:tr w:rsidR="0002166A" w14:paraId="451CE212" w14:textId="77777777">
        <w:trPr>
          <w:trHeight w:val="395"/>
        </w:trPr>
        <w:tc>
          <w:tcPr>
            <w:tcW w:w="516" w:type="dxa"/>
            <w:shd w:val="clear" w:color="auto" w:fill="D9D9D9"/>
          </w:tcPr>
          <w:p w14:paraId="7E3FE259" w14:textId="77777777" w:rsidR="0002166A" w:rsidRDefault="00000000">
            <w:pPr>
              <w:pStyle w:val="TableParagraph"/>
              <w:spacing w:before="42"/>
              <w:ind w:left="90" w:right="208"/>
              <w:jc w:val="center"/>
            </w:pPr>
            <w:r>
              <w:rPr>
                <w:color w:val="020907"/>
              </w:rPr>
              <w:t>8.</w:t>
            </w:r>
          </w:p>
        </w:tc>
        <w:tc>
          <w:tcPr>
            <w:tcW w:w="8006" w:type="dxa"/>
          </w:tcPr>
          <w:p w14:paraId="73DB74CD" w14:textId="77777777" w:rsidR="0002166A" w:rsidRDefault="00000000">
            <w:pPr>
              <w:pStyle w:val="TableParagraph"/>
              <w:spacing w:before="42"/>
              <w:ind w:left="107"/>
            </w:pPr>
            <w:r>
              <w:rPr>
                <w:color w:val="020907"/>
              </w:rPr>
              <w:t>Communications</w:t>
            </w:r>
            <w:r>
              <w:rPr>
                <w:color w:val="020907"/>
                <w:spacing w:val="-3"/>
              </w:rPr>
              <w:t xml:space="preserve"> </w:t>
            </w:r>
            <w:r>
              <w:rPr>
                <w:color w:val="020907"/>
              </w:rPr>
              <w:t>should</w:t>
            </w:r>
            <w:r>
              <w:rPr>
                <w:color w:val="020907"/>
                <w:spacing w:val="-2"/>
              </w:rPr>
              <w:t xml:space="preserve"> </w:t>
            </w:r>
            <w:r>
              <w:rPr>
                <w:color w:val="020907"/>
              </w:rPr>
              <w:t>be</w:t>
            </w:r>
            <w:r>
              <w:rPr>
                <w:color w:val="020907"/>
                <w:spacing w:val="-2"/>
              </w:rPr>
              <w:t xml:space="preserve"> </w:t>
            </w:r>
            <w:r>
              <w:rPr>
                <w:color w:val="020907"/>
              </w:rPr>
              <w:t>established</w:t>
            </w:r>
            <w:r>
              <w:rPr>
                <w:color w:val="020907"/>
                <w:spacing w:val="-4"/>
              </w:rPr>
              <w:t xml:space="preserve"> </w:t>
            </w:r>
            <w:r>
              <w:rPr>
                <w:color w:val="020907"/>
              </w:rPr>
              <w:t>with</w:t>
            </w:r>
            <w:r>
              <w:rPr>
                <w:color w:val="020907"/>
                <w:spacing w:val="-3"/>
              </w:rPr>
              <w:t xml:space="preserve"> </w:t>
            </w:r>
            <w:r>
              <w:rPr>
                <w:color w:val="020907"/>
              </w:rPr>
              <w:t>mooring</w:t>
            </w:r>
            <w:r>
              <w:rPr>
                <w:color w:val="020907"/>
                <w:spacing w:val="-4"/>
              </w:rPr>
              <w:t xml:space="preserve"> </w:t>
            </w:r>
            <w:r>
              <w:rPr>
                <w:color w:val="020907"/>
              </w:rPr>
              <w:t>personnel.</w:t>
            </w:r>
          </w:p>
        </w:tc>
      </w:tr>
      <w:tr w:rsidR="0002166A" w14:paraId="1678AB79" w14:textId="77777777">
        <w:trPr>
          <w:trHeight w:val="429"/>
        </w:trPr>
        <w:tc>
          <w:tcPr>
            <w:tcW w:w="516" w:type="dxa"/>
            <w:shd w:val="clear" w:color="auto" w:fill="D9D9D9"/>
          </w:tcPr>
          <w:p w14:paraId="0019A14A" w14:textId="77777777" w:rsidR="0002166A" w:rsidRDefault="00000000">
            <w:pPr>
              <w:pStyle w:val="TableParagraph"/>
              <w:spacing w:before="61"/>
              <w:ind w:left="90" w:right="208"/>
              <w:jc w:val="center"/>
            </w:pPr>
            <w:r>
              <w:rPr>
                <w:color w:val="020907"/>
              </w:rPr>
              <w:t>9.</w:t>
            </w:r>
          </w:p>
        </w:tc>
        <w:tc>
          <w:tcPr>
            <w:tcW w:w="8006" w:type="dxa"/>
          </w:tcPr>
          <w:p w14:paraId="724D31B4" w14:textId="77777777" w:rsidR="0002166A" w:rsidRDefault="00000000">
            <w:pPr>
              <w:pStyle w:val="TableParagraph"/>
              <w:spacing w:before="1"/>
              <w:ind w:left="107"/>
            </w:pPr>
            <w:r>
              <w:rPr>
                <w:color w:val="020907"/>
              </w:rPr>
              <w:t>Mooring</w:t>
            </w:r>
            <w:r>
              <w:rPr>
                <w:color w:val="020907"/>
                <w:spacing w:val="-3"/>
              </w:rPr>
              <w:t xml:space="preserve"> </w:t>
            </w:r>
            <w:r>
              <w:rPr>
                <w:color w:val="020907"/>
              </w:rPr>
              <w:t>personnel</w:t>
            </w:r>
            <w:r>
              <w:rPr>
                <w:color w:val="020907"/>
                <w:spacing w:val="-2"/>
              </w:rPr>
              <w:t xml:space="preserve"> </w:t>
            </w:r>
            <w:r>
              <w:rPr>
                <w:color w:val="020907"/>
              </w:rPr>
              <w:t>should</w:t>
            </w:r>
            <w:r>
              <w:rPr>
                <w:color w:val="020907"/>
                <w:spacing w:val="-4"/>
              </w:rPr>
              <w:t xml:space="preserve"> </w:t>
            </w:r>
            <w:r>
              <w:rPr>
                <w:color w:val="020907"/>
              </w:rPr>
              <w:t>be</w:t>
            </w:r>
            <w:r>
              <w:rPr>
                <w:color w:val="020907"/>
                <w:spacing w:val="-1"/>
              </w:rPr>
              <w:t xml:space="preserve"> </w:t>
            </w:r>
            <w:r>
              <w:rPr>
                <w:color w:val="020907"/>
              </w:rPr>
              <w:t>instructed</w:t>
            </w:r>
            <w:r>
              <w:rPr>
                <w:color w:val="020907"/>
                <w:spacing w:val="-2"/>
              </w:rPr>
              <w:t xml:space="preserve"> </w:t>
            </w:r>
            <w:r>
              <w:rPr>
                <w:color w:val="020907"/>
              </w:rPr>
              <w:t>to</w:t>
            </w:r>
            <w:r>
              <w:rPr>
                <w:color w:val="020907"/>
                <w:spacing w:val="-1"/>
              </w:rPr>
              <w:t xml:space="preserve"> </w:t>
            </w:r>
            <w:r>
              <w:rPr>
                <w:color w:val="020907"/>
              </w:rPr>
              <w:t>let</w:t>
            </w:r>
            <w:r>
              <w:rPr>
                <w:color w:val="020907"/>
                <w:spacing w:val="-3"/>
              </w:rPr>
              <w:t xml:space="preserve"> </w:t>
            </w:r>
            <w:r>
              <w:rPr>
                <w:color w:val="020907"/>
              </w:rPr>
              <w:t>go</w:t>
            </w:r>
            <w:r>
              <w:rPr>
                <w:color w:val="020907"/>
                <w:spacing w:val="-3"/>
              </w:rPr>
              <w:t xml:space="preserve"> </w:t>
            </w:r>
            <w:r>
              <w:rPr>
                <w:color w:val="020907"/>
              </w:rPr>
              <w:t>mooring</w:t>
            </w:r>
            <w:r>
              <w:rPr>
                <w:color w:val="020907"/>
                <w:spacing w:val="-3"/>
              </w:rPr>
              <w:t xml:space="preserve"> </w:t>
            </w:r>
            <w:r>
              <w:rPr>
                <w:color w:val="020907"/>
              </w:rPr>
              <w:t>lines</w:t>
            </w:r>
            <w:r>
              <w:rPr>
                <w:color w:val="020907"/>
                <w:spacing w:val="-1"/>
              </w:rPr>
              <w:t xml:space="preserve"> </w:t>
            </w:r>
            <w:r>
              <w:rPr>
                <w:color w:val="020907"/>
              </w:rPr>
              <w:t>only</w:t>
            </w:r>
            <w:r>
              <w:rPr>
                <w:color w:val="020907"/>
                <w:spacing w:val="-4"/>
              </w:rPr>
              <w:t xml:space="preserve"> </w:t>
            </w:r>
            <w:r>
              <w:rPr>
                <w:color w:val="020907"/>
              </w:rPr>
              <w:t>when</w:t>
            </w:r>
            <w:r>
              <w:rPr>
                <w:color w:val="020907"/>
                <w:spacing w:val="-4"/>
              </w:rPr>
              <w:t xml:space="preserve"> </w:t>
            </w:r>
            <w:r>
              <w:rPr>
                <w:color w:val="020907"/>
              </w:rPr>
              <w:t>directed.</w:t>
            </w:r>
          </w:p>
        </w:tc>
      </w:tr>
      <w:tr w:rsidR="0002166A" w14:paraId="1B642529" w14:textId="77777777">
        <w:trPr>
          <w:trHeight w:val="398"/>
        </w:trPr>
        <w:tc>
          <w:tcPr>
            <w:tcW w:w="516" w:type="dxa"/>
            <w:shd w:val="clear" w:color="auto" w:fill="D9D9D9"/>
          </w:tcPr>
          <w:p w14:paraId="2E57036B" w14:textId="77777777" w:rsidR="0002166A" w:rsidRDefault="00000000">
            <w:pPr>
              <w:pStyle w:val="TableParagraph"/>
              <w:spacing w:before="44"/>
              <w:ind w:left="90" w:right="96"/>
              <w:jc w:val="center"/>
            </w:pPr>
            <w:r>
              <w:rPr>
                <w:color w:val="020907"/>
              </w:rPr>
              <w:t>10.</w:t>
            </w:r>
          </w:p>
        </w:tc>
        <w:tc>
          <w:tcPr>
            <w:tcW w:w="8006" w:type="dxa"/>
          </w:tcPr>
          <w:p w14:paraId="5B2AFE21" w14:textId="77777777" w:rsidR="0002166A" w:rsidRDefault="00000000">
            <w:pPr>
              <w:pStyle w:val="TableParagraph"/>
              <w:spacing w:before="44"/>
              <w:ind w:left="107"/>
            </w:pPr>
            <w:r>
              <w:rPr>
                <w:color w:val="020907"/>
              </w:rPr>
              <w:t>Shipping</w:t>
            </w:r>
            <w:r>
              <w:rPr>
                <w:color w:val="020907"/>
                <w:spacing w:val="-4"/>
              </w:rPr>
              <w:t xml:space="preserve"> </w:t>
            </w:r>
            <w:r>
              <w:rPr>
                <w:color w:val="020907"/>
              </w:rPr>
              <w:t>traffic</w:t>
            </w:r>
            <w:r>
              <w:rPr>
                <w:color w:val="020907"/>
                <w:spacing w:val="-2"/>
              </w:rPr>
              <w:t xml:space="preserve"> </w:t>
            </w:r>
            <w:r>
              <w:rPr>
                <w:color w:val="020907"/>
              </w:rPr>
              <w:t>in</w:t>
            </w:r>
            <w:r>
              <w:rPr>
                <w:color w:val="020907"/>
                <w:spacing w:val="-3"/>
              </w:rPr>
              <w:t xml:space="preserve"> </w:t>
            </w:r>
            <w:r>
              <w:rPr>
                <w:color w:val="020907"/>
              </w:rPr>
              <w:t>the</w:t>
            </w:r>
            <w:r>
              <w:rPr>
                <w:color w:val="020907"/>
                <w:spacing w:val="-4"/>
              </w:rPr>
              <w:t xml:space="preserve"> </w:t>
            </w:r>
            <w:r>
              <w:rPr>
                <w:color w:val="020907"/>
              </w:rPr>
              <w:t>vicinity</w:t>
            </w:r>
            <w:r>
              <w:rPr>
                <w:color w:val="020907"/>
                <w:spacing w:val="-1"/>
              </w:rPr>
              <w:t xml:space="preserve"> </w:t>
            </w:r>
            <w:r>
              <w:rPr>
                <w:color w:val="020907"/>
              </w:rPr>
              <w:t>should</w:t>
            </w:r>
            <w:r>
              <w:rPr>
                <w:color w:val="020907"/>
                <w:spacing w:val="-3"/>
              </w:rPr>
              <w:t xml:space="preserve"> </w:t>
            </w:r>
            <w:r>
              <w:rPr>
                <w:color w:val="020907"/>
              </w:rPr>
              <w:t>be</w:t>
            </w:r>
            <w:r>
              <w:rPr>
                <w:color w:val="020907"/>
                <w:spacing w:val="-1"/>
              </w:rPr>
              <w:t xml:space="preserve"> </w:t>
            </w:r>
            <w:r>
              <w:rPr>
                <w:color w:val="020907"/>
              </w:rPr>
              <w:t>checked.</w:t>
            </w:r>
          </w:p>
        </w:tc>
      </w:tr>
      <w:tr w:rsidR="0002166A" w14:paraId="01B40922" w14:textId="77777777">
        <w:trPr>
          <w:trHeight w:val="397"/>
        </w:trPr>
        <w:tc>
          <w:tcPr>
            <w:tcW w:w="516" w:type="dxa"/>
            <w:shd w:val="clear" w:color="auto" w:fill="D9D9D9"/>
          </w:tcPr>
          <w:p w14:paraId="6BF26252" w14:textId="77777777" w:rsidR="0002166A" w:rsidRDefault="00000000">
            <w:pPr>
              <w:pStyle w:val="TableParagraph"/>
              <w:spacing w:before="42"/>
              <w:ind w:left="90" w:right="96"/>
              <w:jc w:val="center"/>
            </w:pPr>
            <w:r>
              <w:rPr>
                <w:color w:val="020907"/>
              </w:rPr>
              <w:t>11.</w:t>
            </w:r>
          </w:p>
        </w:tc>
        <w:tc>
          <w:tcPr>
            <w:tcW w:w="8006" w:type="dxa"/>
          </w:tcPr>
          <w:p w14:paraId="4CB2C81E" w14:textId="77777777" w:rsidR="0002166A" w:rsidRDefault="00000000">
            <w:pPr>
              <w:pStyle w:val="TableParagraph"/>
              <w:spacing w:before="42"/>
              <w:ind w:left="107"/>
            </w:pPr>
            <w:r>
              <w:rPr>
                <w:color w:val="020907"/>
              </w:rPr>
              <w:t>Check-List</w:t>
            </w:r>
            <w:r>
              <w:rPr>
                <w:color w:val="020907"/>
                <w:spacing w:val="-4"/>
              </w:rPr>
              <w:t xml:space="preserve"> </w:t>
            </w:r>
            <w:r>
              <w:rPr>
                <w:color w:val="020907"/>
              </w:rPr>
              <w:t>5</w:t>
            </w:r>
            <w:r>
              <w:rPr>
                <w:color w:val="020907"/>
                <w:spacing w:val="-1"/>
              </w:rPr>
              <w:t xml:space="preserve"> </w:t>
            </w:r>
            <w:r>
              <w:rPr>
                <w:color w:val="020907"/>
              </w:rPr>
              <w:t>should</w:t>
            </w:r>
            <w:r>
              <w:rPr>
                <w:color w:val="020907"/>
                <w:spacing w:val="-3"/>
              </w:rPr>
              <w:t xml:space="preserve"> </w:t>
            </w:r>
            <w:r>
              <w:rPr>
                <w:color w:val="020907"/>
              </w:rPr>
              <w:t>be completed.</w:t>
            </w:r>
          </w:p>
        </w:tc>
      </w:tr>
    </w:tbl>
    <w:p w14:paraId="72CF15D8" w14:textId="77777777" w:rsidR="0002166A" w:rsidRDefault="00000000">
      <w:pPr>
        <w:pStyle w:val="Heading3"/>
        <w:ind w:left="2746" w:right="2801"/>
        <w:jc w:val="center"/>
      </w:pPr>
      <w:r>
        <w:rPr>
          <w:color w:val="020907"/>
        </w:rPr>
        <w:t>Table</w:t>
      </w:r>
      <w:r>
        <w:rPr>
          <w:color w:val="020907"/>
          <w:spacing w:val="-4"/>
        </w:rPr>
        <w:t xml:space="preserve"> </w:t>
      </w:r>
      <w:r>
        <w:rPr>
          <w:color w:val="020907"/>
        </w:rPr>
        <w:t>12:</w:t>
      </w:r>
      <w:r>
        <w:rPr>
          <w:color w:val="020907"/>
          <w:spacing w:val="-3"/>
        </w:rPr>
        <w:t xml:space="preserve"> </w:t>
      </w:r>
      <w:r>
        <w:rPr>
          <w:color w:val="020907"/>
        </w:rPr>
        <w:t>Unmooring</w:t>
      </w:r>
      <w:r>
        <w:rPr>
          <w:color w:val="020907"/>
          <w:spacing w:val="-3"/>
        </w:rPr>
        <w:t xml:space="preserve"> </w:t>
      </w:r>
      <w:r>
        <w:rPr>
          <w:color w:val="020907"/>
        </w:rPr>
        <w:t>checks</w:t>
      </w:r>
      <w:r>
        <w:rPr>
          <w:color w:val="020907"/>
          <w:spacing w:val="-2"/>
        </w:rPr>
        <w:t xml:space="preserve"> </w:t>
      </w:r>
      <w:r>
        <w:rPr>
          <w:color w:val="020907"/>
        </w:rPr>
        <w:t>and</w:t>
      </w:r>
      <w:r>
        <w:rPr>
          <w:color w:val="020907"/>
          <w:spacing w:val="-3"/>
        </w:rPr>
        <w:t xml:space="preserve"> </w:t>
      </w:r>
      <w:r>
        <w:rPr>
          <w:color w:val="020907"/>
        </w:rPr>
        <w:t>considerations</w:t>
      </w:r>
    </w:p>
    <w:p w14:paraId="0D85FE07" w14:textId="77777777" w:rsidR="0002166A" w:rsidRDefault="0002166A">
      <w:pPr>
        <w:pStyle w:val="BodyText"/>
        <w:rPr>
          <w:b/>
          <w:sz w:val="20"/>
        </w:rPr>
      </w:pPr>
    </w:p>
    <w:p w14:paraId="686F1501" w14:textId="77777777" w:rsidR="0002166A" w:rsidRDefault="0002166A">
      <w:pPr>
        <w:pStyle w:val="BodyText"/>
        <w:rPr>
          <w:b/>
          <w:sz w:val="20"/>
        </w:rPr>
      </w:pPr>
    </w:p>
    <w:p w14:paraId="0885A5A0" w14:textId="77777777" w:rsidR="0002166A" w:rsidRDefault="0002166A">
      <w:pPr>
        <w:pStyle w:val="BodyText"/>
        <w:rPr>
          <w:b/>
          <w:sz w:val="20"/>
        </w:rPr>
      </w:pPr>
    </w:p>
    <w:p w14:paraId="0A2FB1F0" w14:textId="77777777" w:rsidR="0002166A" w:rsidRDefault="0002166A">
      <w:pPr>
        <w:pStyle w:val="BodyText"/>
        <w:rPr>
          <w:b/>
          <w:sz w:val="20"/>
        </w:rPr>
      </w:pPr>
    </w:p>
    <w:p w14:paraId="62C9EA40" w14:textId="77777777" w:rsidR="0002166A" w:rsidRDefault="0002166A">
      <w:pPr>
        <w:pStyle w:val="BodyText"/>
        <w:spacing w:before="1"/>
        <w:rPr>
          <w:b/>
          <w:sz w:val="18"/>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0CF2C61" w14:textId="77777777">
        <w:trPr>
          <w:trHeight w:val="205"/>
        </w:trPr>
        <w:tc>
          <w:tcPr>
            <w:tcW w:w="3398" w:type="dxa"/>
            <w:shd w:val="clear" w:color="auto" w:fill="052D2B"/>
          </w:tcPr>
          <w:p w14:paraId="772C7D93"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0DA78E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85DCDC6"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1AC0F2E"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1CD657FF" w14:textId="77777777">
        <w:trPr>
          <w:trHeight w:val="208"/>
        </w:trPr>
        <w:tc>
          <w:tcPr>
            <w:tcW w:w="3398" w:type="dxa"/>
          </w:tcPr>
          <w:p w14:paraId="06E668D2" w14:textId="7E8D92A2"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50500320" w14:textId="183F442B"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2894BD5D" w14:textId="4E26EE14" w:rsidR="000E0FE1" w:rsidRDefault="000E0FE1" w:rsidP="000E0FE1">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6D317159" w14:textId="4688418B"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65FAA46E"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5B830526" w14:textId="77777777" w:rsidR="0002166A" w:rsidRDefault="00000000">
      <w:pPr>
        <w:pStyle w:val="ListParagraph"/>
        <w:numPr>
          <w:ilvl w:val="2"/>
          <w:numId w:val="7"/>
        </w:numPr>
        <w:tabs>
          <w:tab w:val="left" w:pos="715"/>
        </w:tabs>
        <w:spacing w:before="90"/>
        <w:rPr>
          <w:rFonts w:ascii="Calibri Light"/>
        </w:rPr>
      </w:pPr>
      <w:bookmarkStart w:id="249" w:name="6.1.4_UNMOORING_FROM_A_SHIP_ALONGSIDE_A_"/>
      <w:bookmarkStart w:id="250" w:name="_bookmark125"/>
      <w:bookmarkEnd w:id="249"/>
      <w:bookmarkEnd w:id="250"/>
      <w:r>
        <w:rPr>
          <w:rFonts w:ascii="Calibri Light"/>
        </w:rPr>
        <w:lastRenderedPageBreak/>
        <w:t>UNMOORING</w:t>
      </w:r>
      <w:r>
        <w:rPr>
          <w:rFonts w:ascii="Calibri Light"/>
          <w:spacing w:val="-1"/>
        </w:rPr>
        <w:t xml:space="preserve"> </w:t>
      </w:r>
      <w:r>
        <w:rPr>
          <w:rFonts w:ascii="Calibri Light"/>
        </w:rPr>
        <w:t>FROM</w:t>
      </w:r>
      <w:r>
        <w:rPr>
          <w:rFonts w:ascii="Calibri Light"/>
          <w:spacing w:val="-2"/>
        </w:rPr>
        <w:t xml:space="preserve"> </w:t>
      </w:r>
      <w:r>
        <w:rPr>
          <w:rFonts w:ascii="Calibri Light"/>
        </w:rPr>
        <w:t>A</w:t>
      </w:r>
      <w:r>
        <w:rPr>
          <w:rFonts w:ascii="Calibri Light"/>
          <w:spacing w:val="-2"/>
        </w:rPr>
        <w:t xml:space="preserve"> </w:t>
      </w:r>
      <w:r>
        <w:rPr>
          <w:rFonts w:ascii="Calibri Light"/>
        </w:rPr>
        <w:t>SHIP</w:t>
      </w:r>
      <w:r>
        <w:rPr>
          <w:rFonts w:ascii="Calibri Light"/>
          <w:spacing w:val="-2"/>
        </w:rPr>
        <w:t xml:space="preserve"> </w:t>
      </w:r>
      <w:r>
        <w:rPr>
          <w:rFonts w:ascii="Calibri Light"/>
        </w:rPr>
        <w:t>ALONGSIDE</w:t>
      </w:r>
      <w:r>
        <w:rPr>
          <w:rFonts w:ascii="Calibri Light"/>
          <w:spacing w:val="-1"/>
        </w:rPr>
        <w:t xml:space="preserve"> </w:t>
      </w:r>
      <w:r>
        <w:rPr>
          <w:rFonts w:ascii="Calibri Light"/>
        </w:rPr>
        <w:t>A</w:t>
      </w:r>
      <w:r>
        <w:rPr>
          <w:rFonts w:ascii="Calibri Light"/>
          <w:spacing w:val="-4"/>
        </w:rPr>
        <w:t xml:space="preserve"> </w:t>
      </w:r>
      <w:r>
        <w:rPr>
          <w:rFonts w:ascii="Calibri Light"/>
        </w:rPr>
        <w:t>TERMINAL</w:t>
      </w:r>
    </w:p>
    <w:p w14:paraId="4C695FF1" w14:textId="77777777" w:rsidR="0002166A" w:rsidRDefault="0002166A">
      <w:pPr>
        <w:pStyle w:val="BodyText"/>
        <w:spacing w:before="6"/>
        <w:rPr>
          <w:rFonts w:ascii="Calibri Light"/>
          <w:sz w:val="28"/>
        </w:rPr>
      </w:pPr>
    </w:p>
    <w:p w14:paraId="019271ED" w14:textId="77777777" w:rsidR="0002166A" w:rsidRDefault="00000000">
      <w:pPr>
        <w:pStyle w:val="BodyText"/>
        <w:spacing w:before="1" w:line="276" w:lineRule="auto"/>
        <w:ind w:left="219" w:right="274"/>
        <w:jc w:val="both"/>
      </w:pPr>
      <w:r>
        <w:rPr>
          <w:color w:val="020907"/>
        </w:rPr>
        <w:t>Where necessary, the permission of the harbour authorities and the terminal should be obtained</w:t>
      </w:r>
      <w:r>
        <w:rPr>
          <w:color w:val="020907"/>
          <w:spacing w:val="1"/>
        </w:rPr>
        <w:t xml:space="preserve"> </w:t>
      </w:r>
      <w:r>
        <w:rPr>
          <w:color w:val="020907"/>
        </w:rPr>
        <w:t>prior to</w:t>
      </w:r>
      <w:r>
        <w:rPr>
          <w:color w:val="020907"/>
          <w:spacing w:val="1"/>
        </w:rPr>
        <w:t xml:space="preserve"> </w:t>
      </w:r>
      <w:r>
        <w:rPr>
          <w:color w:val="020907"/>
        </w:rPr>
        <w:t>commencing</w:t>
      </w:r>
      <w:r>
        <w:rPr>
          <w:color w:val="020907"/>
          <w:spacing w:val="1"/>
        </w:rPr>
        <w:t xml:space="preserve"> </w:t>
      </w:r>
      <w:r>
        <w:rPr>
          <w:color w:val="020907"/>
        </w:rPr>
        <w:t>unmooring</w:t>
      </w:r>
      <w:r>
        <w:rPr>
          <w:color w:val="020907"/>
          <w:spacing w:val="1"/>
        </w:rPr>
        <w:t xml:space="preserve"> </w:t>
      </w:r>
      <w:r>
        <w:rPr>
          <w:color w:val="020907"/>
        </w:rPr>
        <w:t>operations.</w:t>
      </w:r>
      <w:r>
        <w:rPr>
          <w:color w:val="020907"/>
          <w:spacing w:val="1"/>
        </w:rPr>
        <w:t xml:space="preserve"> </w:t>
      </w:r>
      <w:r>
        <w:rPr>
          <w:color w:val="020907"/>
        </w:rPr>
        <w:t>Unmooring</w:t>
      </w:r>
      <w:r>
        <w:rPr>
          <w:color w:val="020907"/>
          <w:spacing w:val="1"/>
        </w:rPr>
        <w:t xml:space="preserve"> </w:t>
      </w:r>
      <w:r>
        <w:rPr>
          <w:color w:val="020907"/>
        </w:rPr>
        <w:t>operations</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conducted</w:t>
      </w:r>
      <w:r>
        <w:rPr>
          <w:color w:val="020907"/>
          <w:spacing w:val="1"/>
        </w:rPr>
        <w:t xml:space="preserve"> </w:t>
      </w:r>
      <w:r>
        <w:rPr>
          <w:color w:val="020907"/>
        </w:rPr>
        <w:t>in</w:t>
      </w:r>
      <w:r>
        <w:rPr>
          <w:color w:val="020907"/>
          <w:spacing w:val="1"/>
        </w:rPr>
        <w:t xml:space="preserve"> </w:t>
      </w:r>
      <w:r>
        <w:rPr>
          <w:color w:val="020907"/>
        </w:rPr>
        <w:t>accordance</w:t>
      </w:r>
      <w:r>
        <w:rPr>
          <w:color w:val="020907"/>
          <w:spacing w:val="1"/>
        </w:rPr>
        <w:t xml:space="preserve"> </w:t>
      </w:r>
      <w:r>
        <w:rPr>
          <w:color w:val="020907"/>
        </w:rPr>
        <w:t>with</w:t>
      </w:r>
      <w:r>
        <w:rPr>
          <w:color w:val="020907"/>
          <w:spacing w:val="1"/>
        </w:rPr>
        <w:t xml:space="preserve"> </w:t>
      </w:r>
      <w:r>
        <w:rPr>
          <w:color w:val="020907"/>
        </w:rPr>
        <w:t>procedures agreed by both Masters and particular attention should be given to prevailing weather and tidal</w:t>
      </w:r>
      <w:r>
        <w:rPr>
          <w:color w:val="020907"/>
          <w:spacing w:val="1"/>
        </w:rPr>
        <w:t xml:space="preserve"> </w:t>
      </w:r>
      <w:r>
        <w:rPr>
          <w:color w:val="020907"/>
        </w:rPr>
        <w:t>conditions.</w:t>
      </w:r>
    </w:p>
    <w:p w14:paraId="6A294E9D" w14:textId="77777777" w:rsidR="0002166A" w:rsidRDefault="0002166A">
      <w:pPr>
        <w:pStyle w:val="BodyText"/>
        <w:spacing w:before="4"/>
        <w:rPr>
          <w:sz w:val="25"/>
        </w:rPr>
      </w:pPr>
    </w:p>
    <w:p w14:paraId="4DB9BBBF" w14:textId="77777777" w:rsidR="0002166A" w:rsidRDefault="00000000">
      <w:pPr>
        <w:pStyle w:val="BodyText"/>
        <w:spacing w:line="276" w:lineRule="auto"/>
        <w:ind w:left="219" w:right="275"/>
        <w:jc w:val="both"/>
      </w:pPr>
      <w:r>
        <w:rPr>
          <w:color w:val="020907"/>
        </w:rPr>
        <w:t>Where multiple vessels are alongside a mother ship the STS Superintendent should give consent for the</w:t>
      </w:r>
      <w:r>
        <w:rPr>
          <w:color w:val="020907"/>
          <w:spacing w:val="1"/>
        </w:rPr>
        <w:t xml:space="preserve"> </w:t>
      </w:r>
      <w:r>
        <w:rPr>
          <w:color w:val="020907"/>
        </w:rPr>
        <w:t>unmooring</w:t>
      </w:r>
      <w:r>
        <w:rPr>
          <w:color w:val="020907"/>
          <w:spacing w:val="-7"/>
        </w:rPr>
        <w:t xml:space="preserve"> </w:t>
      </w:r>
      <w:r>
        <w:rPr>
          <w:color w:val="020907"/>
        </w:rPr>
        <w:t>operation</w:t>
      </w:r>
      <w:r>
        <w:rPr>
          <w:color w:val="020907"/>
          <w:spacing w:val="-6"/>
        </w:rPr>
        <w:t xml:space="preserve"> </w:t>
      </w:r>
      <w:r>
        <w:rPr>
          <w:color w:val="020907"/>
        </w:rPr>
        <w:t>and</w:t>
      </w:r>
      <w:r>
        <w:rPr>
          <w:color w:val="020907"/>
          <w:spacing w:val="-6"/>
        </w:rPr>
        <w:t xml:space="preserve"> </w:t>
      </w:r>
      <w:r>
        <w:rPr>
          <w:color w:val="020907"/>
        </w:rPr>
        <w:t>all</w:t>
      </w:r>
      <w:r>
        <w:rPr>
          <w:color w:val="020907"/>
          <w:spacing w:val="-7"/>
        </w:rPr>
        <w:t xml:space="preserve"> </w:t>
      </w:r>
      <w:r>
        <w:rPr>
          <w:color w:val="020907"/>
        </w:rPr>
        <w:t>other</w:t>
      </w:r>
      <w:r>
        <w:rPr>
          <w:color w:val="020907"/>
          <w:spacing w:val="-8"/>
        </w:rPr>
        <w:t xml:space="preserve"> </w:t>
      </w:r>
      <w:r>
        <w:rPr>
          <w:color w:val="020907"/>
        </w:rPr>
        <w:t>vessels</w:t>
      </w:r>
      <w:r>
        <w:rPr>
          <w:color w:val="020907"/>
          <w:spacing w:val="-6"/>
        </w:rPr>
        <w:t xml:space="preserve"> </w:t>
      </w:r>
      <w:r>
        <w:rPr>
          <w:color w:val="020907"/>
        </w:rPr>
        <w:t>should</w:t>
      </w:r>
      <w:r>
        <w:rPr>
          <w:color w:val="020907"/>
          <w:spacing w:val="-7"/>
        </w:rPr>
        <w:t xml:space="preserve"> </w:t>
      </w:r>
      <w:r>
        <w:rPr>
          <w:color w:val="020907"/>
        </w:rPr>
        <w:t>be</w:t>
      </w:r>
      <w:r>
        <w:rPr>
          <w:color w:val="020907"/>
          <w:spacing w:val="-7"/>
        </w:rPr>
        <w:t xml:space="preserve"> </w:t>
      </w:r>
      <w:r>
        <w:rPr>
          <w:color w:val="020907"/>
        </w:rPr>
        <w:t>made</w:t>
      </w:r>
      <w:r>
        <w:rPr>
          <w:color w:val="020907"/>
          <w:spacing w:val="-5"/>
        </w:rPr>
        <w:t xml:space="preserve"> </w:t>
      </w:r>
      <w:r>
        <w:rPr>
          <w:color w:val="020907"/>
        </w:rPr>
        <w:t>aware</w:t>
      </w:r>
      <w:r>
        <w:rPr>
          <w:color w:val="020907"/>
          <w:spacing w:val="-8"/>
        </w:rPr>
        <w:t xml:space="preserve"> </w:t>
      </w:r>
      <w:r>
        <w:rPr>
          <w:color w:val="020907"/>
        </w:rPr>
        <w:t>of</w:t>
      </w:r>
      <w:r>
        <w:rPr>
          <w:color w:val="020907"/>
          <w:spacing w:val="-6"/>
        </w:rPr>
        <w:t xml:space="preserve"> </w:t>
      </w:r>
      <w:r>
        <w:rPr>
          <w:color w:val="020907"/>
        </w:rPr>
        <w:t>the</w:t>
      </w:r>
      <w:r>
        <w:rPr>
          <w:color w:val="020907"/>
          <w:spacing w:val="-5"/>
        </w:rPr>
        <w:t xml:space="preserve"> </w:t>
      </w:r>
      <w:r>
        <w:rPr>
          <w:color w:val="020907"/>
        </w:rPr>
        <w:t>planned</w:t>
      </w:r>
      <w:r>
        <w:rPr>
          <w:color w:val="020907"/>
          <w:spacing w:val="-7"/>
        </w:rPr>
        <w:t xml:space="preserve"> </w:t>
      </w:r>
      <w:r>
        <w:rPr>
          <w:color w:val="020907"/>
        </w:rPr>
        <w:t>departure.</w:t>
      </w:r>
      <w:r>
        <w:rPr>
          <w:color w:val="020907"/>
          <w:spacing w:val="-6"/>
        </w:rPr>
        <w:t xml:space="preserve"> </w:t>
      </w:r>
      <w:r>
        <w:rPr>
          <w:color w:val="020907"/>
        </w:rPr>
        <w:t>This</w:t>
      </w:r>
      <w:r>
        <w:rPr>
          <w:color w:val="020907"/>
          <w:spacing w:val="-5"/>
        </w:rPr>
        <w:t xml:space="preserve"> </w:t>
      </w:r>
      <w:r>
        <w:rPr>
          <w:color w:val="020907"/>
        </w:rPr>
        <w:t>requirement</w:t>
      </w:r>
      <w:r>
        <w:rPr>
          <w:color w:val="020907"/>
          <w:spacing w:val="-48"/>
        </w:rPr>
        <w:t xml:space="preserve"> </w:t>
      </w:r>
      <w:r>
        <w:rPr>
          <w:color w:val="020907"/>
        </w:rPr>
        <w:t>applies</w:t>
      </w:r>
      <w:r>
        <w:rPr>
          <w:color w:val="020907"/>
          <w:spacing w:val="-1"/>
        </w:rPr>
        <w:t xml:space="preserve"> </w:t>
      </w:r>
      <w:r>
        <w:rPr>
          <w:color w:val="020907"/>
        </w:rPr>
        <w:t>equally</w:t>
      </w:r>
      <w:r>
        <w:rPr>
          <w:color w:val="020907"/>
          <w:spacing w:val="-1"/>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unmooring</w:t>
      </w:r>
      <w:r>
        <w:rPr>
          <w:color w:val="020907"/>
          <w:spacing w:val="-3"/>
        </w:rPr>
        <w:t xml:space="preserve"> </w:t>
      </w:r>
      <w:r>
        <w:rPr>
          <w:color w:val="020907"/>
        </w:rPr>
        <w:t>of unmanned</w:t>
      </w:r>
      <w:r>
        <w:rPr>
          <w:color w:val="020907"/>
          <w:spacing w:val="-1"/>
        </w:rPr>
        <w:t xml:space="preserve"> </w:t>
      </w:r>
      <w:r>
        <w:rPr>
          <w:color w:val="020907"/>
        </w:rPr>
        <w:t>barges.</w:t>
      </w:r>
    </w:p>
    <w:p w14:paraId="6964641A" w14:textId="77777777" w:rsidR="0002166A" w:rsidRDefault="0002166A">
      <w:pPr>
        <w:pStyle w:val="BodyText"/>
        <w:spacing w:before="2"/>
        <w:rPr>
          <w:sz w:val="25"/>
        </w:rPr>
      </w:pPr>
    </w:p>
    <w:p w14:paraId="4B6131DB" w14:textId="77777777" w:rsidR="0002166A" w:rsidRDefault="00000000">
      <w:pPr>
        <w:pStyle w:val="BodyText"/>
        <w:spacing w:line="276" w:lineRule="auto"/>
        <w:ind w:left="219" w:right="278"/>
        <w:jc w:val="both"/>
      </w:pPr>
      <w:r>
        <w:rPr>
          <w:color w:val="020907"/>
        </w:rPr>
        <w:t>If unmooring takes place during hours of darkness, consideration should be given to reducing background</w:t>
      </w:r>
      <w:r>
        <w:rPr>
          <w:color w:val="020907"/>
          <w:spacing w:val="1"/>
        </w:rPr>
        <w:t xml:space="preserve"> </w:t>
      </w:r>
      <w:r>
        <w:rPr>
          <w:color w:val="020907"/>
        </w:rPr>
        <w:t>lighting so as to be fully aware of other vessels and the proximity of navigational hazards, while ensuring that</w:t>
      </w:r>
      <w:r>
        <w:rPr>
          <w:color w:val="020907"/>
          <w:spacing w:val="-47"/>
        </w:rPr>
        <w:t xml:space="preserve"> </w:t>
      </w:r>
      <w:r>
        <w:rPr>
          <w:color w:val="020907"/>
        </w:rPr>
        <w:t>all</w:t>
      </w:r>
      <w:r>
        <w:rPr>
          <w:color w:val="020907"/>
          <w:spacing w:val="-1"/>
        </w:rPr>
        <w:t xml:space="preserve"> </w:t>
      </w:r>
      <w:r>
        <w:rPr>
          <w:color w:val="020907"/>
        </w:rPr>
        <w:t>working</w:t>
      </w:r>
      <w:r>
        <w:rPr>
          <w:color w:val="020907"/>
          <w:spacing w:val="-1"/>
        </w:rPr>
        <w:t xml:space="preserve"> </w:t>
      </w:r>
      <w:r>
        <w:rPr>
          <w:color w:val="020907"/>
        </w:rPr>
        <w:t>areas</w:t>
      </w:r>
      <w:r>
        <w:rPr>
          <w:color w:val="020907"/>
          <w:spacing w:val="-2"/>
        </w:rPr>
        <w:t xml:space="preserve"> </w:t>
      </w:r>
      <w:r>
        <w:rPr>
          <w:color w:val="020907"/>
        </w:rPr>
        <w:t>are</w:t>
      </w:r>
      <w:r>
        <w:rPr>
          <w:color w:val="020907"/>
          <w:spacing w:val="-2"/>
        </w:rPr>
        <w:t xml:space="preserve"> </w:t>
      </w:r>
      <w:r>
        <w:rPr>
          <w:color w:val="020907"/>
        </w:rPr>
        <w:t>adequately</w:t>
      </w:r>
      <w:r>
        <w:rPr>
          <w:color w:val="020907"/>
          <w:spacing w:val="1"/>
        </w:rPr>
        <w:t xml:space="preserve"> </w:t>
      </w:r>
      <w:r>
        <w:rPr>
          <w:color w:val="020907"/>
        </w:rPr>
        <w:t>and</w:t>
      </w:r>
      <w:r>
        <w:rPr>
          <w:color w:val="020907"/>
          <w:spacing w:val="-3"/>
        </w:rPr>
        <w:t xml:space="preserve"> </w:t>
      </w:r>
      <w:r>
        <w:rPr>
          <w:color w:val="020907"/>
        </w:rPr>
        <w:t>safely</w:t>
      </w:r>
      <w:r>
        <w:rPr>
          <w:color w:val="020907"/>
          <w:spacing w:val="-2"/>
        </w:rPr>
        <w:t xml:space="preserve"> </w:t>
      </w:r>
      <w:r>
        <w:rPr>
          <w:color w:val="020907"/>
        </w:rPr>
        <w:t>lit.</w:t>
      </w:r>
    </w:p>
    <w:p w14:paraId="6AC2746D" w14:textId="77777777" w:rsidR="0002166A" w:rsidRDefault="0002166A">
      <w:pPr>
        <w:pStyle w:val="BodyText"/>
        <w:spacing w:before="4"/>
        <w:rPr>
          <w:sz w:val="25"/>
        </w:rPr>
      </w:pPr>
    </w:p>
    <w:p w14:paraId="40F95995" w14:textId="77777777" w:rsidR="0002166A" w:rsidRDefault="00000000">
      <w:pPr>
        <w:pStyle w:val="BodyText"/>
        <w:spacing w:line="276" w:lineRule="auto"/>
        <w:ind w:left="219" w:right="275"/>
        <w:jc w:val="both"/>
      </w:pPr>
      <w:r>
        <w:rPr>
          <w:color w:val="020907"/>
        </w:rPr>
        <w:t>The mother ship may provide crew to release the lines. However this should not detract from the safety of</w:t>
      </w:r>
      <w:r>
        <w:rPr>
          <w:color w:val="020907"/>
          <w:spacing w:val="1"/>
        </w:rPr>
        <w:t xml:space="preserve"> </w:t>
      </w:r>
      <w:r>
        <w:rPr>
          <w:color w:val="020907"/>
        </w:rPr>
        <w:t>any ongoing cargo operations. Port regulations may require that licensed line handlers are used and these</w:t>
      </w:r>
      <w:r>
        <w:rPr>
          <w:color w:val="020907"/>
          <w:spacing w:val="1"/>
        </w:rPr>
        <w:t xml:space="preserve"> </w:t>
      </w:r>
      <w:r>
        <w:rPr>
          <w:color w:val="020907"/>
        </w:rPr>
        <w:t>must be</w:t>
      </w:r>
      <w:r>
        <w:rPr>
          <w:color w:val="020907"/>
          <w:spacing w:val="1"/>
        </w:rPr>
        <w:t xml:space="preserve"> </w:t>
      </w:r>
      <w:r>
        <w:rPr>
          <w:color w:val="020907"/>
        </w:rPr>
        <w:t>arranged</w:t>
      </w:r>
      <w:r>
        <w:rPr>
          <w:color w:val="020907"/>
          <w:spacing w:val="-1"/>
        </w:rPr>
        <w:t xml:space="preserve"> </w:t>
      </w:r>
      <w:r>
        <w:rPr>
          <w:color w:val="020907"/>
        </w:rPr>
        <w:t>in</w:t>
      </w:r>
      <w:r>
        <w:rPr>
          <w:color w:val="020907"/>
          <w:spacing w:val="-1"/>
        </w:rPr>
        <w:t xml:space="preserve"> </w:t>
      </w:r>
      <w:r>
        <w:rPr>
          <w:color w:val="020907"/>
        </w:rPr>
        <w:t>advance</w:t>
      </w:r>
      <w:r>
        <w:rPr>
          <w:color w:val="020907"/>
          <w:spacing w:val="1"/>
        </w:rPr>
        <w:t xml:space="preserve"> </w:t>
      </w:r>
      <w:r>
        <w:rPr>
          <w:color w:val="020907"/>
        </w:rPr>
        <w:t>to board</w:t>
      </w:r>
      <w:r>
        <w:rPr>
          <w:color w:val="020907"/>
          <w:spacing w:val="-1"/>
        </w:rPr>
        <w:t xml:space="preserve"> </w:t>
      </w:r>
      <w:r>
        <w:rPr>
          <w:color w:val="020907"/>
        </w:rPr>
        <w:t>with</w:t>
      </w:r>
      <w:r>
        <w:rPr>
          <w:color w:val="020907"/>
          <w:spacing w:val="-1"/>
        </w:rPr>
        <w:t xml:space="preserve"> </w:t>
      </w:r>
      <w:r>
        <w:rPr>
          <w:color w:val="020907"/>
        </w:rPr>
        <w:t>the</w:t>
      </w:r>
      <w:r>
        <w:rPr>
          <w:color w:val="020907"/>
          <w:spacing w:val="1"/>
        </w:rPr>
        <w:t xml:space="preserve"> </w:t>
      </w:r>
      <w:r>
        <w:rPr>
          <w:color w:val="020907"/>
        </w:rPr>
        <w:t>pilot.</w:t>
      </w:r>
    </w:p>
    <w:p w14:paraId="38EE76C1" w14:textId="77777777" w:rsidR="0002166A" w:rsidRDefault="0002166A">
      <w:pPr>
        <w:pStyle w:val="BodyText"/>
        <w:spacing w:before="5"/>
        <w:rPr>
          <w:sz w:val="25"/>
        </w:rPr>
      </w:pPr>
    </w:p>
    <w:p w14:paraId="2F4EAAD9" w14:textId="77777777" w:rsidR="0002166A" w:rsidRDefault="00000000">
      <w:pPr>
        <w:pStyle w:val="ListParagraph"/>
        <w:numPr>
          <w:ilvl w:val="1"/>
          <w:numId w:val="7"/>
        </w:numPr>
        <w:tabs>
          <w:tab w:val="left" w:pos="549"/>
        </w:tabs>
        <w:ind w:left="548" w:hanging="329"/>
        <w:rPr>
          <w:rFonts w:ascii="Calibri Light"/>
        </w:rPr>
      </w:pPr>
      <w:bookmarkStart w:id="251" w:name="6.2_PROCEDURE_FOR_UNBERTHING"/>
      <w:bookmarkStart w:id="252" w:name="_bookmark126"/>
      <w:bookmarkEnd w:id="251"/>
      <w:bookmarkEnd w:id="252"/>
      <w:r>
        <w:rPr>
          <w:rFonts w:ascii="Calibri Light"/>
        </w:rPr>
        <w:t>PROCEDURE</w:t>
      </w:r>
      <w:r>
        <w:rPr>
          <w:rFonts w:ascii="Calibri Light"/>
          <w:spacing w:val="-2"/>
        </w:rPr>
        <w:t xml:space="preserve"> </w:t>
      </w:r>
      <w:r>
        <w:rPr>
          <w:rFonts w:ascii="Calibri Light"/>
        </w:rPr>
        <w:t>FOR</w:t>
      </w:r>
      <w:r>
        <w:rPr>
          <w:rFonts w:ascii="Calibri Light"/>
          <w:spacing w:val="-4"/>
        </w:rPr>
        <w:t xml:space="preserve"> </w:t>
      </w:r>
      <w:r>
        <w:rPr>
          <w:rFonts w:ascii="Calibri Light"/>
        </w:rPr>
        <w:t>UNBERTHING</w:t>
      </w:r>
    </w:p>
    <w:p w14:paraId="77FD0D69" w14:textId="77777777" w:rsidR="0002166A" w:rsidRDefault="0002166A">
      <w:pPr>
        <w:pStyle w:val="BodyText"/>
        <w:spacing w:before="2"/>
        <w:rPr>
          <w:rFonts w:ascii="Calibri Light"/>
          <w:sz w:val="27"/>
        </w:rPr>
      </w:pPr>
    </w:p>
    <w:p w14:paraId="41F87965" w14:textId="77777777" w:rsidR="0002166A" w:rsidRDefault="00000000">
      <w:pPr>
        <w:pStyle w:val="BodyText"/>
        <w:spacing w:line="276" w:lineRule="auto"/>
        <w:ind w:left="220" w:right="274"/>
        <w:jc w:val="both"/>
      </w:pPr>
      <w:r>
        <w:rPr>
          <w:color w:val="020907"/>
        </w:rPr>
        <w:t>Special care needs to be taken when unmooring to avoid the two ships coming into contact. While there are</w:t>
      </w:r>
      <w:r>
        <w:rPr>
          <w:color w:val="020907"/>
          <w:spacing w:val="1"/>
        </w:rPr>
        <w:t xml:space="preserve"> </w:t>
      </w:r>
      <w:r>
        <w:rPr>
          <w:color w:val="020907"/>
        </w:rPr>
        <w:t>other methods, a common method of unmooring is achieved by: The forward gang let go the forward Springs</w:t>
      </w:r>
      <w:r>
        <w:rPr>
          <w:color w:val="020907"/>
          <w:spacing w:val="-48"/>
        </w:rPr>
        <w:t xml:space="preserve"> </w:t>
      </w:r>
      <w:r>
        <w:rPr>
          <w:color w:val="020907"/>
        </w:rPr>
        <w:t>and</w:t>
      </w:r>
      <w:r>
        <w:rPr>
          <w:color w:val="020907"/>
          <w:spacing w:val="-7"/>
        </w:rPr>
        <w:t xml:space="preserve"> </w:t>
      </w:r>
      <w:r>
        <w:rPr>
          <w:color w:val="020907"/>
        </w:rPr>
        <w:t>then</w:t>
      </w:r>
      <w:r>
        <w:rPr>
          <w:color w:val="020907"/>
          <w:spacing w:val="-6"/>
        </w:rPr>
        <w:t xml:space="preserve"> </w:t>
      </w:r>
      <w:r>
        <w:rPr>
          <w:color w:val="020907"/>
        </w:rPr>
        <w:t>the</w:t>
      </w:r>
      <w:r>
        <w:rPr>
          <w:color w:val="020907"/>
          <w:spacing w:val="-6"/>
        </w:rPr>
        <w:t xml:space="preserve"> </w:t>
      </w:r>
      <w:r>
        <w:rPr>
          <w:color w:val="020907"/>
        </w:rPr>
        <w:t>Headlines.</w:t>
      </w:r>
      <w:r>
        <w:rPr>
          <w:color w:val="020907"/>
          <w:spacing w:val="-6"/>
        </w:rPr>
        <w:t xml:space="preserve"> </w:t>
      </w:r>
      <w:r>
        <w:rPr>
          <w:color w:val="020907"/>
        </w:rPr>
        <w:t>The</w:t>
      </w:r>
      <w:r>
        <w:rPr>
          <w:color w:val="020907"/>
          <w:spacing w:val="-6"/>
        </w:rPr>
        <w:t xml:space="preserve"> </w:t>
      </w:r>
      <w:r>
        <w:rPr>
          <w:color w:val="020907"/>
        </w:rPr>
        <w:t>after</w:t>
      </w:r>
      <w:r>
        <w:rPr>
          <w:color w:val="020907"/>
          <w:spacing w:val="-6"/>
        </w:rPr>
        <w:t xml:space="preserve"> </w:t>
      </w:r>
      <w:r>
        <w:rPr>
          <w:color w:val="020907"/>
        </w:rPr>
        <w:t>gang</w:t>
      </w:r>
      <w:r>
        <w:rPr>
          <w:color w:val="020907"/>
          <w:spacing w:val="-6"/>
        </w:rPr>
        <w:t xml:space="preserve"> </w:t>
      </w:r>
      <w:r>
        <w:rPr>
          <w:color w:val="020907"/>
        </w:rPr>
        <w:t>lets</w:t>
      </w:r>
      <w:r>
        <w:rPr>
          <w:color w:val="020907"/>
          <w:spacing w:val="-6"/>
        </w:rPr>
        <w:t xml:space="preserve"> </w:t>
      </w:r>
      <w:r>
        <w:rPr>
          <w:color w:val="020907"/>
        </w:rPr>
        <w:t>go</w:t>
      </w:r>
      <w:r>
        <w:rPr>
          <w:color w:val="020907"/>
          <w:spacing w:val="-4"/>
        </w:rPr>
        <w:t xml:space="preserve"> </w:t>
      </w:r>
      <w:r>
        <w:rPr>
          <w:color w:val="020907"/>
        </w:rPr>
        <w:t>the</w:t>
      </w:r>
      <w:r>
        <w:rPr>
          <w:color w:val="020907"/>
          <w:spacing w:val="-6"/>
        </w:rPr>
        <w:t xml:space="preserve"> </w:t>
      </w:r>
      <w:r>
        <w:rPr>
          <w:color w:val="020907"/>
        </w:rPr>
        <w:t>Stern</w:t>
      </w:r>
      <w:r>
        <w:rPr>
          <w:color w:val="020907"/>
          <w:spacing w:val="-6"/>
        </w:rPr>
        <w:t xml:space="preserve"> </w:t>
      </w:r>
      <w:r>
        <w:rPr>
          <w:color w:val="020907"/>
        </w:rPr>
        <w:t>lines</w:t>
      </w:r>
      <w:r>
        <w:rPr>
          <w:color w:val="020907"/>
          <w:spacing w:val="-6"/>
        </w:rPr>
        <w:t xml:space="preserve"> </w:t>
      </w:r>
      <w:r>
        <w:rPr>
          <w:color w:val="020907"/>
        </w:rPr>
        <w:t>and</w:t>
      </w:r>
      <w:r>
        <w:rPr>
          <w:color w:val="020907"/>
          <w:spacing w:val="-6"/>
        </w:rPr>
        <w:t xml:space="preserve"> </w:t>
      </w:r>
      <w:r>
        <w:rPr>
          <w:color w:val="020907"/>
        </w:rPr>
        <w:t>then</w:t>
      </w:r>
      <w:r>
        <w:rPr>
          <w:color w:val="020907"/>
          <w:spacing w:val="-6"/>
        </w:rPr>
        <w:t xml:space="preserve"> </w:t>
      </w:r>
      <w:r>
        <w:rPr>
          <w:color w:val="020907"/>
        </w:rPr>
        <w:t>the</w:t>
      </w:r>
      <w:r>
        <w:rPr>
          <w:color w:val="020907"/>
          <w:spacing w:val="-6"/>
        </w:rPr>
        <w:t xml:space="preserve"> </w:t>
      </w:r>
      <w:r>
        <w:rPr>
          <w:color w:val="020907"/>
        </w:rPr>
        <w:t>After</w:t>
      </w:r>
      <w:r>
        <w:rPr>
          <w:color w:val="020907"/>
          <w:spacing w:val="-6"/>
        </w:rPr>
        <w:t xml:space="preserve"> </w:t>
      </w:r>
      <w:r>
        <w:rPr>
          <w:color w:val="020907"/>
        </w:rPr>
        <w:t>Springs</w:t>
      </w:r>
      <w:r>
        <w:rPr>
          <w:color w:val="020907"/>
          <w:spacing w:val="-7"/>
        </w:rPr>
        <w:t xml:space="preserve"> </w:t>
      </w:r>
      <w:r>
        <w:rPr>
          <w:color w:val="020907"/>
        </w:rPr>
        <w:t>and</w:t>
      </w:r>
      <w:r>
        <w:rPr>
          <w:color w:val="020907"/>
          <w:spacing w:val="-6"/>
        </w:rPr>
        <w:t xml:space="preserve"> </w:t>
      </w:r>
      <w:r>
        <w:rPr>
          <w:color w:val="020907"/>
        </w:rPr>
        <w:t>the</w:t>
      </w:r>
      <w:r>
        <w:rPr>
          <w:color w:val="020907"/>
          <w:spacing w:val="-6"/>
        </w:rPr>
        <w:t xml:space="preserve"> </w:t>
      </w:r>
      <w:r>
        <w:rPr>
          <w:color w:val="020907"/>
        </w:rPr>
        <w:t>manoeuvring</w:t>
      </w:r>
      <w:r>
        <w:rPr>
          <w:color w:val="020907"/>
          <w:spacing w:val="-47"/>
        </w:rPr>
        <w:t xml:space="preserve"> </w:t>
      </w:r>
      <w:r>
        <w:rPr>
          <w:color w:val="020907"/>
        </w:rPr>
        <w:t>ship</w:t>
      </w:r>
      <w:r>
        <w:rPr>
          <w:color w:val="020907"/>
          <w:spacing w:val="-11"/>
        </w:rPr>
        <w:t xml:space="preserve"> </w:t>
      </w:r>
      <w:r>
        <w:rPr>
          <w:color w:val="020907"/>
        </w:rPr>
        <w:t>moves</w:t>
      </w:r>
      <w:r>
        <w:rPr>
          <w:color w:val="020907"/>
          <w:spacing w:val="-9"/>
        </w:rPr>
        <w:t xml:space="preserve"> </w:t>
      </w:r>
      <w:r>
        <w:rPr>
          <w:color w:val="020907"/>
        </w:rPr>
        <w:t>clear.</w:t>
      </w:r>
      <w:r>
        <w:rPr>
          <w:color w:val="020907"/>
          <w:spacing w:val="-9"/>
        </w:rPr>
        <w:t xml:space="preserve"> </w:t>
      </w:r>
      <w:r>
        <w:rPr>
          <w:color w:val="020907"/>
        </w:rPr>
        <w:t>Special</w:t>
      </w:r>
      <w:r>
        <w:rPr>
          <w:color w:val="020907"/>
          <w:spacing w:val="-12"/>
        </w:rPr>
        <w:t xml:space="preserve"> </w:t>
      </w:r>
      <w:r>
        <w:rPr>
          <w:color w:val="020907"/>
        </w:rPr>
        <w:t>care</w:t>
      </w:r>
      <w:r>
        <w:rPr>
          <w:color w:val="020907"/>
          <w:spacing w:val="-8"/>
        </w:rPr>
        <w:t xml:space="preserve"> </w:t>
      </w:r>
      <w:r>
        <w:rPr>
          <w:color w:val="020907"/>
        </w:rPr>
        <w:t>should</w:t>
      </w:r>
      <w:r>
        <w:rPr>
          <w:color w:val="020907"/>
          <w:spacing w:val="-10"/>
        </w:rPr>
        <w:t xml:space="preserve"> </w:t>
      </w:r>
      <w:r>
        <w:rPr>
          <w:color w:val="020907"/>
        </w:rPr>
        <w:t>be</w:t>
      </w:r>
      <w:r>
        <w:rPr>
          <w:color w:val="020907"/>
          <w:spacing w:val="-8"/>
        </w:rPr>
        <w:t xml:space="preserve"> </w:t>
      </w:r>
      <w:r>
        <w:rPr>
          <w:color w:val="020907"/>
        </w:rPr>
        <w:t>adopted</w:t>
      </w:r>
      <w:r>
        <w:rPr>
          <w:color w:val="020907"/>
          <w:spacing w:val="-10"/>
        </w:rPr>
        <w:t xml:space="preserve"> </w:t>
      </w:r>
      <w:r>
        <w:rPr>
          <w:color w:val="020907"/>
        </w:rPr>
        <w:t>during</w:t>
      </w:r>
      <w:r>
        <w:rPr>
          <w:color w:val="020907"/>
          <w:spacing w:val="-10"/>
        </w:rPr>
        <w:t xml:space="preserve"> </w:t>
      </w:r>
      <w:r>
        <w:rPr>
          <w:color w:val="020907"/>
        </w:rPr>
        <w:t>letting</w:t>
      </w:r>
      <w:r>
        <w:rPr>
          <w:color w:val="020907"/>
          <w:spacing w:val="-10"/>
        </w:rPr>
        <w:t xml:space="preserve"> </w:t>
      </w:r>
      <w:r>
        <w:rPr>
          <w:color w:val="020907"/>
        </w:rPr>
        <w:t>go</w:t>
      </w:r>
      <w:r>
        <w:rPr>
          <w:color w:val="020907"/>
          <w:spacing w:val="-10"/>
        </w:rPr>
        <w:t xml:space="preserve"> </w:t>
      </w:r>
      <w:r>
        <w:rPr>
          <w:color w:val="020907"/>
        </w:rPr>
        <w:t>of</w:t>
      </w:r>
      <w:r>
        <w:rPr>
          <w:color w:val="020907"/>
          <w:spacing w:val="-10"/>
        </w:rPr>
        <w:t xml:space="preserve"> </w:t>
      </w:r>
      <w:r>
        <w:rPr>
          <w:color w:val="020907"/>
        </w:rPr>
        <w:t>the</w:t>
      </w:r>
      <w:r>
        <w:rPr>
          <w:color w:val="020907"/>
          <w:spacing w:val="-8"/>
        </w:rPr>
        <w:t xml:space="preserve"> </w:t>
      </w:r>
      <w:r>
        <w:rPr>
          <w:color w:val="020907"/>
        </w:rPr>
        <w:t>last</w:t>
      </w:r>
      <w:r>
        <w:rPr>
          <w:color w:val="020907"/>
          <w:spacing w:val="-8"/>
        </w:rPr>
        <w:t xml:space="preserve"> </w:t>
      </w:r>
      <w:r>
        <w:rPr>
          <w:color w:val="020907"/>
        </w:rPr>
        <w:t>lines.</w:t>
      </w:r>
      <w:r>
        <w:rPr>
          <w:color w:val="020907"/>
          <w:spacing w:val="-12"/>
        </w:rPr>
        <w:t xml:space="preserve"> </w:t>
      </w:r>
      <w:r>
        <w:rPr>
          <w:color w:val="020907"/>
        </w:rPr>
        <w:t>This</w:t>
      </w:r>
      <w:r>
        <w:rPr>
          <w:color w:val="020907"/>
          <w:spacing w:val="-9"/>
        </w:rPr>
        <w:t xml:space="preserve"> </w:t>
      </w:r>
      <w:r>
        <w:rPr>
          <w:color w:val="020907"/>
        </w:rPr>
        <w:t>needs</w:t>
      </w:r>
      <w:r>
        <w:rPr>
          <w:color w:val="020907"/>
          <w:spacing w:val="-9"/>
        </w:rPr>
        <w:t xml:space="preserve"> </w:t>
      </w:r>
      <w:r>
        <w:rPr>
          <w:color w:val="020907"/>
        </w:rPr>
        <w:t>to</w:t>
      </w:r>
      <w:r>
        <w:rPr>
          <w:color w:val="020907"/>
          <w:spacing w:val="-8"/>
        </w:rPr>
        <w:t xml:space="preserve"> </w:t>
      </w:r>
      <w:r>
        <w:rPr>
          <w:color w:val="020907"/>
        </w:rPr>
        <w:t>be</w:t>
      </w:r>
      <w:r>
        <w:rPr>
          <w:color w:val="020907"/>
          <w:spacing w:val="-8"/>
        </w:rPr>
        <w:t xml:space="preserve"> </w:t>
      </w:r>
      <w:r>
        <w:rPr>
          <w:color w:val="020907"/>
        </w:rPr>
        <w:t>performed</w:t>
      </w:r>
      <w:r>
        <w:rPr>
          <w:color w:val="020907"/>
          <w:spacing w:val="-48"/>
        </w:rPr>
        <w:t xml:space="preserve"> </w:t>
      </w:r>
      <w:r>
        <w:rPr>
          <w:color w:val="020907"/>
        </w:rPr>
        <w:t>both safely and effectively. A method that can facilitate this is the “toggle pin technique” (see section 6.2.1).</w:t>
      </w:r>
      <w:r>
        <w:rPr>
          <w:color w:val="020907"/>
          <w:spacing w:val="1"/>
        </w:rPr>
        <w:t xml:space="preserve"> </w:t>
      </w:r>
      <w:r>
        <w:rPr>
          <w:color w:val="020907"/>
          <w:spacing w:val="-1"/>
        </w:rPr>
        <w:t>The</w:t>
      </w:r>
      <w:r>
        <w:rPr>
          <w:color w:val="020907"/>
          <w:spacing w:val="-11"/>
        </w:rPr>
        <w:t xml:space="preserve"> </w:t>
      </w:r>
      <w:r>
        <w:rPr>
          <w:color w:val="020907"/>
          <w:spacing w:val="-1"/>
        </w:rPr>
        <w:t>mooring</w:t>
      </w:r>
      <w:r>
        <w:rPr>
          <w:color w:val="020907"/>
          <w:spacing w:val="-10"/>
        </w:rPr>
        <w:t xml:space="preserve"> </w:t>
      </w:r>
      <w:r>
        <w:rPr>
          <w:color w:val="020907"/>
          <w:spacing w:val="-1"/>
        </w:rPr>
        <w:t>lines</w:t>
      </w:r>
      <w:r>
        <w:rPr>
          <w:color w:val="020907"/>
          <w:spacing w:val="-12"/>
        </w:rPr>
        <w:t xml:space="preserve"> </w:t>
      </w:r>
      <w:r>
        <w:rPr>
          <w:color w:val="020907"/>
          <w:spacing w:val="-1"/>
        </w:rPr>
        <w:t>sequence</w:t>
      </w:r>
      <w:r>
        <w:rPr>
          <w:color w:val="020907"/>
          <w:spacing w:val="-10"/>
        </w:rPr>
        <w:t xml:space="preserve"> </w:t>
      </w:r>
      <w:r>
        <w:rPr>
          <w:color w:val="020907"/>
        </w:rPr>
        <w:t>may</w:t>
      </w:r>
      <w:r>
        <w:rPr>
          <w:color w:val="020907"/>
          <w:spacing w:val="-11"/>
        </w:rPr>
        <w:t xml:space="preserve"> </w:t>
      </w:r>
      <w:r>
        <w:rPr>
          <w:color w:val="020907"/>
        </w:rPr>
        <w:t>be</w:t>
      </w:r>
      <w:r>
        <w:rPr>
          <w:color w:val="020907"/>
          <w:spacing w:val="-9"/>
        </w:rPr>
        <w:t xml:space="preserve"> </w:t>
      </w:r>
      <w:r>
        <w:rPr>
          <w:color w:val="020907"/>
        </w:rPr>
        <w:t>changed</w:t>
      </w:r>
      <w:r>
        <w:rPr>
          <w:color w:val="020907"/>
          <w:spacing w:val="-12"/>
        </w:rPr>
        <w:t xml:space="preserve"> </w:t>
      </w:r>
      <w:r>
        <w:rPr>
          <w:color w:val="020907"/>
        </w:rPr>
        <w:t>at</w:t>
      </w:r>
      <w:r>
        <w:rPr>
          <w:color w:val="020907"/>
          <w:spacing w:val="-11"/>
        </w:rPr>
        <w:t xml:space="preserve"> </w:t>
      </w:r>
      <w:r>
        <w:rPr>
          <w:color w:val="020907"/>
        </w:rPr>
        <w:t>times</w:t>
      </w:r>
      <w:r>
        <w:rPr>
          <w:color w:val="020907"/>
          <w:spacing w:val="-12"/>
        </w:rPr>
        <w:t xml:space="preserve"> </w:t>
      </w:r>
      <w:r>
        <w:rPr>
          <w:color w:val="020907"/>
        </w:rPr>
        <w:t>according</w:t>
      </w:r>
      <w:r>
        <w:rPr>
          <w:color w:val="020907"/>
          <w:spacing w:val="-9"/>
        </w:rPr>
        <w:t xml:space="preserve"> </w:t>
      </w:r>
      <w:r>
        <w:rPr>
          <w:color w:val="020907"/>
        </w:rPr>
        <w:t>to</w:t>
      </w:r>
      <w:r>
        <w:rPr>
          <w:color w:val="020907"/>
          <w:spacing w:val="-11"/>
        </w:rPr>
        <w:t xml:space="preserve"> </w:t>
      </w:r>
      <w:r>
        <w:rPr>
          <w:color w:val="020907"/>
        </w:rPr>
        <w:t>weather</w:t>
      </w:r>
      <w:r>
        <w:rPr>
          <w:color w:val="020907"/>
          <w:spacing w:val="-12"/>
        </w:rPr>
        <w:t xml:space="preserve"> </w:t>
      </w:r>
      <w:r>
        <w:rPr>
          <w:color w:val="020907"/>
        </w:rPr>
        <w:t>conditions</w:t>
      </w:r>
      <w:r>
        <w:rPr>
          <w:color w:val="020907"/>
          <w:spacing w:val="-9"/>
        </w:rPr>
        <w:t xml:space="preserve"> </w:t>
      </w:r>
      <w:r>
        <w:rPr>
          <w:color w:val="020907"/>
        </w:rPr>
        <w:t>and/or</w:t>
      </w:r>
      <w:r>
        <w:rPr>
          <w:color w:val="020907"/>
          <w:spacing w:val="-11"/>
        </w:rPr>
        <w:t xml:space="preserve"> </w:t>
      </w:r>
      <w:r>
        <w:rPr>
          <w:color w:val="020907"/>
        </w:rPr>
        <w:t>at</w:t>
      </w:r>
      <w:r>
        <w:rPr>
          <w:color w:val="020907"/>
          <w:spacing w:val="-11"/>
        </w:rPr>
        <w:t xml:space="preserve"> </w:t>
      </w:r>
      <w:r>
        <w:rPr>
          <w:color w:val="020907"/>
        </w:rPr>
        <w:t>the</w:t>
      </w:r>
      <w:r>
        <w:rPr>
          <w:color w:val="020907"/>
          <w:spacing w:val="-11"/>
        </w:rPr>
        <w:t xml:space="preserve"> </w:t>
      </w:r>
      <w:r>
        <w:rPr>
          <w:color w:val="020907"/>
        </w:rPr>
        <w:t>discretion</w:t>
      </w:r>
      <w:r>
        <w:rPr>
          <w:color w:val="020907"/>
          <w:spacing w:val="-47"/>
        </w:rPr>
        <w:t xml:space="preserve"> </w:t>
      </w:r>
      <w:r>
        <w:rPr>
          <w:color w:val="020907"/>
        </w:rPr>
        <w:t>of</w:t>
      </w:r>
      <w:r>
        <w:rPr>
          <w:color w:val="020907"/>
          <w:spacing w:val="-6"/>
        </w:rPr>
        <w:t xml:space="preserve"> </w:t>
      </w:r>
      <w:r>
        <w:rPr>
          <w:color w:val="020907"/>
        </w:rPr>
        <w:t>the</w:t>
      </w:r>
      <w:r>
        <w:rPr>
          <w:color w:val="020907"/>
          <w:spacing w:val="-5"/>
        </w:rPr>
        <w:t xml:space="preserve"> </w:t>
      </w:r>
      <w:r>
        <w:rPr>
          <w:color w:val="020907"/>
        </w:rPr>
        <w:t>Mooring</w:t>
      </w:r>
      <w:r>
        <w:rPr>
          <w:color w:val="020907"/>
          <w:spacing w:val="-6"/>
        </w:rPr>
        <w:t xml:space="preserve"> </w:t>
      </w:r>
      <w:r>
        <w:rPr>
          <w:color w:val="020907"/>
        </w:rPr>
        <w:t>Master.</w:t>
      </w:r>
      <w:r>
        <w:rPr>
          <w:color w:val="020907"/>
          <w:spacing w:val="-6"/>
        </w:rPr>
        <w:t xml:space="preserve"> </w:t>
      </w:r>
      <w:r>
        <w:rPr>
          <w:color w:val="020907"/>
        </w:rPr>
        <w:t>The</w:t>
      </w:r>
      <w:r>
        <w:rPr>
          <w:color w:val="020907"/>
          <w:spacing w:val="-5"/>
        </w:rPr>
        <w:t xml:space="preserve"> </w:t>
      </w:r>
      <w:r>
        <w:rPr>
          <w:color w:val="020907"/>
        </w:rPr>
        <w:t>two</w:t>
      </w:r>
      <w:r>
        <w:rPr>
          <w:color w:val="020907"/>
          <w:spacing w:val="-4"/>
        </w:rPr>
        <w:t xml:space="preserve"> </w:t>
      </w:r>
      <w:r>
        <w:rPr>
          <w:color w:val="020907"/>
        </w:rPr>
        <w:t>vessels</w:t>
      </w:r>
      <w:r>
        <w:rPr>
          <w:color w:val="020907"/>
          <w:spacing w:val="-8"/>
        </w:rPr>
        <w:t xml:space="preserve"> </w:t>
      </w:r>
      <w:r>
        <w:rPr>
          <w:color w:val="020907"/>
        </w:rPr>
        <w:t>will</w:t>
      </w:r>
      <w:r>
        <w:rPr>
          <w:color w:val="020907"/>
          <w:spacing w:val="-5"/>
        </w:rPr>
        <w:t xml:space="preserve"> </w:t>
      </w:r>
      <w:r>
        <w:rPr>
          <w:color w:val="020907"/>
        </w:rPr>
        <w:t>be</w:t>
      </w:r>
      <w:r>
        <w:rPr>
          <w:color w:val="020907"/>
          <w:spacing w:val="-5"/>
        </w:rPr>
        <w:t xml:space="preserve"> </w:t>
      </w:r>
      <w:r>
        <w:rPr>
          <w:color w:val="020907"/>
        </w:rPr>
        <w:t>informed</w:t>
      </w:r>
      <w:r>
        <w:rPr>
          <w:color w:val="020907"/>
          <w:spacing w:val="-6"/>
        </w:rPr>
        <w:t xml:space="preserve"> </w:t>
      </w:r>
      <w:r>
        <w:rPr>
          <w:color w:val="020907"/>
        </w:rPr>
        <w:t>prior</w:t>
      </w:r>
      <w:r>
        <w:rPr>
          <w:color w:val="020907"/>
          <w:spacing w:val="-6"/>
        </w:rPr>
        <w:t xml:space="preserve"> </w:t>
      </w:r>
      <w:r>
        <w:rPr>
          <w:color w:val="020907"/>
        </w:rPr>
        <w:t>to</w:t>
      </w:r>
      <w:r>
        <w:rPr>
          <w:color w:val="020907"/>
          <w:spacing w:val="-7"/>
        </w:rPr>
        <w:t xml:space="preserve"> </w:t>
      </w:r>
      <w:r>
        <w:rPr>
          <w:color w:val="020907"/>
        </w:rPr>
        <w:t>the</w:t>
      </w:r>
      <w:r>
        <w:rPr>
          <w:color w:val="020907"/>
          <w:spacing w:val="-5"/>
        </w:rPr>
        <w:t xml:space="preserve"> </w:t>
      </w:r>
      <w:r>
        <w:rPr>
          <w:color w:val="020907"/>
        </w:rPr>
        <w:t>unmooring</w:t>
      </w:r>
      <w:r>
        <w:rPr>
          <w:color w:val="020907"/>
          <w:spacing w:val="-9"/>
        </w:rPr>
        <w:t xml:space="preserve"> </w:t>
      </w:r>
      <w:r>
        <w:rPr>
          <w:color w:val="020907"/>
        </w:rPr>
        <w:t>of</w:t>
      </w:r>
      <w:r>
        <w:rPr>
          <w:color w:val="020907"/>
          <w:spacing w:val="-5"/>
        </w:rPr>
        <w:t xml:space="preserve"> </w:t>
      </w:r>
      <w:r>
        <w:rPr>
          <w:color w:val="020907"/>
        </w:rPr>
        <w:t>any</w:t>
      </w:r>
      <w:r>
        <w:rPr>
          <w:color w:val="020907"/>
          <w:spacing w:val="-5"/>
        </w:rPr>
        <w:t xml:space="preserve"> </w:t>
      </w:r>
      <w:r>
        <w:rPr>
          <w:color w:val="020907"/>
        </w:rPr>
        <w:t>changes.</w:t>
      </w:r>
      <w:r>
        <w:rPr>
          <w:color w:val="020907"/>
          <w:spacing w:val="-6"/>
        </w:rPr>
        <w:t xml:space="preserve"> </w:t>
      </w:r>
      <w:r>
        <w:rPr>
          <w:color w:val="020907"/>
        </w:rPr>
        <w:t>The</w:t>
      </w:r>
      <w:r>
        <w:rPr>
          <w:color w:val="020907"/>
          <w:spacing w:val="-5"/>
        </w:rPr>
        <w:t xml:space="preserve"> </w:t>
      </w:r>
      <w:r>
        <w:rPr>
          <w:color w:val="020907"/>
        </w:rPr>
        <w:t>constant</w:t>
      </w:r>
      <w:r>
        <w:rPr>
          <w:color w:val="020907"/>
          <w:spacing w:val="-47"/>
        </w:rPr>
        <w:t xml:space="preserve"> </w:t>
      </w:r>
      <w:r>
        <w:rPr>
          <w:color w:val="020907"/>
        </w:rPr>
        <w:t>heading</w:t>
      </w:r>
      <w:r>
        <w:rPr>
          <w:color w:val="020907"/>
          <w:spacing w:val="-2"/>
        </w:rPr>
        <w:t xml:space="preserve"> </w:t>
      </w:r>
      <w:r>
        <w:rPr>
          <w:color w:val="020907"/>
        </w:rPr>
        <w:t>ship</w:t>
      </w:r>
      <w:r>
        <w:rPr>
          <w:color w:val="020907"/>
          <w:spacing w:val="-2"/>
        </w:rPr>
        <w:t xml:space="preserve"> </w:t>
      </w:r>
      <w:r>
        <w:rPr>
          <w:color w:val="020907"/>
        </w:rPr>
        <w:t>should</w:t>
      </w:r>
      <w:r>
        <w:rPr>
          <w:color w:val="020907"/>
          <w:spacing w:val="-2"/>
        </w:rPr>
        <w:t xml:space="preserve"> </w:t>
      </w:r>
      <w:r>
        <w:rPr>
          <w:color w:val="020907"/>
        </w:rPr>
        <w:t>not</w:t>
      </w:r>
      <w:r>
        <w:rPr>
          <w:color w:val="020907"/>
          <w:spacing w:val="-2"/>
        </w:rPr>
        <w:t xml:space="preserve"> </w:t>
      </w:r>
      <w:r>
        <w:rPr>
          <w:color w:val="020907"/>
        </w:rPr>
        <w:t>independently</w:t>
      </w:r>
      <w:r>
        <w:rPr>
          <w:color w:val="020907"/>
          <w:spacing w:val="-2"/>
        </w:rPr>
        <w:t xml:space="preserve"> </w:t>
      </w:r>
      <w:r>
        <w:rPr>
          <w:color w:val="020907"/>
        </w:rPr>
        <w:t>manoeuvre until advised</w:t>
      </w:r>
      <w:r>
        <w:rPr>
          <w:color w:val="020907"/>
          <w:spacing w:val="-4"/>
        </w:rPr>
        <w:t xml:space="preserve"> </w:t>
      </w:r>
      <w:r>
        <w:rPr>
          <w:color w:val="020907"/>
        </w:rPr>
        <w:t>that</w:t>
      </w:r>
      <w:r>
        <w:rPr>
          <w:color w:val="020907"/>
          <w:spacing w:val="-3"/>
        </w:rPr>
        <w:t xml:space="preserve"> </w:t>
      </w:r>
      <w:r>
        <w:rPr>
          <w:color w:val="020907"/>
        </w:rPr>
        <w:t>the</w:t>
      </w:r>
      <w:r>
        <w:rPr>
          <w:color w:val="020907"/>
          <w:spacing w:val="-2"/>
        </w:rPr>
        <w:t xml:space="preserve"> </w:t>
      </w:r>
      <w:r>
        <w:rPr>
          <w:color w:val="020907"/>
        </w:rPr>
        <w:t>manoeuvring</w:t>
      </w:r>
      <w:r>
        <w:rPr>
          <w:color w:val="020907"/>
          <w:spacing w:val="-2"/>
        </w:rPr>
        <w:t xml:space="preserve"> </w:t>
      </w:r>
      <w:r>
        <w:rPr>
          <w:color w:val="020907"/>
        </w:rPr>
        <w:t>ship</w:t>
      </w:r>
      <w:r>
        <w:rPr>
          <w:color w:val="020907"/>
          <w:spacing w:val="-2"/>
        </w:rPr>
        <w:t xml:space="preserve"> </w:t>
      </w:r>
      <w:r>
        <w:rPr>
          <w:color w:val="020907"/>
        </w:rPr>
        <w:t>is</w:t>
      </w:r>
      <w:r>
        <w:rPr>
          <w:color w:val="020907"/>
          <w:spacing w:val="-1"/>
        </w:rPr>
        <w:t xml:space="preserve"> </w:t>
      </w:r>
      <w:r>
        <w:rPr>
          <w:color w:val="020907"/>
        </w:rPr>
        <w:t>clear.</w:t>
      </w:r>
    </w:p>
    <w:p w14:paraId="7455E218" w14:textId="77777777" w:rsidR="0002166A" w:rsidRDefault="00000000">
      <w:pPr>
        <w:pStyle w:val="BodyText"/>
        <w:spacing w:before="1" w:line="276" w:lineRule="auto"/>
        <w:ind w:left="220" w:right="279"/>
        <w:jc w:val="both"/>
      </w:pPr>
      <w:r>
        <w:rPr>
          <w:color w:val="020907"/>
          <w:spacing w:val="-1"/>
        </w:rPr>
        <w:t>It</w:t>
      </w:r>
      <w:r>
        <w:rPr>
          <w:color w:val="020907"/>
          <w:spacing w:val="-9"/>
        </w:rPr>
        <w:t xml:space="preserve"> </w:t>
      </w:r>
      <w:r>
        <w:rPr>
          <w:color w:val="020907"/>
          <w:spacing w:val="-1"/>
        </w:rPr>
        <w:t>should</w:t>
      </w:r>
      <w:r>
        <w:rPr>
          <w:color w:val="020907"/>
          <w:spacing w:val="-10"/>
        </w:rPr>
        <w:t xml:space="preserve"> </w:t>
      </w:r>
      <w:r>
        <w:rPr>
          <w:color w:val="020907"/>
          <w:spacing w:val="-1"/>
        </w:rPr>
        <w:t>be</w:t>
      </w:r>
      <w:r>
        <w:rPr>
          <w:color w:val="020907"/>
          <w:spacing w:val="-9"/>
        </w:rPr>
        <w:t xml:space="preserve"> </w:t>
      </w:r>
      <w:r>
        <w:rPr>
          <w:color w:val="020907"/>
          <w:spacing w:val="-1"/>
        </w:rPr>
        <w:t>noted</w:t>
      </w:r>
      <w:r>
        <w:rPr>
          <w:color w:val="020907"/>
          <w:spacing w:val="-13"/>
        </w:rPr>
        <w:t xml:space="preserve"> </w:t>
      </w:r>
      <w:r>
        <w:rPr>
          <w:color w:val="020907"/>
          <w:spacing w:val="-1"/>
        </w:rPr>
        <w:t>that</w:t>
      </w:r>
      <w:r>
        <w:rPr>
          <w:color w:val="020907"/>
          <w:spacing w:val="-11"/>
        </w:rPr>
        <w:t xml:space="preserve"> </w:t>
      </w:r>
      <w:r>
        <w:rPr>
          <w:color w:val="020907"/>
          <w:spacing w:val="-1"/>
        </w:rPr>
        <w:t>local</w:t>
      </w:r>
      <w:r>
        <w:rPr>
          <w:color w:val="020907"/>
          <w:spacing w:val="-10"/>
        </w:rPr>
        <w:t xml:space="preserve"> </w:t>
      </w:r>
      <w:r>
        <w:rPr>
          <w:color w:val="020907"/>
          <w:spacing w:val="-1"/>
        </w:rPr>
        <w:t>conditions</w:t>
      </w:r>
      <w:r>
        <w:rPr>
          <w:color w:val="020907"/>
          <w:spacing w:val="-12"/>
        </w:rPr>
        <w:t xml:space="preserve"> </w:t>
      </w:r>
      <w:r>
        <w:rPr>
          <w:color w:val="020907"/>
        </w:rPr>
        <w:t>or</w:t>
      </w:r>
      <w:r>
        <w:rPr>
          <w:color w:val="020907"/>
          <w:spacing w:val="-12"/>
        </w:rPr>
        <w:t xml:space="preserve"> </w:t>
      </w:r>
      <w:r>
        <w:rPr>
          <w:color w:val="020907"/>
        </w:rPr>
        <w:t>ship</w:t>
      </w:r>
      <w:r>
        <w:rPr>
          <w:color w:val="020907"/>
          <w:spacing w:val="-10"/>
        </w:rPr>
        <w:t xml:space="preserve"> </w:t>
      </w:r>
      <w:r>
        <w:rPr>
          <w:color w:val="020907"/>
        </w:rPr>
        <w:t>configurations</w:t>
      </w:r>
      <w:r>
        <w:rPr>
          <w:color w:val="020907"/>
          <w:spacing w:val="-12"/>
        </w:rPr>
        <w:t xml:space="preserve"> </w:t>
      </w:r>
      <w:r>
        <w:rPr>
          <w:color w:val="020907"/>
        </w:rPr>
        <w:t>may</w:t>
      </w:r>
      <w:r>
        <w:rPr>
          <w:color w:val="020907"/>
          <w:spacing w:val="-11"/>
        </w:rPr>
        <w:t xml:space="preserve"> </w:t>
      </w:r>
      <w:r>
        <w:rPr>
          <w:color w:val="020907"/>
        </w:rPr>
        <w:t>cause</w:t>
      </w:r>
      <w:r>
        <w:rPr>
          <w:color w:val="020907"/>
          <w:spacing w:val="-11"/>
        </w:rPr>
        <w:t xml:space="preserve"> </w:t>
      </w:r>
      <w:r>
        <w:rPr>
          <w:color w:val="020907"/>
        </w:rPr>
        <w:t>difficulties</w:t>
      </w:r>
      <w:r>
        <w:rPr>
          <w:color w:val="020907"/>
          <w:spacing w:val="-9"/>
        </w:rPr>
        <w:t xml:space="preserve"> </w:t>
      </w:r>
      <w:r>
        <w:rPr>
          <w:color w:val="020907"/>
        </w:rPr>
        <w:t>in</w:t>
      </w:r>
      <w:r>
        <w:rPr>
          <w:color w:val="020907"/>
          <w:spacing w:val="-10"/>
        </w:rPr>
        <w:t xml:space="preserve"> </w:t>
      </w:r>
      <w:r>
        <w:rPr>
          <w:color w:val="020907"/>
        </w:rPr>
        <w:t>separating</w:t>
      </w:r>
      <w:r>
        <w:rPr>
          <w:color w:val="020907"/>
          <w:spacing w:val="-10"/>
        </w:rPr>
        <w:t xml:space="preserve"> </w:t>
      </w:r>
      <w:r>
        <w:rPr>
          <w:color w:val="020907"/>
        </w:rPr>
        <w:t>the</w:t>
      </w:r>
      <w:r>
        <w:rPr>
          <w:color w:val="020907"/>
          <w:spacing w:val="-11"/>
        </w:rPr>
        <w:t xml:space="preserve"> </w:t>
      </w:r>
      <w:r>
        <w:rPr>
          <w:color w:val="020907"/>
        </w:rPr>
        <w:t>two</w:t>
      </w:r>
      <w:r>
        <w:rPr>
          <w:color w:val="020907"/>
          <w:spacing w:val="-11"/>
        </w:rPr>
        <w:t xml:space="preserve"> </w:t>
      </w:r>
      <w:r>
        <w:rPr>
          <w:color w:val="020907"/>
        </w:rPr>
        <w:t>ships</w:t>
      </w:r>
      <w:r>
        <w:rPr>
          <w:color w:val="020907"/>
          <w:spacing w:val="-48"/>
        </w:rPr>
        <w:t xml:space="preserve"> </w:t>
      </w:r>
      <w:r>
        <w:rPr>
          <w:color w:val="020907"/>
        </w:rPr>
        <w:t>and</w:t>
      </w:r>
      <w:r>
        <w:rPr>
          <w:color w:val="020907"/>
          <w:spacing w:val="-2"/>
        </w:rPr>
        <w:t xml:space="preserve"> </w:t>
      </w:r>
      <w:r>
        <w:rPr>
          <w:color w:val="020907"/>
        </w:rPr>
        <w:t>alternative</w:t>
      </w:r>
      <w:r>
        <w:rPr>
          <w:color w:val="020907"/>
          <w:spacing w:val="1"/>
        </w:rPr>
        <w:t xml:space="preserve"> </w:t>
      </w:r>
      <w:r>
        <w:rPr>
          <w:color w:val="020907"/>
        </w:rPr>
        <w:t>plans</w:t>
      </w:r>
      <w:r>
        <w:rPr>
          <w:color w:val="020907"/>
          <w:spacing w:val="-2"/>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considered.</w:t>
      </w:r>
    </w:p>
    <w:p w14:paraId="1DCF9AB9" w14:textId="77777777" w:rsidR="0002166A" w:rsidRDefault="0002166A">
      <w:pPr>
        <w:pStyle w:val="BodyText"/>
        <w:spacing w:before="4"/>
        <w:rPr>
          <w:sz w:val="25"/>
        </w:rPr>
      </w:pPr>
    </w:p>
    <w:p w14:paraId="406F632E" w14:textId="77777777" w:rsidR="0002166A" w:rsidRDefault="00000000">
      <w:pPr>
        <w:pStyle w:val="ListParagraph"/>
        <w:numPr>
          <w:ilvl w:val="2"/>
          <w:numId w:val="7"/>
        </w:numPr>
        <w:tabs>
          <w:tab w:val="left" w:pos="715"/>
        </w:tabs>
        <w:rPr>
          <w:rFonts w:ascii="Calibri Light"/>
        </w:rPr>
      </w:pPr>
      <w:bookmarkStart w:id="253" w:name="6.2.1_UNMOORING_USING_QUICK_RELEASE_APPA"/>
      <w:bookmarkStart w:id="254" w:name="_bookmark127"/>
      <w:bookmarkEnd w:id="253"/>
      <w:bookmarkEnd w:id="254"/>
      <w:r>
        <w:rPr>
          <w:rFonts w:ascii="Calibri Light"/>
        </w:rPr>
        <w:t>UNMOORING</w:t>
      </w:r>
      <w:r>
        <w:rPr>
          <w:rFonts w:ascii="Calibri Light"/>
          <w:spacing w:val="-3"/>
        </w:rPr>
        <w:t xml:space="preserve"> </w:t>
      </w:r>
      <w:r>
        <w:rPr>
          <w:rFonts w:ascii="Calibri Light"/>
        </w:rPr>
        <w:t>USING</w:t>
      </w:r>
      <w:r>
        <w:rPr>
          <w:rFonts w:ascii="Calibri Light"/>
          <w:spacing w:val="-3"/>
        </w:rPr>
        <w:t xml:space="preserve"> </w:t>
      </w:r>
      <w:r>
        <w:rPr>
          <w:rFonts w:ascii="Calibri Light"/>
        </w:rPr>
        <w:t>QUICK</w:t>
      </w:r>
      <w:r>
        <w:rPr>
          <w:rFonts w:ascii="Calibri Light"/>
          <w:spacing w:val="-2"/>
        </w:rPr>
        <w:t xml:space="preserve"> </w:t>
      </w:r>
      <w:r>
        <w:rPr>
          <w:rFonts w:ascii="Calibri Light"/>
        </w:rPr>
        <w:t>RELEASE</w:t>
      </w:r>
      <w:r>
        <w:rPr>
          <w:rFonts w:ascii="Calibri Light"/>
          <w:spacing w:val="-1"/>
        </w:rPr>
        <w:t xml:space="preserve"> </w:t>
      </w:r>
      <w:r>
        <w:rPr>
          <w:rFonts w:ascii="Calibri Light"/>
        </w:rPr>
        <w:t>APPARATUS OR</w:t>
      </w:r>
      <w:r>
        <w:rPr>
          <w:rFonts w:ascii="Calibri Light"/>
          <w:spacing w:val="-3"/>
        </w:rPr>
        <w:t xml:space="preserve"> </w:t>
      </w:r>
      <w:r>
        <w:rPr>
          <w:rFonts w:ascii="Calibri Light"/>
        </w:rPr>
        <w:t>TOGGLE</w:t>
      </w:r>
      <w:r>
        <w:rPr>
          <w:rFonts w:ascii="Calibri Light"/>
          <w:spacing w:val="-3"/>
        </w:rPr>
        <w:t xml:space="preserve"> </w:t>
      </w:r>
      <w:r>
        <w:rPr>
          <w:rFonts w:ascii="Calibri Light"/>
        </w:rPr>
        <w:t>PINS</w:t>
      </w:r>
    </w:p>
    <w:p w14:paraId="0C3CA97D" w14:textId="77777777" w:rsidR="0002166A" w:rsidRDefault="0002166A">
      <w:pPr>
        <w:pStyle w:val="BodyText"/>
        <w:spacing w:before="4"/>
        <w:rPr>
          <w:rFonts w:ascii="Calibri Light"/>
          <w:sz w:val="27"/>
        </w:rPr>
      </w:pPr>
    </w:p>
    <w:p w14:paraId="0E3EE8B8" w14:textId="77777777" w:rsidR="0002166A" w:rsidRDefault="00000000">
      <w:pPr>
        <w:pStyle w:val="BodyText"/>
        <w:spacing w:line="276" w:lineRule="auto"/>
        <w:ind w:left="220" w:right="278"/>
        <w:jc w:val="both"/>
      </w:pPr>
      <w:r>
        <w:rPr>
          <w:color w:val="020907"/>
        </w:rPr>
        <w:t>Special care should be taken in regard to letting go the last lines in an expeditious and safe manner. This</w:t>
      </w:r>
      <w:r>
        <w:rPr>
          <w:color w:val="020907"/>
          <w:spacing w:val="1"/>
        </w:rPr>
        <w:t xml:space="preserve"> </w:t>
      </w:r>
      <w:r>
        <w:rPr>
          <w:color w:val="020907"/>
        </w:rPr>
        <w:t>operation</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planned</w:t>
      </w:r>
      <w:r>
        <w:rPr>
          <w:color w:val="020907"/>
          <w:spacing w:val="1"/>
        </w:rPr>
        <w:t xml:space="preserve"> </w:t>
      </w:r>
      <w:r>
        <w:rPr>
          <w:color w:val="020907"/>
        </w:rPr>
        <w:t>in</w:t>
      </w:r>
      <w:r>
        <w:rPr>
          <w:color w:val="020907"/>
          <w:spacing w:val="1"/>
        </w:rPr>
        <w:t xml:space="preserve"> </w:t>
      </w:r>
      <w:r>
        <w:rPr>
          <w:color w:val="020907"/>
        </w:rPr>
        <w:t>advance,</w:t>
      </w:r>
      <w:r>
        <w:rPr>
          <w:color w:val="020907"/>
          <w:spacing w:val="1"/>
        </w:rPr>
        <w:t xml:space="preserve"> </w:t>
      </w:r>
      <w:r>
        <w:rPr>
          <w:color w:val="020907"/>
        </w:rPr>
        <w:t>be</w:t>
      </w:r>
      <w:r>
        <w:rPr>
          <w:color w:val="020907"/>
          <w:spacing w:val="1"/>
        </w:rPr>
        <w:t xml:space="preserve"> </w:t>
      </w:r>
      <w:r>
        <w:rPr>
          <w:color w:val="020907"/>
        </w:rPr>
        <w:t>undertaken</w:t>
      </w:r>
      <w:r>
        <w:rPr>
          <w:color w:val="020907"/>
          <w:spacing w:val="1"/>
        </w:rPr>
        <w:t xml:space="preserve"> </w:t>
      </w:r>
      <w:r>
        <w:rPr>
          <w:color w:val="020907"/>
        </w:rPr>
        <w:t>by</w:t>
      </w:r>
      <w:r>
        <w:rPr>
          <w:color w:val="020907"/>
          <w:spacing w:val="1"/>
        </w:rPr>
        <w:t xml:space="preserve"> </w:t>
      </w:r>
      <w:r>
        <w:rPr>
          <w:color w:val="020907"/>
        </w:rPr>
        <w:t>experienced</w:t>
      </w:r>
      <w:r>
        <w:rPr>
          <w:color w:val="020907"/>
          <w:spacing w:val="1"/>
        </w:rPr>
        <w:t xml:space="preserve"> </w:t>
      </w:r>
      <w:r>
        <w:rPr>
          <w:color w:val="020907"/>
        </w:rPr>
        <w:t>crew</w:t>
      </w:r>
      <w:r>
        <w:rPr>
          <w:color w:val="020907"/>
          <w:spacing w:val="1"/>
        </w:rPr>
        <w:t xml:space="preserve"> </w:t>
      </w:r>
      <w:r>
        <w:rPr>
          <w:color w:val="020907"/>
        </w:rPr>
        <w:t>and</w:t>
      </w:r>
      <w:r>
        <w:rPr>
          <w:color w:val="020907"/>
          <w:spacing w:val="1"/>
        </w:rPr>
        <w:t xml:space="preserve"> </w:t>
      </w:r>
      <w:r>
        <w:rPr>
          <w:color w:val="020907"/>
        </w:rPr>
        <w:t>requires</w:t>
      </w:r>
      <w:r>
        <w:rPr>
          <w:color w:val="020907"/>
          <w:spacing w:val="1"/>
        </w:rPr>
        <w:t xml:space="preserve"> </w:t>
      </w:r>
      <w:r>
        <w:rPr>
          <w:color w:val="020907"/>
        </w:rPr>
        <w:t>good</w:t>
      </w:r>
      <w:r>
        <w:rPr>
          <w:color w:val="020907"/>
          <w:spacing w:val="1"/>
        </w:rPr>
        <w:t xml:space="preserve"> </w:t>
      </w:r>
      <w:r>
        <w:rPr>
          <w:color w:val="020907"/>
        </w:rPr>
        <w:t>communications</w:t>
      </w:r>
      <w:r>
        <w:rPr>
          <w:color w:val="020907"/>
          <w:spacing w:val="-3"/>
        </w:rPr>
        <w:t xml:space="preserve"> </w:t>
      </w:r>
      <w:r>
        <w:rPr>
          <w:color w:val="020907"/>
        </w:rPr>
        <w:t>and</w:t>
      </w:r>
      <w:r>
        <w:rPr>
          <w:color w:val="020907"/>
          <w:spacing w:val="-1"/>
        </w:rPr>
        <w:t xml:space="preserve"> </w:t>
      </w:r>
      <w:r>
        <w:rPr>
          <w:color w:val="020907"/>
        </w:rPr>
        <w:t>supervision.</w:t>
      </w:r>
    </w:p>
    <w:p w14:paraId="1E729930" w14:textId="77777777" w:rsidR="0002166A" w:rsidRDefault="00000000">
      <w:pPr>
        <w:pStyle w:val="BodyText"/>
        <w:spacing w:line="276" w:lineRule="auto"/>
        <w:ind w:left="220" w:right="274"/>
        <w:jc w:val="both"/>
      </w:pPr>
      <w:r>
        <w:rPr>
          <w:color w:val="020907"/>
        </w:rPr>
        <w:t>Different methodologies can be applied by STS Superintendents and ships' crews to carry out this task safely</w:t>
      </w:r>
      <w:r>
        <w:rPr>
          <w:color w:val="020907"/>
          <w:spacing w:val="1"/>
        </w:rPr>
        <w:t xml:space="preserve"> </w:t>
      </w:r>
      <w:r>
        <w:rPr>
          <w:color w:val="020907"/>
        </w:rPr>
        <w:t>and effectively. One such method involves the use of quick release hooks secured around the mooring bitt or</w:t>
      </w:r>
      <w:r>
        <w:rPr>
          <w:color w:val="020907"/>
          <w:spacing w:val="-47"/>
        </w:rPr>
        <w:t xml:space="preserve"> </w:t>
      </w:r>
      <w:r>
        <w:rPr>
          <w:color w:val="020907"/>
        </w:rPr>
        <w:t>a "toggle" pin that is used in conjunction with a messenger to take the load of the mooring line while it is</w:t>
      </w:r>
      <w:r>
        <w:rPr>
          <w:color w:val="020907"/>
          <w:spacing w:val="1"/>
        </w:rPr>
        <w:t xml:space="preserve"> </w:t>
      </w:r>
      <w:r>
        <w:rPr>
          <w:color w:val="020907"/>
        </w:rPr>
        <w:t>removed</w:t>
      </w:r>
      <w:r>
        <w:rPr>
          <w:color w:val="020907"/>
          <w:spacing w:val="-2"/>
        </w:rPr>
        <w:t xml:space="preserve"> </w:t>
      </w:r>
      <w:r>
        <w:rPr>
          <w:color w:val="020907"/>
        </w:rPr>
        <w:t>from</w:t>
      </w:r>
      <w:r>
        <w:rPr>
          <w:color w:val="020907"/>
          <w:spacing w:val="-1"/>
        </w:rPr>
        <w:t xml:space="preserve"> </w:t>
      </w:r>
      <w:r>
        <w:rPr>
          <w:color w:val="020907"/>
        </w:rPr>
        <w:t>the</w:t>
      </w:r>
      <w:r>
        <w:rPr>
          <w:color w:val="020907"/>
          <w:spacing w:val="-2"/>
        </w:rPr>
        <w:t xml:space="preserve"> </w:t>
      </w:r>
      <w:r>
        <w:rPr>
          <w:color w:val="020907"/>
        </w:rPr>
        <w:t>mooring</w:t>
      </w:r>
      <w:r>
        <w:rPr>
          <w:color w:val="020907"/>
          <w:spacing w:val="-1"/>
        </w:rPr>
        <w:t xml:space="preserve"> </w:t>
      </w:r>
      <w:r>
        <w:rPr>
          <w:color w:val="020907"/>
        </w:rPr>
        <w:t>bitt.</w:t>
      </w:r>
    </w:p>
    <w:p w14:paraId="2D6B7EB6" w14:textId="77777777" w:rsidR="0002166A" w:rsidRDefault="00000000">
      <w:pPr>
        <w:pStyle w:val="BodyText"/>
        <w:ind w:left="220"/>
        <w:jc w:val="both"/>
      </w:pPr>
      <w:r>
        <w:rPr>
          <w:color w:val="020907"/>
        </w:rPr>
        <w:t>The deployment</w:t>
      </w:r>
      <w:r>
        <w:rPr>
          <w:color w:val="020907"/>
          <w:spacing w:val="-3"/>
        </w:rPr>
        <w:t xml:space="preserve"> </w:t>
      </w:r>
      <w:r>
        <w:rPr>
          <w:color w:val="020907"/>
        </w:rPr>
        <w:t>of</w:t>
      </w:r>
      <w:r>
        <w:rPr>
          <w:color w:val="020907"/>
          <w:spacing w:val="-2"/>
        </w:rPr>
        <w:t xml:space="preserve"> </w:t>
      </w:r>
      <w:r>
        <w:rPr>
          <w:color w:val="020907"/>
        </w:rPr>
        <w:t>the</w:t>
      </w:r>
      <w:r>
        <w:rPr>
          <w:color w:val="020907"/>
          <w:spacing w:val="-3"/>
        </w:rPr>
        <w:t xml:space="preserve"> </w:t>
      </w:r>
      <w:r>
        <w:rPr>
          <w:color w:val="020907"/>
        </w:rPr>
        <w:t>toggle pin</w:t>
      </w:r>
      <w:r>
        <w:rPr>
          <w:color w:val="020907"/>
          <w:spacing w:val="-1"/>
        </w:rPr>
        <w:t xml:space="preserve"> </w:t>
      </w:r>
      <w:r>
        <w:rPr>
          <w:color w:val="020907"/>
        </w:rPr>
        <w:t>technique is</w:t>
      </w:r>
      <w:r>
        <w:rPr>
          <w:color w:val="020907"/>
          <w:spacing w:val="-3"/>
        </w:rPr>
        <w:t xml:space="preserve"> </w:t>
      </w:r>
      <w:r>
        <w:rPr>
          <w:color w:val="020907"/>
        </w:rPr>
        <w:t>shown</w:t>
      </w:r>
      <w:r>
        <w:rPr>
          <w:color w:val="020907"/>
          <w:spacing w:val="-3"/>
        </w:rPr>
        <w:t xml:space="preserve"> </w:t>
      </w:r>
      <w:r>
        <w:rPr>
          <w:color w:val="020907"/>
        </w:rPr>
        <w:t>below.</w:t>
      </w:r>
    </w:p>
    <w:p w14:paraId="0FE8CF68" w14:textId="77777777" w:rsidR="0002166A" w:rsidRDefault="0002166A">
      <w:pPr>
        <w:pStyle w:val="BodyText"/>
        <w:rPr>
          <w:sz w:val="20"/>
        </w:rPr>
      </w:pPr>
    </w:p>
    <w:p w14:paraId="7169809A" w14:textId="77777777" w:rsidR="0002166A" w:rsidRDefault="0002166A">
      <w:pPr>
        <w:pStyle w:val="BodyText"/>
        <w:rPr>
          <w:sz w:val="20"/>
        </w:rPr>
      </w:pPr>
    </w:p>
    <w:p w14:paraId="77777A25" w14:textId="77777777" w:rsidR="0002166A" w:rsidRDefault="0002166A">
      <w:pPr>
        <w:pStyle w:val="BodyText"/>
        <w:rPr>
          <w:sz w:val="25"/>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05FA3DC" w14:textId="77777777">
        <w:trPr>
          <w:trHeight w:val="205"/>
        </w:trPr>
        <w:tc>
          <w:tcPr>
            <w:tcW w:w="3398" w:type="dxa"/>
            <w:shd w:val="clear" w:color="auto" w:fill="052D2B"/>
          </w:tcPr>
          <w:p w14:paraId="3D95D45A"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80064BA"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224F9DB"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F920892"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0A9A7C46" w14:textId="77777777">
        <w:trPr>
          <w:trHeight w:val="208"/>
        </w:trPr>
        <w:tc>
          <w:tcPr>
            <w:tcW w:w="3398" w:type="dxa"/>
          </w:tcPr>
          <w:p w14:paraId="701DD8BB" w14:textId="2DC07905"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4106569" w14:textId="4BEF81C4"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440F4F87" w14:textId="3E522AF3" w:rsidR="000E0FE1" w:rsidRDefault="000E0FE1" w:rsidP="000E0FE1">
            <w:pPr>
              <w:pStyle w:val="TableParagraph"/>
              <w:spacing w:line="188" w:lineRule="exact"/>
              <w:ind w:left="528" w:right="516" w:hanging="463"/>
              <w:jc w:val="center"/>
              <w:rPr>
                <w:rFonts w:ascii="Arial MT"/>
                <w:sz w:val="18"/>
              </w:rPr>
            </w:pPr>
            <w:r>
              <w:rPr>
                <w:rFonts w:ascii="Arial MT"/>
                <w:sz w:val="18"/>
              </w:rPr>
              <w:t>10-sept-2025</w:t>
            </w:r>
          </w:p>
        </w:tc>
        <w:tc>
          <w:tcPr>
            <w:tcW w:w="1935" w:type="dxa"/>
          </w:tcPr>
          <w:p w14:paraId="1A6AB47A" w14:textId="71467195"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639E35A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77C8E7F" w14:textId="77777777" w:rsidR="0002166A" w:rsidRDefault="0002166A">
      <w:pPr>
        <w:pStyle w:val="BodyText"/>
        <w:spacing w:before="5"/>
        <w:rPr>
          <w:sz w:val="7"/>
        </w:rPr>
      </w:pPr>
    </w:p>
    <w:p w14:paraId="107387A4" w14:textId="77777777" w:rsidR="0002166A" w:rsidRDefault="00000000">
      <w:pPr>
        <w:pStyle w:val="BodyText"/>
        <w:ind w:left="488"/>
        <w:rPr>
          <w:sz w:val="20"/>
        </w:rPr>
      </w:pPr>
      <w:r>
        <w:rPr>
          <w:noProof/>
          <w:sz w:val="20"/>
        </w:rPr>
        <w:drawing>
          <wp:inline distT="0" distB="0" distL="0" distR="0" wp14:anchorId="3F75EF04" wp14:editId="2A5F531B">
            <wp:extent cx="5865610" cy="4257675"/>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3" cstate="print"/>
                    <a:stretch>
                      <a:fillRect/>
                    </a:stretch>
                  </pic:blipFill>
                  <pic:spPr>
                    <a:xfrm>
                      <a:off x="0" y="0"/>
                      <a:ext cx="5865610" cy="4257675"/>
                    </a:xfrm>
                    <a:prstGeom prst="rect">
                      <a:avLst/>
                    </a:prstGeom>
                  </pic:spPr>
                </pic:pic>
              </a:graphicData>
            </a:graphic>
          </wp:inline>
        </w:drawing>
      </w:r>
    </w:p>
    <w:p w14:paraId="3B274877" w14:textId="77777777" w:rsidR="0002166A" w:rsidRDefault="00000000">
      <w:pPr>
        <w:spacing w:before="24"/>
        <w:ind w:left="2745" w:right="2803"/>
        <w:jc w:val="center"/>
        <w:rPr>
          <w:b/>
        </w:rPr>
      </w:pPr>
      <w:r>
        <w:rPr>
          <w:b/>
          <w:color w:val="020907"/>
        </w:rPr>
        <w:t>Fig.1</w:t>
      </w:r>
      <w:r>
        <w:rPr>
          <w:b/>
          <w:color w:val="020907"/>
          <w:spacing w:val="-1"/>
        </w:rPr>
        <w:t xml:space="preserve"> </w:t>
      </w:r>
      <w:r>
        <w:rPr>
          <w:b/>
          <w:color w:val="020907"/>
        </w:rPr>
        <w:t>Use</w:t>
      </w:r>
      <w:r>
        <w:rPr>
          <w:b/>
          <w:color w:val="020907"/>
          <w:spacing w:val="-3"/>
        </w:rPr>
        <w:t xml:space="preserve"> </w:t>
      </w:r>
      <w:r>
        <w:rPr>
          <w:b/>
          <w:color w:val="020907"/>
        </w:rPr>
        <w:t>of</w:t>
      </w:r>
      <w:r>
        <w:rPr>
          <w:b/>
          <w:color w:val="020907"/>
          <w:spacing w:val="-2"/>
        </w:rPr>
        <w:t xml:space="preserve"> </w:t>
      </w:r>
      <w:r>
        <w:rPr>
          <w:b/>
          <w:color w:val="020907"/>
        </w:rPr>
        <w:t>Release</w:t>
      </w:r>
      <w:r>
        <w:rPr>
          <w:b/>
          <w:color w:val="020907"/>
          <w:spacing w:val="-2"/>
        </w:rPr>
        <w:t xml:space="preserve"> </w:t>
      </w:r>
      <w:r>
        <w:rPr>
          <w:b/>
          <w:color w:val="020907"/>
        </w:rPr>
        <w:t>or</w:t>
      </w:r>
      <w:r>
        <w:rPr>
          <w:b/>
          <w:color w:val="020907"/>
          <w:spacing w:val="-4"/>
        </w:rPr>
        <w:t xml:space="preserve"> </w:t>
      </w:r>
      <w:r>
        <w:rPr>
          <w:b/>
          <w:color w:val="020907"/>
        </w:rPr>
        <w:t>Toggle</w:t>
      </w:r>
      <w:r>
        <w:rPr>
          <w:b/>
          <w:color w:val="020907"/>
          <w:spacing w:val="-3"/>
        </w:rPr>
        <w:t xml:space="preserve"> </w:t>
      </w:r>
      <w:r>
        <w:rPr>
          <w:b/>
          <w:color w:val="020907"/>
        </w:rPr>
        <w:t>Pins</w:t>
      </w:r>
    </w:p>
    <w:p w14:paraId="6D13C54F" w14:textId="77777777" w:rsidR="0002166A" w:rsidRDefault="0002166A">
      <w:pPr>
        <w:pStyle w:val="BodyText"/>
        <w:rPr>
          <w:b/>
          <w:sz w:val="20"/>
        </w:rPr>
      </w:pPr>
    </w:p>
    <w:p w14:paraId="2A855DDD" w14:textId="77777777" w:rsidR="0002166A" w:rsidRDefault="0002166A">
      <w:pPr>
        <w:pStyle w:val="BodyText"/>
        <w:rPr>
          <w:b/>
          <w:sz w:val="20"/>
        </w:rPr>
      </w:pPr>
    </w:p>
    <w:p w14:paraId="596EABFE" w14:textId="77777777" w:rsidR="0002166A" w:rsidRDefault="0002166A">
      <w:pPr>
        <w:pStyle w:val="BodyText"/>
        <w:rPr>
          <w:b/>
          <w:sz w:val="20"/>
        </w:rPr>
      </w:pPr>
    </w:p>
    <w:p w14:paraId="05C91EC5" w14:textId="77777777" w:rsidR="0002166A" w:rsidRDefault="0002166A">
      <w:pPr>
        <w:pStyle w:val="BodyText"/>
        <w:rPr>
          <w:b/>
          <w:sz w:val="20"/>
        </w:rPr>
      </w:pPr>
    </w:p>
    <w:p w14:paraId="0FAE29D6" w14:textId="77777777" w:rsidR="0002166A" w:rsidRDefault="0002166A">
      <w:pPr>
        <w:pStyle w:val="BodyText"/>
        <w:rPr>
          <w:b/>
          <w:sz w:val="20"/>
        </w:rPr>
      </w:pPr>
    </w:p>
    <w:p w14:paraId="2787A80C" w14:textId="77777777" w:rsidR="0002166A" w:rsidRDefault="0002166A">
      <w:pPr>
        <w:pStyle w:val="BodyText"/>
        <w:rPr>
          <w:b/>
          <w:sz w:val="20"/>
        </w:rPr>
      </w:pPr>
    </w:p>
    <w:p w14:paraId="1A469BC5" w14:textId="77777777" w:rsidR="0002166A" w:rsidRDefault="0002166A">
      <w:pPr>
        <w:pStyle w:val="BodyText"/>
        <w:rPr>
          <w:b/>
          <w:sz w:val="20"/>
        </w:rPr>
      </w:pPr>
    </w:p>
    <w:p w14:paraId="21D28C04" w14:textId="77777777" w:rsidR="0002166A" w:rsidRDefault="0002166A">
      <w:pPr>
        <w:pStyle w:val="BodyText"/>
        <w:rPr>
          <w:b/>
          <w:sz w:val="20"/>
        </w:rPr>
      </w:pPr>
    </w:p>
    <w:p w14:paraId="255238D1" w14:textId="77777777" w:rsidR="0002166A" w:rsidRDefault="0002166A">
      <w:pPr>
        <w:pStyle w:val="BodyText"/>
        <w:rPr>
          <w:b/>
          <w:sz w:val="20"/>
        </w:rPr>
      </w:pPr>
    </w:p>
    <w:p w14:paraId="5E5A68B7" w14:textId="77777777" w:rsidR="0002166A" w:rsidRDefault="0002166A">
      <w:pPr>
        <w:pStyle w:val="BodyText"/>
        <w:rPr>
          <w:b/>
          <w:sz w:val="20"/>
        </w:rPr>
      </w:pPr>
    </w:p>
    <w:p w14:paraId="4D701690" w14:textId="77777777" w:rsidR="0002166A" w:rsidRDefault="0002166A">
      <w:pPr>
        <w:pStyle w:val="BodyText"/>
        <w:rPr>
          <w:b/>
          <w:sz w:val="20"/>
        </w:rPr>
      </w:pPr>
    </w:p>
    <w:p w14:paraId="601E633C" w14:textId="77777777" w:rsidR="0002166A" w:rsidRDefault="0002166A">
      <w:pPr>
        <w:pStyle w:val="BodyText"/>
        <w:rPr>
          <w:b/>
          <w:sz w:val="20"/>
        </w:rPr>
      </w:pPr>
    </w:p>
    <w:p w14:paraId="08D1D53C" w14:textId="77777777" w:rsidR="0002166A" w:rsidRDefault="0002166A">
      <w:pPr>
        <w:pStyle w:val="BodyText"/>
        <w:rPr>
          <w:b/>
          <w:sz w:val="20"/>
        </w:rPr>
      </w:pPr>
    </w:p>
    <w:p w14:paraId="74EE0981" w14:textId="77777777" w:rsidR="0002166A" w:rsidRDefault="0002166A">
      <w:pPr>
        <w:pStyle w:val="BodyText"/>
        <w:rPr>
          <w:b/>
          <w:sz w:val="20"/>
        </w:rPr>
      </w:pPr>
    </w:p>
    <w:p w14:paraId="6AEF883B" w14:textId="77777777" w:rsidR="0002166A" w:rsidRDefault="0002166A">
      <w:pPr>
        <w:pStyle w:val="BodyText"/>
        <w:rPr>
          <w:b/>
          <w:sz w:val="20"/>
        </w:rPr>
      </w:pPr>
    </w:p>
    <w:p w14:paraId="024A2EB5" w14:textId="77777777" w:rsidR="0002166A" w:rsidRDefault="0002166A">
      <w:pPr>
        <w:pStyle w:val="BodyText"/>
        <w:rPr>
          <w:b/>
          <w:sz w:val="20"/>
        </w:rPr>
      </w:pPr>
    </w:p>
    <w:p w14:paraId="72EE7F30" w14:textId="77777777" w:rsidR="0002166A" w:rsidRDefault="0002166A">
      <w:pPr>
        <w:pStyle w:val="BodyText"/>
        <w:rPr>
          <w:b/>
          <w:sz w:val="20"/>
        </w:rPr>
      </w:pPr>
    </w:p>
    <w:p w14:paraId="42923F70" w14:textId="77777777" w:rsidR="0002166A" w:rsidRDefault="0002166A">
      <w:pPr>
        <w:pStyle w:val="BodyText"/>
        <w:rPr>
          <w:b/>
          <w:sz w:val="20"/>
        </w:rPr>
      </w:pPr>
    </w:p>
    <w:p w14:paraId="7F9884EC" w14:textId="77777777" w:rsidR="0002166A" w:rsidRDefault="0002166A">
      <w:pPr>
        <w:pStyle w:val="BodyText"/>
        <w:rPr>
          <w:b/>
          <w:sz w:val="20"/>
        </w:rPr>
      </w:pPr>
    </w:p>
    <w:p w14:paraId="19305EC1" w14:textId="77777777" w:rsidR="0002166A" w:rsidRDefault="0002166A">
      <w:pPr>
        <w:pStyle w:val="BodyText"/>
        <w:rPr>
          <w:b/>
          <w:sz w:val="20"/>
        </w:rPr>
      </w:pPr>
    </w:p>
    <w:p w14:paraId="6FAFBFE4" w14:textId="77777777" w:rsidR="0002166A" w:rsidRDefault="0002166A">
      <w:pPr>
        <w:pStyle w:val="BodyText"/>
        <w:rPr>
          <w:b/>
          <w:sz w:val="20"/>
        </w:rPr>
      </w:pPr>
    </w:p>
    <w:p w14:paraId="44618D5B" w14:textId="77777777" w:rsidR="0002166A" w:rsidRDefault="0002166A">
      <w:pPr>
        <w:pStyle w:val="BodyText"/>
        <w:rPr>
          <w:b/>
          <w:sz w:val="20"/>
        </w:rPr>
      </w:pPr>
    </w:p>
    <w:p w14:paraId="6D78BBE4" w14:textId="77777777" w:rsidR="0002166A" w:rsidRDefault="0002166A">
      <w:pPr>
        <w:pStyle w:val="BodyText"/>
        <w:rPr>
          <w:b/>
          <w:sz w:val="20"/>
        </w:rPr>
      </w:pPr>
    </w:p>
    <w:p w14:paraId="4BCCFFE1" w14:textId="77777777" w:rsidR="0002166A" w:rsidRDefault="0002166A">
      <w:pPr>
        <w:pStyle w:val="BodyText"/>
        <w:rPr>
          <w:b/>
          <w:sz w:val="20"/>
        </w:rPr>
      </w:pPr>
    </w:p>
    <w:p w14:paraId="128143DE" w14:textId="77777777" w:rsidR="0002166A" w:rsidRDefault="0002166A">
      <w:pPr>
        <w:pStyle w:val="BodyText"/>
        <w:rPr>
          <w:b/>
          <w:sz w:val="20"/>
        </w:rPr>
      </w:pPr>
    </w:p>
    <w:p w14:paraId="0415490F" w14:textId="77777777" w:rsidR="0002166A" w:rsidRDefault="0002166A">
      <w:pPr>
        <w:pStyle w:val="BodyText"/>
        <w:rPr>
          <w:b/>
          <w:sz w:val="20"/>
        </w:rPr>
      </w:pPr>
    </w:p>
    <w:p w14:paraId="3FA07AC6" w14:textId="77777777" w:rsidR="0002166A" w:rsidRDefault="0002166A">
      <w:pPr>
        <w:pStyle w:val="BodyText"/>
        <w:spacing w:before="5"/>
        <w:rPr>
          <w:b/>
          <w:sz w:val="28"/>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C40F5DD" w14:textId="77777777">
        <w:trPr>
          <w:trHeight w:val="205"/>
        </w:trPr>
        <w:tc>
          <w:tcPr>
            <w:tcW w:w="3398" w:type="dxa"/>
            <w:shd w:val="clear" w:color="auto" w:fill="052D2B"/>
          </w:tcPr>
          <w:p w14:paraId="0A92CBDC"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CA366C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63ABA2EF"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4A968A35"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0E0FE1" w14:paraId="38A1A847" w14:textId="77777777">
        <w:trPr>
          <w:trHeight w:val="208"/>
        </w:trPr>
        <w:tc>
          <w:tcPr>
            <w:tcW w:w="3398" w:type="dxa"/>
          </w:tcPr>
          <w:p w14:paraId="3324D443" w14:textId="50898306" w:rsidR="000E0FE1" w:rsidRDefault="000E0FE1" w:rsidP="000E0FE1">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26EFD1ED" w14:textId="4674610F" w:rsidR="000E0FE1" w:rsidRDefault="000E0FE1" w:rsidP="000E0FE1">
            <w:pPr>
              <w:pStyle w:val="TableParagraph"/>
              <w:spacing w:line="188" w:lineRule="exact"/>
              <w:ind w:left="97" w:right="83"/>
              <w:jc w:val="center"/>
              <w:rPr>
                <w:rFonts w:ascii="Arial MT"/>
                <w:sz w:val="18"/>
              </w:rPr>
            </w:pPr>
            <w:r>
              <w:rPr>
                <w:rFonts w:ascii="Arial MT"/>
                <w:sz w:val="18"/>
              </w:rPr>
              <w:t>1</w:t>
            </w:r>
          </w:p>
        </w:tc>
        <w:tc>
          <w:tcPr>
            <w:tcW w:w="1985" w:type="dxa"/>
          </w:tcPr>
          <w:p w14:paraId="595544CB" w14:textId="79BC5B28" w:rsidR="000E0FE1" w:rsidRDefault="000E0FE1" w:rsidP="000E0FE1">
            <w:pPr>
              <w:pStyle w:val="TableParagraph"/>
              <w:spacing w:line="188" w:lineRule="exact"/>
              <w:ind w:left="348" w:right="516"/>
              <w:jc w:val="center"/>
              <w:rPr>
                <w:rFonts w:ascii="Arial MT"/>
                <w:sz w:val="18"/>
              </w:rPr>
            </w:pPr>
            <w:r>
              <w:rPr>
                <w:rFonts w:ascii="Arial MT"/>
                <w:sz w:val="18"/>
              </w:rPr>
              <w:t>10-sept-2025</w:t>
            </w:r>
          </w:p>
        </w:tc>
        <w:tc>
          <w:tcPr>
            <w:tcW w:w="1935" w:type="dxa"/>
          </w:tcPr>
          <w:p w14:paraId="373CF577" w14:textId="4A01FE26" w:rsidR="000E0FE1" w:rsidRDefault="000E0FE1" w:rsidP="000E0FE1">
            <w:pPr>
              <w:pStyle w:val="TableParagraph"/>
              <w:spacing w:line="188" w:lineRule="exact"/>
              <w:ind w:left="383" w:right="378"/>
              <w:jc w:val="center"/>
              <w:rPr>
                <w:rFonts w:ascii="Arial MT"/>
                <w:sz w:val="18"/>
              </w:rPr>
            </w:pPr>
            <w:r>
              <w:rPr>
                <w:rFonts w:ascii="Arial MT"/>
                <w:sz w:val="18"/>
              </w:rPr>
              <w:t>MD</w:t>
            </w:r>
          </w:p>
        </w:tc>
      </w:tr>
    </w:tbl>
    <w:p w14:paraId="2CC181A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6981061" w14:textId="77777777" w:rsidR="0002166A" w:rsidRDefault="00000000">
      <w:pPr>
        <w:pStyle w:val="Heading2"/>
      </w:pPr>
      <w:bookmarkStart w:id="255" w:name="APPENDIX_I_–_CHECKLIST"/>
      <w:bookmarkStart w:id="256" w:name="_bookmark128"/>
      <w:bookmarkEnd w:id="255"/>
      <w:bookmarkEnd w:id="256"/>
      <w:r>
        <w:lastRenderedPageBreak/>
        <w:t>APPENDIX</w:t>
      </w:r>
      <w:r>
        <w:rPr>
          <w:spacing w:val="-2"/>
        </w:rPr>
        <w:t xml:space="preserve"> </w:t>
      </w:r>
      <w:r>
        <w:t>I</w:t>
      </w:r>
      <w:r>
        <w:rPr>
          <w:spacing w:val="-1"/>
        </w:rPr>
        <w:t xml:space="preserve"> </w:t>
      </w:r>
      <w:r>
        <w:t>– CHECKLIST</w:t>
      </w:r>
    </w:p>
    <w:p w14:paraId="668C361E" w14:textId="77777777" w:rsidR="0002166A" w:rsidRDefault="0002166A">
      <w:pPr>
        <w:spacing w:line="188" w:lineRule="exact"/>
        <w:jc w:val="center"/>
        <w:rPr>
          <w:rFonts w:ascii="Arial MT"/>
          <w:sz w:val="18"/>
        </w:rPr>
      </w:pPr>
    </w:p>
    <w:p w14:paraId="5A824865" w14:textId="77777777" w:rsidR="00532B00" w:rsidRDefault="00532B00">
      <w:pPr>
        <w:spacing w:line="188" w:lineRule="exact"/>
        <w:jc w:val="center"/>
        <w:rPr>
          <w:rFonts w:ascii="Arial MT"/>
          <w:sz w:val="18"/>
        </w:rPr>
      </w:pPr>
    </w:p>
    <w:p w14:paraId="125D1022" w14:textId="77777777" w:rsidR="00532B00" w:rsidRDefault="00532B00">
      <w:pPr>
        <w:spacing w:line="188" w:lineRule="exact"/>
        <w:jc w:val="center"/>
        <w:rPr>
          <w:rFonts w:ascii="Arial MT"/>
          <w:sz w:val="18"/>
        </w:rPr>
      </w:pPr>
    </w:p>
    <w:p w14:paraId="27924411" w14:textId="5E86DA52" w:rsidR="00532B00" w:rsidRDefault="00532B00" w:rsidP="00532B00">
      <w:pPr>
        <w:spacing w:line="188" w:lineRule="exact"/>
        <w:rPr>
          <w:rFonts w:ascii="Arial MT"/>
          <w:sz w:val="18"/>
        </w:rPr>
      </w:pPr>
      <w:r>
        <w:rPr>
          <w:rFonts w:ascii="Arial MT"/>
          <w:sz w:val="18"/>
        </w:rPr>
        <w:t>LIST of STS Checklist</w:t>
      </w:r>
    </w:p>
    <w:p w14:paraId="201FDB8D" w14:textId="3591A4A8" w:rsidR="00532B00" w:rsidRDefault="00532B00" w:rsidP="00532B00">
      <w:pPr>
        <w:pStyle w:val="ListParagraph"/>
        <w:numPr>
          <w:ilvl w:val="0"/>
          <w:numId w:val="29"/>
        </w:numPr>
        <w:spacing w:line="188" w:lineRule="exact"/>
        <w:rPr>
          <w:rFonts w:ascii="Arial MT"/>
          <w:sz w:val="18"/>
        </w:rPr>
      </w:pPr>
      <w:r>
        <w:rPr>
          <w:rFonts w:ascii="Arial MT"/>
          <w:sz w:val="18"/>
        </w:rPr>
        <w:t xml:space="preserve">STS01- </w:t>
      </w:r>
    </w:p>
    <w:p w14:paraId="0F50032D" w14:textId="211136AE" w:rsidR="00532B00" w:rsidRDefault="00532B00" w:rsidP="00532B00">
      <w:pPr>
        <w:pStyle w:val="ListParagraph"/>
        <w:numPr>
          <w:ilvl w:val="0"/>
          <w:numId w:val="29"/>
        </w:numPr>
        <w:spacing w:line="188" w:lineRule="exact"/>
        <w:rPr>
          <w:rFonts w:ascii="Arial MT"/>
          <w:sz w:val="18"/>
        </w:rPr>
      </w:pPr>
      <w:r>
        <w:rPr>
          <w:rFonts w:ascii="Arial MT"/>
          <w:sz w:val="18"/>
        </w:rPr>
        <w:t>STS01A-</w:t>
      </w:r>
    </w:p>
    <w:p w14:paraId="30FC6ED9" w14:textId="4598A24F" w:rsidR="00532B00" w:rsidRDefault="00532B00" w:rsidP="00532B00">
      <w:pPr>
        <w:pStyle w:val="ListParagraph"/>
        <w:numPr>
          <w:ilvl w:val="0"/>
          <w:numId w:val="29"/>
        </w:numPr>
        <w:spacing w:line="188" w:lineRule="exact"/>
        <w:rPr>
          <w:rFonts w:ascii="Arial MT"/>
          <w:sz w:val="18"/>
        </w:rPr>
      </w:pPr>
      <w:r>
        <w:rPr>
          <w:rFonts w:ascii="Arial MT"/>
          <w:sz w:val="18"/>
        </w:rPr>
        <w:t>STS01B</w:t>
      </w:r>
    </w:p>
    <w:p w14:paraId="51039249" w14:textId="1F782F80" w:rsidR="00532B00" w:rsidRDefault="00532B00" w:rsidP="00532B00">
      <w:pPr>
        <w:pStyle w:val="ListParagraph"/>
        <w:numPr>
          <w:ilvl w:val="0"/>
          <w:numId w:val="29"/>
        </w:numPr>
        <w:spacing w:line="188" w:lineRule="exact"/>
        <w:rPr>
          <w:rFonts w:ascii="Arial MT"/>
          <w:sz w:val="18"/>
        </w:rPr>
      </w:pPr>
      <w:r>
        <w:rPr>
          <w:rFonts w:ascii="Arial MT"/>
          <w:sz w:val="18"/>
        </w:rPr>
        <w:t>STS01C</w:t>
      </w:r>
    </w:p>
    <w:p w14:paraId="35D4C31C" w14:textId="4E1F934E" w:rsidR="00532B00" w:rsidRDefault="00532B00" w:rsidP="00532B00">
      <w:pPr>
        <w:pStyle w:val="ListParagraph"/>
        <w:numPr>
          <w:ilvl w:val="0"/>
          <w:numId w:val="29"/>
        </w:numPr>
        <w:spacing w:line="188" w:lineRule="exact"/>
        <w:rPr>
          <w:rFonts w:ascii="Arial MT"/>
          <w:sz w:val="18"/>
        </w:rPr>
      </w:pPr>
      <w:r>
        <w:rPr>
          <w:rFonts w:ascii="Arial MT"/>
          <w:sz w:val="18"/>
        </w:rPr>
        <w:t>STS01D</w:t>
      </w:r>
    </w:p>
    <w:p w14:paraId="6DC1FAE0" w14:textId="40C8E409" w:rsidR="00532B00" w:rsidRDefault="00532B00" w:rsidP="00532B00">
      <w:pPr>
        <w:pStyle w:val="ListParagraph"/>
        <w:numPr>
          <w:ilvl w:val="0"/>
          <w:numId w:val="29"/>
        </w:numPr>
        <w:spacing w:line="188" w:lineRule="exact"/>
        <w:rPr>
          <w:rFonts w:ascii="Arial MT"/>
          <w:sz w:val="18"/>
        </w:rPr>
      </w:pPr>
      <w:r>
        <w:rPr>
          <w:rFonts w:ascii="Arial MT"/>
          <w:sz w:val="18"/>
        </w:rPr>
        <w:t>STS01E</w:t>
      </w:r>
    </w:p>
    <w:p w14:paraId="56617D41" w14:textId="78506A76" w:rsidR="00532B00" w:rsidRDefault="00532B00" w:rsidP="00532B00">
      <w:pPr>
        <w:pStyle w:val="ListParagraph"/>
        <w:numPr>
          <w:ilvl w:val="0"/>
          <w:numId w:val="29"/>
        </w:numPr>
        <w:spacing w:line="188" w:lineRule="exact"/>
        <w:rPr>
          <w:rFonts w:ascii="Arial MT"/>
          <w:sz w:val="18"/>
        </w:rPr>
      </w:pPr>
      <w:r>
        <w:rPr>
          <w:rFonts w:ascii="Arial MT"/>
          <w:sz w:val="18"/>
        </w:rPr>
        <w:t>STS01F</w:t>
      </w:r>
    </w:p>
    <w:p w14:paraId="6C1BEDBC" w14:textId="5B5B95B1" w:rsidR="00532B00" w:rsidRDefault="00532B00" w:rsidP="00532B00">
      <w:pPr>
        <w:pStyle w:val="ListParagraph"/>
        <w:numPr>
          <w:ilvl w:val="0"/>
          <w:numId w:val="29"/>
        </w:numPr>
        <w:spacing w:line="188" w:lineRule="exact"/>
        <w:rPr>
          <w:rFonts w:ascii="Arial MT"/>
          <w:sz w:val="18"/>
        </w:rPr>
      </w:pPr>
      <w:r>
        <w:rPr>
          <w:rFonts w:ascii="Arial MT"/>
          <w:sz w:val="18"/>
        </w:rPr>
        <w:t>STS01G</w:t>
      </w:r>
    </w:p>
    <w:p w14:paraId="548EA7FB" w14:textId="4A05A990" w:rsidR="00532B00" w:rsidRDefault="00532B00" w:rsidP="00532B00">
      <w:pPr>
        <w:pStyle w:val="ListParagraph"/>
        <w:numPr>
          <w:ilvl w:val="0"/>
          <w:numId w:val="29"/>
        </w:numPr>
        <w:spacing w:line="188" w:lineRule="exact"/>
        <w:rPr>
          <w:rFonts w:ascii="Arial MT"/>
          <w:sz w:val="18"/>
        </w:rPr>
      </w:pPr>
      <w:r>
        <w:rPr>
          <w:rFonts w:ascii="Arial MT"/>
          <w:sz w:val="18"/>
        </w:rPr>
        <w:t>STS01H</w:t>
      </w:r>
    </w:p>
    <w:p w14:paraId="7880B56B" w14:textId="3C974DC4" w:rsidR="00532B00" w:rsidRDefault="00532B00" w:rsidP="00532B00">
      <w:pPr>
        <w:pStyle w:val="ListParagraph"/>
        <w:numPr>
          <w:ilvl w:val="0"/>
          <w:numId w:val="29"/>
        </w:numPr>
        <w:spacing w:line="188" w:lineRule="exact"/>
        <w:rPr>
          <w:rFonts w:ascii="Arial MT"/>
          <w:sz w:val="18"/>
        </w:rPr>
      </w:pPr>
      <w:r>
        <w:rPr>
          <w:rFonts w:ascii="Arial MT"/>
          <w:sz w:val="18"/>
        </w:rPr>
        <w:t>STS01I</w:t>
      </w:r>
    </w:p>
    <w:p w14:paraId="7720C5EF" w14:textId="1D2836A1" w:rsidR="00532B00" w:rsidRDefault="00532B00" w:rsidP="00532B00">
      <w:pPr>
        <w:pStyle w:val="ListParagraph"/>
        <w:numPr>
          <w:ilvl w:val="0"/>
          <w:numId w:val="29"/>
        </w:numPr>
        <w:spacing w:line="188" w:lineRule="exact"/>
        <w:rPr>
          <w:rFonts w:ascii="Arial MT"/>
          <w:sz w:val="18"/>
        </w:rPr>
      </w:pPr>
      <w:r>
        <w:rPr>
          <w:rFonts w:ascii="Arial MT"/>
          <w:sz w:val="18"/>
        </w:rPr>
        <w:t>STS01J</w:t>
      </w:r>
    </w:p>
    <w:p w14:paraId="50659F18" w14:textId="117027AE" w:rsidR="00532B00" w:rsidRPr="00532B00" w:rsidRDefault="00532B00" w:rsidP="00532B00">
      <w:pPr>
        <w:pStyle w:val="ListParagraph"/>
        <w:numPr>
          <w:ilvl w:val="0"/>
          <w:numId w:val="29"/>
        </w:numPr>
        <w:spacing w:line="188" w:lineRule="exact"/>
        <w:rPr>
          <w:rFonts w:ascii="Arial MT"/>
          <w:sz w:val="18"/>
        </w:rPr>
      </w:pPr>
      <w:r>
        <w:rPr>
          <w:rFonts w:ascii="Arial MT"/>
          <w:sz w:val="18"/>
        </w:rPr>
        <w:t>STS01K</w:t>
      </w:r>
    </w:p>
    <w:p w14:paraId="7D6B5B75" w14:textId="77777777" w:rsidR="00532B00" w:rsidRDefault="00532B00">
      <w:pPr>
        <w:spacing w:line="188" w:lineRule="exact"/>
        <w:jc w:val="center"/>
        <w:rPr>
          <w:rFonts w:ascii="Arial MT"/>
          <w:sz w:val="18"/>
        </w:rPr>
      </w:pPr>
    </w:p>
    <w:p w14:paraId="1C8FDC06" w14:textId="77777777" w:rsidR="00532B00" w:rsidRDefault="00532B00">
      <w:pPr>
        <w:spacing w:line="188" w:lineRule="exact"/>
        <w:jc w:val="center"/>
        <w:rPr>
          <w:rFonts w:ascii="Arial MT"/>
          <w:sz w:val="18"/>
        </w:rPr>
      </w:pPr>
    </w:p>
    <w:p w14:paraId="280AADBB" w14:textId="77777777" w:rsidR="00532B00" w:rsidRDefault="00532B00" w:rsidP="00532B00">
      <w:pPr>
        <w:spacing w:line="188" w:lineRule="exact"/>
        <w:rPr>
          <w:rFonts w:ascii="Arial MT"/>
          <w:sz w:val="18"/>
        </w:rPr>
        <w:sectPr w:rsidR="00532B00">
          <w:pgSz w:w="11910" w:h="16840"/>
          <w:pgMar w:top="1600" w:right="800" w:bottom="880" w:left="860" w:header="708" w:footer="681" w:gutter="0"/>
          <w:cols w:space="720"/>
        </w:sectPr>
      </w:pPr>
    </w:p>
    <w:p w14:paraId="3CB79E40" w14:textId="77777777" w:rsidR="0002166A" w:rsidRDefault="00000000">
      <w:pPr>
        <w:spacing w:before="90"/>
        <w:ind w:left="399" w:right="458"/>
        <w:jc w:val="center"/>
        <w:rPr>
          <w:b/>
        </w:rPr>
      </w:pPr>
      <w:r>
        <w:rPr>
          <w:b/>
          <w:color w:val="020907"/>
        </w:rPr>
        <w:lastRenderedPageBreak/>
        <w:t>LIST</w:t>
      </w:r>
      <w:r>
        <w:rPr>
          <w:b/>
          <w:color w:val="020907"/>
          <w:spacing w:val="-1"/>
        </w:rPr>
        <w:t xml:space="preserve"> </w:t>
      </w:r>
      <w:r>
        <w:rPr>
          <w:b/>
          <w:color w:val="020907"/>
        </w:rPr>
        <w:t>OF</w:t>
      </w:r>
      <w:r>
        <w:rPr>
          <w:b/>
          <w:color w:val="020907"/>
          <w:spacing w:val="-5"/>
        </w:rPr>
        <w:t xml:space="preserve"> </w:t>
      </w:r>
      <w:r>
        <w:rPr>
          <w:b/>
          <w:color w:val="020907"/>
        </w:rPr>
        <w:t>RESPONSIBILITIES</w:t>
      </w:r>
      <w:r>
        <w:rPr>
          <w:b/>
          <w:color w:val="020907"/>
          <w:spacing w:val="-2"/>
        </w:rPr>
        <w:t xml:space="preserve"> </w:t>
      </w:r>
      <w:r>
        <w:rPr>
          <w:b/>
          <w:color w:val="020907"/>
        </w:rPr>
        <w:t>AND</w:t>
      </w:r>
      <w:r>
        <w:rPr>
          <w:b/>
          <w:color w:val="020907"/>
          <w:spacing w:val="-4"/>
        </w:rPr>
        <w:t xml:space="preserve"> </w:t>
      </w:r>
      <w:r>
        <w:rPr>
          <w:b/>
          <w:color w:val="020907"/>
        </w:rPr>
        <w:t>DUTIES</w:t>
      </w:r>
      <w:r>
        <w:rPr>
          <w:b/>
          <w:color w:val="020907"/>
          <w:spacing w:val="-2"/>
        </w:rPr>
        <w:t xml:space="preserve"> </w:t>
      </w:r>
      <w:r>
        <w:rPr>
          <w:b/>
          <w:color w:val="020907"/>
        </w:rPr>
        <w:t>(Routine</w:t>
      </w:r>
      <w:r>
        <w:rPr>
          <w:b/>
          <w:color w:val="020907"/>
          <w:spacing w:val="-5"/>
        </w:rPr>
        <w:t xml:space="preserve"> </w:t>
      </w:r>
      <w:r>
        <w:rPr>
          <w:b/>
          <w:color w:val="020907"/>
        </w:rPr>
        <w:t>&amp;</w:t>
      </w:r>
      <w:r>
        <w:rPr>
          <w:b/>
          <w:color w:val="020907"/>
          <w:spacing w:val="-1"/>
        </w:rPr>
        <w:t xml:space="preserve"> </w:t>
      </w:r>
      <w:r>
        <w:rPr>
          <w:b/>
          <w:color w:val="020907"/>
        </w:rPr>
        <w:t>Emergency)</w:t>
      </w:r>
    </w:p>
    <w:p w14:paraId="6B3EC361" w14:textId="77777777" w:rsidR="0002166A" w:rsidRDefault="0002166A">
      <w:pPr>
        <w:pStyle w:val="BodyText"/>
        <w:spacing w:before="1"/>
        <w:rPr>
          <w:b/>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903"/>
        <w:gridCol w:w="3343"/>
        <w:gridCol w:w="2681"/>
      </w:tblGrid>
      <w:tr w:rsidR="0002166A" w14:paraId="775D8D2E" w14:textId="77777777">
        <w:trPr>
          <w:trHeight w:val="566"/>
        </w:trPr>
        <w:tc>
          <w:tcPr>
            <w:tcW w:w="1980" w:type="dxa"/>
            <w:shd w:val="clear" w:color="auto" w:fill="052D2B"/>
          </w:tcPr>
          <w:p w14:paraId="61DA610A" w14:textId="77777777" w:rsidR="0002166A" w:rsidRDefault="00000000">
            <w:pPr>
              <w:pStyle w:val="TableParagraph"/>
              <w:spacing w:before="148"/>
              <w:ind w:left="221" w:right="215"/>
              <w:jc w:val="center"/>
              <w:rPr>
                <w:b/>
              </w:rPr>
            </w:pPr>
            <w:r>
              <w:rPr>
                <w:b/>
                <w:color w:val="FFFFFF"/>
              </w:rPr>
              <w:t>Rank</w:t>
            </w:r>
          </w:p>
        </w:tc>
        <w:tc>
          <w:tcPr>
            <w:tcW w:w="1903" w:type="dxa"/>
            <w:shd w:val="clear" w:color="auto" w:fill="052D2B"/>
          </w:tcPr>
          <w:p w14:paraId="11C99FC4" w14:textId="77777777" w:rsidR="0002166A" w:rsidRDefault="00000000">
            <w:pPr>
              <w:pStyle w:val="TableParagraph"/>
              <w:spacing w:before="148"/>
              <w:ind w:left="151" w:right="140"/>
              <w:jc w:val="center"/>
              <w:rPr>
                <w:b/>
              </w:rPr>
            </w:pPr>
            <w:r>
              <w:rPr>
                <w:b/>
                <w:color w:val="FFFFFF"/>
              </w:rPr>
              <w:t>Responsibility</w:t>
            </w:r>
          </w:p>
        </w:tc>
        <w:tc>
          <w:tcPr>
            <w:tcW w:w="3343" w:type="dxa"/>
            <w:shd w:val="clear" w:color="auto" w:fill="052D2B"/>
          </w:tcPr>
          <w:p w14:paraId="7F02E197" w14:textId="77777777" w:rsidR="0002166A" w:rsidRDefault="00000000">
            <w:pPr>
              <w:pStyle w:val="TableParagraph"/>
              <w:spacing w:before="148"/>
              <w:ind w:left="177" w:right="168"/>
              <w:jc w:val="center"/>
              <w:rPr>
                <w:b/>
              </w:rPr>
            </w:pPr>
            <w:r>
              <w:rPr>
                <w:b/>
                <w:color w:val="FFFFFF"/>
              </w:rPr>
              <w:t>Duties</w:t>
            </w:r>
          </w:p>
        </w:tc>
        <w:tc>
          <w:tcPr>
            <w:tcW w:w="2681" w:type="dxa"/>
            <w:shd w:val="clear" w:color="auto" w:fill="052D2B"/>
          </w:tcPr>
          <w:p w14:paraId="2C955152" w14:textId="77777777" w:rsidR="0002166A" w:rsidRDefault="00000000">
            <w:pPr>
              <w:pStyle w:val="TableParagraph"/>
              <w:spacing w:before="148"/>
              <w:ind w:left="373" w:right="367"/>
              <w:jc w:val="center"/>
              <w:rPr>
                <w:b/>
              </w:rPr>
            </w:pPr>
            <w:r>
              <w:rPr>
                <w:b/>
                <w:color w:val="FFFFFF"/>
              </w:rPr>
              <w:t>Emergency</w:t>
            </w:r>
          </w:p>
        </w:tc>
      </w:tr>
      <w:tr w:rsidR="0002166A" w14:paraId="227AA4CB" w14:textId="77777777">
        <w:trPr>
          <w:trHeight w:val="806"/>
        </w:trPr>
        <w:tc>
          <w:tcPr>
            <w:tcW w:w="1980" w:type="dxa"/>
          </w:tcPr>
          <w:p w14:paraId="5AFE081C" w14:textId="77777777" w:rsidR="0002166A" w:rsidRDefault="0002166A">
            <w:pPr>
              <w:pStyle w:val="TableParagraph"/>
              <w:spacing w:before="11"/>
              <w:rPr>
                <w:b/>
                <w:sz w:val="21"/>
              </w:rPr>
            </w:pPr>
          </w:p>
          <w:p w14:paraId="5E89F150" w14:textId="77777777" w:rsidR="0002166A" w:rsidRDefault="00000000">
            <w:pPr>
              <w:pStyle w:val="TableParagraph"/>
              <w:ind w:left="224" w:right="215"/>
              <w:jc w:val="center"/>
            </w:pPr>
            <w:r>
              <w:rPr>
                <w:color w:val="020907"/>
              </w:rPr>
              <w:t>Master</w:t>
            </w:r>
          </w:p>
        </w:tc>
        <w:tc>
          <w:tcPr>
            <w:tcW w:w="1903" w:type="dxa"/>
          </w:tcPr>
          <w:p w14:paraId="04A1762B" w14:textId="6CEFB47B" w:rsidR="0002166A" w:rsidRDefault="0002166A">
            <w:pPr>
              <w:pStyle w:val="TableParagraph"/>
              <w:ind w:left="149" w:right="140"/>
              <w:jc w:val="center"/>
            </w:pPr>
          </w:p>
        </w:tc>
        <w:tc>
          <w:tcPr>
            <w:tcW w:w="3343" w:type="dxa"/>
          </w:tcPr>
          <w:p w14:paraId="2B6650BC" w14:textId="6B9FCFB1" w:rsidR="0002166A" w:rsidRDefault="0002166A">
            <w:pPr>
              <w:pStyle w:val="TableParagraph"/>
              <w:spacing w:line="249" w:lineRule="exact"/>
              <w:ind w:left="179" w:right="168"/>
              <w:jc w:val="center"/>
            </w:pPr>
          </w:p>
        </w:tc>
        <w:tc>
          <w:tcPr>
            <w:tcW w:w="2681" w:type="dxa"/>
          </w:tcPr>
          <w:p w14:paraId="5B7E972E" w14:textId="563FE0CC" w:rsidR="0002166A" w:rsidRDefault="0002166A">
            <w:pPr>
              <w:pStyle w:val="TableParagraph"/>
              <w:ind w:left="373" w:right="366"/>
              <w:jc w:val="center"/>
            </w:pPr>
          </w:p>
        </w:tc>
      </w:tr>
      <w:tr w:rsidR="0002166A" w14:paraId="79BFD5D5" w14:textId="77777777">
        <w:trPr>
          <w:trHeight w:val="805"/>
        </w:trPr>
        <w:tc>
          <w:tcPr>
            <w:tcW w:w="1980" w:type="dxa"/>
          </w:tcPr>
          <w:p w14:paraId="5610B47F" w14:textId="77777777" w:rsidR="0002166A" w:rsidRDefault="00000000">
            <w:pPr>
              <w:pStyle w:val="TableParagraph"/>
              <w:ind w:left="227" w:right="215"/>
              <w:jc w:val="center"/>
            </w:pPr>
            <w:r>
              <w:rPr>
                <w:color w:val="020907"/>
              </w:rPr>
              <w:t>Person in Overall</w:t>
            </w:r>
            <w:r>
              <w:rPr>
                <w:color w:val="020907"/>
                <w:spacing w:val="-47"/>
              </w:rPr>
              <w:t xml:space="preserve"> </w:t>
            </w:r>
            <w:r>
              <w:rPr>
                <w:color w:val="020907"/>
              </w:rPr>
              <w:t>Advisory</w:t>
            </w:r>
            <w:r>
              <w:rPr>
                <w:color w:val="020907"/>
                <w:spacing w:val="-2"/>
              </w:rPr>
              <w:t xml:space="preserve"> </w:t>
            </w:r>
            <w:r>
              <w:rPr>
                <w:color w:val="020907"/>
              </w:rPr>
              <w:t>Control</w:t>
            </w:r>
          </w:p>
          <w:p w14:paraId="59E9412E" w14:textId="77777777" w:rsidR="0002166A" w:rsidRDefault="00000000">
            <w:pPr>
              <w:pStyle w:val="TableParagraph"/>
              <w:spacing w:line="249" w:lineRule="exact"/>
              <w:ind w:left="224" w:right="215"/>
              <w:jc w:val="center"/>
            </w:pPr>
            <w:r>
              <w:rPr>
                <w:color w:val="020907"/>
              </w:rPr>
              <w:t>(POAC)</w:t>
            </w:r>
          </w:p>
        </w:tc>
        <w:tc>
          <w:tcPr>
            <w:tcW w:w="1903" w:type="dxa"/>
          </w:tcPr>
          <w:p w14:paraId="2C919729" w14:textId="54258567" w:rsidR="0002166A" w:rsidRDefault="0002166A">
            <w:pPr>
              <w:pStyle w:val="TableParagraph"/>
              <w:ind w:left="151" w:right="139"/>
              <w:jc w:val="center"/>
            </w:pPr>
          </w:p>
        </w:tc>
        <w:tc>
          <w:tcPr>
            <w:tcW w:w="3343" w:type="dxa"/>
          </w:tcPr>
          <w:p w14:paraId="66F82E2E" w14:textId="69D2B98F" w:rsidR="0002166A" w:rsidRDefault="0002166A">
            <w:pPr>
              <w:pStyle w:val="TableParagraph"/>
              <w:ind w:left="177" w:right="168"/>
              <w:jc w:val="center"/>
            </w:pPr>
          </w:p>
        </w:tc>
        <w:tc>
          <w:tcPr>
            <w:tcW w:w="2681" w:type="dxa"/>
          </w:tcPr>
          <w:p w14:paraId="4A27F3C6" w14:textId="42EBC433" w:rsidR="0002166A" w:rsidRDefault="0002166A">
            <w:pPr>
              <w:pStyle w:val="TableParagraph"/>
              <w:spacing w:line="249" w:lineRule="exact"/>
              <w:ind w:left="373" w:right="365"/>
              <w:jc w:val="center"/>
            </w:pPr>
          </w:p>
        </w:tc>
      </w:tr>
      <w:tr w:rsidR="0002166A" w14:paraId="5641CD5E" w14:textId="77777777">
        <w:trPr>
          <w:trHeight w:val="2416"/>
        </w:trPr>
        <w:tc>
          <w:tcPr>
            <w:tcW w:w="1980" w:type="dxa"/>
          </w:tcPr>
          <w:p w14:paraId="4F7B4397" w14:textId="77777777" w:rsidR="0002166A" w:rsidRDefault="0002166A">
            <w:pPr>
              <w:pStyle w:val="TableParagraph"/>
              <w:rPr>
                <w:b/>
              </w:rPr>
            </w:pPr>
          </w:p>
          <w:p w14:paraId="46DCD165" w14:textId="77777777" w:rsidR="0002166A" w:rsidRDefault="0002166A">
            <w:pPr>
              <w:pStyle w:val="TableParagraph"/>
              <w:rPr>
                <w:b/>
              </w:rPr>
            </w:pPr>
          </w:p>
          <w:p w14:paraId="2059EBDB" w14:textId="77777777" w:rsidR="0002166A" w:rsidRDefault="0002166A">
            <w:pPr>
              <w:pStyle w:val="TableParagraph"/>
              <w:rPr>
                <w:b/>
              </w:rPr>
            </w:pPr>
          </w:p>
          <w:p w14:paraId="34B9F412" w14:textId="77777777" w:rsidR="0002166A" w:rsidRDefault="0002166A">
            <w:pPr>
              <w:pStyle w:val="TableParagraph"/>
              <w:spacing w:before="9"/>
              <w:rPr>
                <w:b/>
                <w:sz w:val="21"/>
              </w:rPr>
            </w:pPr>
          </w:p>
          <w:p w14:paraId="5CD52344" w14:textId="77777777" w:rsidR="0002166A" w:rsidRDefault="00000000">
            <w:pPr>
              <w:pStyle w:val="TableParagraph"/>
              <w:spacing w:before="1"/>
              <w:ind w:left="224" w:right="215"/>
              <w:jc w:val="center"/>
            </w:pPr>
            <w:r>
              <w:rPr>
                <w:color w:val="020907"/>
              </w:rPr>
              <w:t>Chief</w:t>
            </w:r>
            <w:r>
              <w:rPr>
                <w:color w:val="020907"/>
                <w:spacing w:val="-3"/>
              </w:rPr>
              <w:t xml:space="preserve"> </w:t>
            </w:r>
            <w:r>
              <w:rPr>
                <w:color w:val="020907"/>
              </w:rPr>
              <w:t>Officer</w:t>
            </w:r>
          </w:p>
        </w:tc>
        <w:tc>
          <w:tcPr>
            <w:tcW w:w="1903" w:type="dxa"/>
          </w:tcPr>
          <w:p w14:paraId="3FD411F6" w14:textId="122C82DE" w:rsidR="0002166A" w:rsidRDefault="0002166A">
            <w:pPr>
              <w:pStyle w:val="TableParagraph"/>
              <w:spacing w:before="1"/>
              <w:ind w:left="151" w:right="140"/>
              <w:jc w:val="center"/>
            </w:pPr>
          </w:p>
        </w:tc>
        <w:tc>
          <w:tcPr>
            <w:tcW w:w="3343" w:type="dxa"/>
          </w:tcPr>
          <w:p w14:paraId="193AE284" w14:textId="2ABC3AE7" w:rsidR="0002166A" w:rsidRDefault="0002166A">
            <w:pPr>
              <w:pStyle w:val="TableParagraph"/>
              <w:spacing w:line="249" w:lineRule="exact"/>
              <w:ind w:left="179" w:right="168"/>
              <w:jc w:val="center"/>
            </w:pPr>
          </w:p>
        </w:tc>
        <w:tc>
          <w:tcPr>
            <w:tcW w:w="2681" w:type="dxa"/>
          </w:tcPr>
          <w:p w14:paraId="7E8F306D" w14:textId="3E7BB42F" w:rsidR="0002166A" w:rsidRDefault="0002166A">
            <w:pPr>
              <w:pStyle w:val="TableParagraph"/>
              <w:spacing w:before="1"/>
              <w:ind w:left="118" w:right="112"/>
              <w:jc w:val="center"/>
            </w:pPr>
          </w:p>
        </w:tc>
      </w:tr>
      <w:tr w:rsidR="0002166A" w14:paraId="14310558" w14:textId="77777777">
        <w:trPr>
          <w:trHeight w:val="566"/>
        </w:trPr>
        <w:tc>
          <w:tcPr>
            <w:tcW w:w="1980" w:type="dxa"/>
          </w:tcPr>
          <w:p w14:paraId="35706E15" w14:textId="77777777" w:rsidR="0002166A" w:rsidRDefault="00000000">
            <w:pPr>
              <w:pStyle w:val="TableParagraph"/>
              <w:spacing w:before="148"/>
              <w:ind w:left="224" w:right="215"/>
              <w:jc w:val="center"/>
            </w:pPr>
            <w:r>
              <w:rPr>
                <w:color w:val="020907"/>
              </w:rPr>
              <w:t>Second</w:t>
            </w:r>
            <w:r>
              <w:rPr>
                <w:color w:val="020907"/>
                <w:spacing w:val="-2"/>
              </w:rPr>
              <w:t xml:space="preserve"> </w:t>
            </w:r>
            <w:r>
              <w:rPr>
                <w:color w:val="020907"/>
              </w:rPr>
              <w:t>Officer</w:t>
            </w:r>
          </w:p>
        </w:tc>
        <w:tc>
          <w:tcPr>
            <w:tcW w:w="1903" w:type="dxa"/>
          </w:tcPr>
          <w:p w14:paraId="353BFACA" w14:textId="7024A9BB" w:rsidR="0002166A" w:rsidRDefault="0002166A">
            <w:pPr>
              <w:pStyle w:val="TableParagraph"/>
              <w:spacing w:before="148"/>
              <w:ind w:left="151" w:right="138"/>
              <w:jc w:val="center"/>
            </w:pPr>
          </w:p>
        </w:tc>
        <w:tc>
          <w:tcPr>
            <w:tcW w:w="3343" w:type="dxa"/>
          </w:tcPr>
          <w:p w14:paraId="5910E515" w14:textId="6CF0E240" w:rsidR="0002166A" w:rsidRDefault="0002166A">
            <w:pPr>
              <w:pStyle w:val="TableParagraph"/>
              <w:spacing w:before="6" w:line="270" w:lineRule="atLeast"/>
              <w:ind w:left="1394" w:right="311" w:hanging="1054"/>
            </w:pPr>
          </w:p>
        </w:tc>
        <w:tc>
          <w:tcPr>
            <w:tcW w:w="2681" w:type="dxa"/>
          </w:tcPr>
          <w:p w14:paraId="78313E54" w14:textId="50A5350C" w:rsidR="0002166A" w:rsidRDefault="0002166A">
            <w:pPr>
              <w:pStyle w:val="TableParagraph"/>
              <w:spacing w:before="148"/>
              <w:ind w:left="373" w:right="366"/>
              <w:jc w:val="center"/>
            </w:pPr>
          </w:p>
        </w:tc>
      </w:tr>
      <w:tr w:rsidR="0002166A" w14:paraId="26F9F7E9" w14:textId="77777777">
        <w:trPr>
          <w:trHeight w:val="568"/>
        </w:trPr>
        <w:tc>
          <w:tcPr>
            <w:tcW w:w="1980" w:type="dxa"/>
          </w:tcPr>
          <w:p w14:paraId="37A6B8F1" w14:textId="77777777" w:rsidR="0002166A" w:rsidRDefault="00000000">
            <w:pPr>
              <w:pStyle w:val="TableParagraph"/>
              <w:spacing w:before="150"/>
              <w:ind w:left="226" w:right="215"/>
              <w:jc w:val="center"/>
            </w:pPr>
            <w:r>
              <w:rPr>
                <w:color w:val="020907"/>
              </w:rPr>
              <w:t>Third</w:t>
            </w:r>
            <w:r>
              <w:rPr>
                <w:color w:val="020907"/>
                <w:spacing w:val="-2"/>
              </w:rPr>
              <w:t xml:space="preserve"> </w:t>
            </w:r>
            <w:r>
              <w:rPr>
                <w:color w:val="020907"/>
              </w:rPr>
              <w:t>Officer</w:t>
            </w:r>
          </w:p>
        </w:tc>
        <w:tc>
          <w:tcPr>
            <w:tcW w:w="1903" w:type="dxa"/>
          </w:tcPr>
          <w:p w14:paraId="1211C354" w14:textId="44DDEA4A" w:rsidR="0002166A" w:rsidRDefault="0002166A">
            <w:pPr>
              <w:pStyle w:val="TableParagraph"/>
              <w:spacing w:before="150"/>
              <w:ind w:left="151" w:right="138"/>
              <w:jc w:val="center"/>
            </w:pPr>
          </w:p>
        </w:tc>
        <w:tc>
          <w:tcPr>
            <w:tcW w:w="3343" w:type="dxa"/>
          </w:tcPr>
          <w:p w14:paraId="4E7F35D2" w14:textId="49906E22" w:rsidR="0002166A" w:rsidRDefault="0002166A">
            <w:pPr>
              <w:pStyle w:val="TableParagraph"/>
              <w:spacing w:before="8" w:line="270" w:lineRule="atLeast"/>
              <w:ind w:left="1394" w:right="311" w:hanging="1054"/>
            </w:pPr>
          </w:p>
        </w:tc>
        <w:tc>
          <w:tcPr>
            <w:tcW w:w="2681" w:type="dxa"/>
          </w:tcPr>
          <w:p w14:paraId="01409DFF" w14:textId="77777777" w:rsidR="0002166A" w:rsidRDefault="0002166A">
            <w:pPr>
              <w:pStyle w:val="TableParagraph"/>
              <w:rPr>
                <w:rFonts w:ascii="Times New Roman"/>
                <w:sz w:val="20"/>
              </w:rPr>
            </w:pPr>
          </w:p>
        </w:tc>
      </w:tr>
      <w:tr w:rsidR="0002166A" w14:paraId="5862A821" w14:textId="77777777">
        <w:trPr>
          <w:trHeight w:val="806"/>
        </w:trPr>
        <w:tc>
          <w:tcPr>
            <w:tcW w:w="1980" w:type="dxa"/>
          </w:tcPr>
          <w:p w14:paraId="5EA868EE" w14:textId="77777777" w:rsidR="0002166A" w:rsidRDefault="0002166A">
            <w:pPr>
              <w:pStyle w:val="TableParagraph"/>
              <w:spacing w:before="11"/>
              <w:rPr>
                <w:b/>
                <w:sz w:val="21"/>
              </w:rPr>
            </w:pPr>
          </w:p>
          <w:p w14:paraId="7DCE5C25" w14:textId="77777777" w:rsidR="0002166A" w:rsidRDefault="00000000">
            <w:pPr>
              <w:pStyle w:val="TableParagraph"/>
              <w:ind w:left="226" w:right="215"/>
              <w:jc w:val="center"/>
            </w:pPr>
            <w:r>
              <w:rPr>
                <w:color w:val="020907"/>
              </w:rPr>
              <w:t>Chief</w:t>
            </w:r>
            <w:r>
              <w:rPr>
                <w:color w:val="020907"/>
                <w:spacing w:val="-1"/>
              </w:rPr>
              <w:t xml:space="preserve"> </w:t>
            </w:r>
            <w:r>
              <w:rPr>
                <w:color w:val="020907"/>
              </w:rPr>
              <w:t>Engineer</w:t>
            </w:r>
          </w:p>
        </w:tc>
        <w:tc>
          <w:tcPr>
            <w:tcW w:w="1903" w:type="dxa"/>
          </w:tcPr>
          <w:p w14:paraId="70B1EC54" w14:textId="77777777" w:rsidR="0002166A" w:rsidRDefault="0002166A">
            <w:pPr>
              <w:pStyle w:val="TableParagraph"/>
              <w:rPr>
                <w:rFonts w:ascii="Times New Roman"/>
                <w:sz w:val="20"/>
              </w:rPr>
            </w:pPr>
          </w:p>
        </w:tc>
        <w:tc>
          <w:tcPr>
            <w:tcW w:w="3343" w:type="dxa"/>
          </w:tcPr>
          <w:p w14:paraId="26F75903" w14:textId="7DBE9D48" w:rsidR="0002166A" w:rsidRDefault="0002166A">
            <w:pPr>
              <w:pStyle w:val="TableParagraph"/>
              <w:spacing w:line="249" w:lineRule="exact"/>
              <w:ind w:left="178" w:right="168"/>
              <w:jc w:val="center"/>
            </w:pPr>
          </w:p>
        </w:tc>
        <w:tc>
          <w:tcPr>
            <w:tcW w:w="2681" w:type="dxa"/>
          </w:tcPr>
          <w:p w14:paraId="00CD2074" w14:textId="1071EDDB" w:rsidR="0002166A" w:rsidRDefault="0002166A">
            <w:pPr>
              <w:pStyle w:val="TableParagraph"/>
              <w:ind w:left="373" w:right="367"/>
              <w:jc w:val="center"/>
            </w:pPr>
          </w:p>
        </w:tc>
      </w:tr>
      <w:tr w:rsidR="0002166A" w14:paraId="2FA6C055" w14:textId="77777777">
        <w:trPr>
          <w:trHeight w:val="803"/>
        </w:trPr>
        <w:tc>
          <w:tcPr>
            <w:tcW w:w="1980" w:type="dxa"/>
          </w:tcPr>
          <w:p w14:paraId="5BD8D759" w14:textId="77777777" w:rsidR="0002166A" w:rsidRDefault="00000000">
            <w:pPr>
              <w:pStyle w:val="TableParagraph"/>
              <w:spacing w:before="133"/>
              <w:ind w:left="640" w:right="432" w:hanging="180"/>
            </w:pPr>
            <w:r>
              <w:rPr>
                <w:color w:val="020907"/>
              </w:rPr>
              <w:t>Engineering</w:t>
            </w:r>
            <w:r>
              <w:rPr>
                <w:color w:val="020907"/>
                <w:spacing w:val="-47"/>
              </w:rPr>
              <w:t xml:space="preserve"> </w:t>
            </w:r>
            <w:r>
              <w:rPr>
                <w:color w:val="020907"/>
              </w:rPr>
              <w:t>Officers</w:t>
            </w:r>
          </w:p>
        </w:tc>
        <w:tc>
          <w:tcPr>
            <w:tcW w:w="1903" w:type="dxa"/>
          </w:tcPr>
          <w:p w14:paraId="28CA6313" w14:textId="77777777" w:rsidR="0002166A" w:rsidRDefault="0002166A">
            <w:pPr>
              <w:pStyle w:val="TableParagraph"/>
              <w:rPr>
                <w:rFonts w:ascii="Times New Roman"/>
                <w:sz w:val="20"/>
              </w:rPr>
            </w:pPr>
          </w:p>
        </w:tc>
        <w:tc>
          <w:tcPr>
            <w:tcW w:w="3343" w:type="dxa"/>
          </w:tcPr>
          <w:p w14:paraId="11BB018C" w14:textId="14A4D23D" w:rsidR="0002166A" w:rsidRDefault="0002166A">
            <w:pPr>
              <w:pStyle w:val="TableParagraph"/>
              <w:spacing w:line="247" w:lineRule="exact"/>
              <w:ind w:left="178" w:right="168"/>
              <w:jc w:val="center"/>
            </w:pPr>
          </w:p>
        </w:tc>
        <w:tc>
          <w:tcPr>
            <w:tcW w:w="2681" w:type="dxa"/>
          </w:tcPr>
          <w:p w14:paraId="4E370424" w14:textId="77777777" w:rsidR="0002166A" w:rsidRDefault="0002166A">
            <w:pPr>
              <w:pStyle w:val="TableParagraph"/>
              <w:rPr>
                <w:rFonts w:ascii="Times New Roman"/>
                <w:sz w:val="20"/>
              </w:rPr>
            </w:pPr>
          </w:p>
        </w:tc>
      </w:tr>
      <w:tr w:rsidR="0002166A" w14:paraId="4C4F0048" w14:textId="77777777">
        <w:trPr>
          <w:trHeight w:val="568"/>
        </w:trPr>
        <w:tc>
          <w:tcPr>
            <w:tcW w:w="1980" w:type="dxa"/>
          </w:tcPr>
          <w:p w14:paraId="2B2D3BE5" w14:textId="77777777" w:rsidR="0002166A" w:rsidRDefault="00000000">
            <w:pPr>
              <w:pStyle w:val="TableParagraph"/>
              <w:spacing w:before="150"/>
              <w:ind w:left="224" w:right="215"/>
              <w:jc w:val="center"/>
            </w:pPr>
            <w:r>
              <w:rPr>
                <w:color w:val="020907"/>
              </w:rPr>
              <w:t>Deck</w:t>
            </w:r>
            <w:r>
              <w:rPr>
                <w:color w:val="020907"/>
                <w:spacing w:val="-2"/>
              </w:rPr>
              <w:t xml:space="preserve"> </w:t>
            </w:r>
            <w:r>
              <w:rPr>
                <w:color w:val="020907"/>
              </w:rPr>
              <w:t>Ratings</w:t>
            </w:r>
          </w:p>
        </w:tc>
        <w:tc>
          <w:tcPr>
            <w:tcW w:w="1903" w:type="dxa"/>
          </w:tcPr>
          <w:p w14:paraId="015F90D2" w14:textId="77777777" w:rsidR="0002166A" w:rsidRDefault="0002166A">
            <w:pPr>
              <w:pStyle w:val="TableParagraph"/>
              <w:rPr>
                <w:rFonts w:ascii="Times New Roman"/>
                <w:sz w:val="20"/>
              </w:rPr>
            </w:pPr>
          </w:p>
        </w:tc>
        <w:tc>
          <w:tcPr>
            <w:tcW w:w="3343" w:type="dxa"/>
          </w:tcPr>
          <w:p w14:paraId="4A43667C" w14:textId="77777777" w:rsidR="0002166A" w:rsidRDefault="0002166A">
            <w:pPr>
              <w:pStyle w:val="TableParagraph"/>
              <w:rPr>
                <w:rFonts w:ascii="Times New Roman"/>
                <w:sz w:val="20"/>
              </w:rPr>
            </w:pPr>
          </w:p>
        </w:tc>
        <w:tc>
          <w:tcPr>
            <w:tcW w:w="2681" w:type="dxa"/>
          </w:tcPr>
          <w:p w14:paraId="16BF849C" w14:textId="77777777" w:rsidR="0002166A" w:rsidRDefault="0002166A">
            <w:pPr>
              <w:pStyle w:val="TableParagraph"/>
              <w:rPr>
                <w:rFonts w:ascii="Times New Roman"/>
                <w:sz w:val="20"/>
              </w:rPr>
            </w:pPr>
          </w:p>
        </w:tc>
      </w:tr>
      <w:tr w:rsidR="0002166A" w14:paraId="0A64F703" w14:textId="77777777">
        <w:trPr>
          <w:trHeight w:val="566"/>
        </w:trPr>
        <w:tc>
          <w:tcPr>
            <w:tcW w:w="1980" w:type="dxa"/>
          </w:tcPr>
          <w:p w14:paraId="0DCA990F" w14:textId="77777777" w:rsidR="0002166A" w:rsidRDefault="00000000">
            <w:pPr>
              <w:pStyle w:val="TableParagraph"/>
              <w:spacing w:before="148"/>
              <w:ind w:left="224" w:right="215"/>
              <w:jc w:val="center"/>
            </w:pPr>
            <w:r>
              <w:rPr>
                <w:color w:val="020907"/>
              </w:rPr>
              <w:t>ER</w:t>
            </w:r>
            <w:r>
              <w:rPr>
                <w:color w:val="020907"/>
                <w:spacing w:val="-1"/>
              </w:rPr>
              <w:t xml:space="preserve"> </w:t>
            </w:r>
            <w:r>
              <w:rPr>
                <w:color w:val="020907"/>
              </w:rPr>
              <w:t>Ratings</w:t>
            </w:r>
          </w:p>
        </w:tc>
        <w:tc>
          <w:tcPr>
            <w:tcW w:w="1903" w:type="dxa"/>
          </w:tcPr>
          <w:p w14:paraId="305E9231" w14:textId="77777777" w:rsidR="0002166A" w:rsidRDefault="0002166A">
            <w:pPr>
              <w:pStyle w:val="TableParagraph"/>
              <w:rPr>
                <w:rFonts w:ascii="Times New Roman"/>
                <w:sz w:val="20"/>
              </w:rPr>
            </w:pPr>
          </w:p>
        </w:tc>
        <w:tc>
          <w:tcPr>
            <w:tcW w:w="3343" w:type="dxa"/>
          </w:tcPr>
          <w:p w14:paraId="371B2F0D" w14:textId="77777777" w:rsidR="0002166A" w:rsidRDefault="0002166A">
            <w:pPr>
              <w:pStyle w:val="TableParagraph"/>
              <w:rPr>
                <w:rFonts w:ascii="Times New Roman"/>
                <w:sz w:val="20"/>
              </w:rPr>
            </w:pPr>
          </w:p>
        </w:tc>
        <w:tc>
          <w:tcPr>
            <w:tcW w:w="2681" w:type="dxa"/>
          </w:tcPr>
          <w:p w14:paraId="28E8E9FA" w14:textId="77777777" w:rsidR="0002166A" w:rsidRDefault="0002166A">
            <w:pPr>
              <w:pStyle w:val="TableParagraph"/>
              <w:rPr>
                <w:rFonts w:ascii="Times New Roman"/>
                <w:sz w:val="20"/>
              </w:rPr>
            </w:pPr>
          </w:p>
        </w:tc>
      </w:tr>
      <w:tr w:rsidR="0002166A" w14:paraId="1A4A32C8" w14:textId="77777777">
        <w:trPr>
          <w:trHeight w:val="568"/>
        </w:trPr>
        <w:tc>
          <w:tcPr>
            <w:tcW w:w="1980" w:type="dxa"/>
          </w:tcPr>
          <w:p w14:paraId="5E64E3BD" w14:textId="77777777" w:rsidR="0002166A" w:rsidRDefault="0002166A">
            <w:pPr>
              <w:pStyle w:val="TableParagraph"/>
              <w:rPr>
                <w:rFonts w:ascii="Times New Roman"/>
                <w:sz w:val="20"/>
              </w:rPr>
            </w:pPr>
          </w:p>
        </w:tc>
        <w:tc>
          <w:tcPr>
            <w:tcW w:w="1903" w:type="dxa"/>
          </w:tcPr>
          <w:p w14:paraId="5F81A598" w14:textId="77777777" w:rsidR="0002166A" w:rsidRDefault="0002166A">
            <w:pPr>
              <w:pStyle w:val="TableParagraph"/>
              <w:rPr>
                <w:rFonts w:ascii="Times New Roman"/>
                <w:sz w:val="20"/>
              </w:rPr>
            </w:pPr>
          </w:p>
        </w:tc>
        <w:tc>
          <w:tcPr>
            <w:tcW w:w="3343" w:type="dxa"/>
          </w:tcPr>
          <w:p w14:paraId="0BBAB38E" w14:textId="77777777" w:rsidR="0002166A" w:rsidRDefault="0002166A">
            <w:pPr>
              <w:pStyle w:val="TableParagraph"/>
              <w:rPr>
                <w:rFonts w:ascii="Times New Roman"/>
                <w:sz w:val="20"/>
              </w:rPr>
            </w:pPr>
          </w:p>
        </w:tc>
        <w:tc>
          <w:tcPr>
            <w:tcW w:w="2681" w:type="dxa"/>
          </w:tcPr>
          <w:p w14:paraId="14870151" w14:textId="77777777" w:rsidR="0002166A" w:rsidRDefault="0002166A">
            <w:pPr>
              <w:pStyle w:val="TableParagraph"/>
              <w:rPr>
                <w:rFonts w:ascii="Times New Roman"/>
                <w:sz w:val="20"/>
              </w:rPr>
            </w:pPr>
          </w:p>
        </w:tc>
      </w:tr>
    </w:tbl>
    <w:p w14:paraId="2B8AD888" w14:textId="77777777" w:rsidR="0002166A" w:rsidRDefault="0002166A">
      <w:pPr>
        <w:pStyle w:val="BodyText"/>
        <w:rPr>
          <w:b/>
          <w:sz w:val="20"/>
        </w:rPr>
      </w:pPr>
    </w:p>
    <w:p w14:paraId="08A1A3E4" w14:textId="77777777" w:rsidR="0002166A" w:rsidRDefault="0002166A">
      <w:pPr>
        <w:pStyle w:val="BodyText"/>
        <w:rPr>
          <w:b/>
          <w:sz w:val="20"/>
        </w:rPr>
      </w:pPr>
    </w:p>
    <w:p w14:paraId="3C190412" w14:textId="77777777" w:rsidR="0002166A" w:rsidRDefault="0002166A">
      <w:pPr>
        <w:pStyle w:val="BodyText"/>
        <w:rPr>
          <w:b/>
          <w:sz w:val="20"/>
        </w:rPr>
      </w:pPr>
    </w:p>
    <w:p w14:paraId="26BE00C1" w14:textId="77777777" w:rsidR="0002166A" w:rsidRDefault="0002166A">
      <w:pPr>
        <w:pStyle w:val="BodyText"/>
        <w:rPr>
          <w:b/>
          <w:sz w:val="20"/>
        </w:rPr>
      </w:pPr>
    </w:p>
    <w:p w14:paraId="622FBA43" w14:textId="77777777" w:rsidR="0002166A" w:rsidRDefault="0002166A">
      <w:pPr>
        <w:pStyle w:val="BodyText"/>
        <w:rPr>
          <w:b/>
          <w:sz w:val="20"/>
        </w:rPr>
      </w:pPr>
    </w:p>
    <w:p w14:paraId="5C09877C" w14:textId="77777777" w:rsidR="0002166A" w:rsidRDefault="0002166A">
      <w:pPr>
        <w:pStyle w:val="BodyText"/>
        <w:rPr>
          <w:b/>
          <w:sz w:val="20"/>
        </w:rPr>
      </w:pPr>
    </w:p>
    <w:p w14:paraId="749F9681" w14:textId="77777777" w:rsidR="0002166A" w:rsidRDefault="0002166A">
      <w:pPr>
        <w:pStyle w:val="BodyText"/>
        <w:rPr>
          <w:b/>
          <w:sz w:val="20"/>
        </w:rPr>
      </w:pPr>
    </w:p>
    <w:p w14:paraId="295DD9BC" w14:textId="77777777" w:rsidR="0002166A" w:rsidRDefault="0002166A">
      <w:pPr>
        <w:pStyle w:val="BodyText"/>
        <w:rPr>
          <w:b/>
          <w:sz w:val="20"/>
        </w:rPr>
      </w:pPr>
    </w:p>
    <w:p w14:paraId="1076D957" w14:textId="77777777" w:rsidR="0002166A" w:rsidRDefault="0002166A">
      <w:pPr>
        <w:pStyle w:val="BodyText"/>
        <w:rPr>
          <w:b/>
          <w:sz w:val="20"/>
        </w:rPr>
      </w:pPr>
    </w:p>
    <w:p w14:paraId="3A7CA27E" w14:textId="77777777" w:rsidR="0002166A" w:rsidRDefault="0002166A">
      <w:pPr>
        <w:pStyle w:val="BodyText"/>
        <w:rPr>
          <w:b/>
          <w:sz w:val="20"/>
        </w:rPr>
      </w:pPr>
    </w:p>
    <w:p w14:paraId="5A7284FA" w14:textId="77777777" w:rsidR="0002166A" w:rsidRDefault="0002166A">
      <w:pPr>
        <w:pStyle w:val="BodyText"/>
        <w:rPr>
          <w:b/>
          <w:sz w:val="20"/>
        </w:rPr>
      </w:pPr>
    </w:p>
    <w:p w14:paraId="7664566A" w14:textId="77777777" w:rsidR="0002166A" w:rsidRDefault="0002166A">
      <w:pPr>
        <w:pStyle w:val="BodyText"/>
        <w:rPr>
          <w:b/>
          <w:sz w:val="20"/>
        </w:rPr>
      </w:pPr>
    </w:p>
    <w:p w14:paraId="02541A6C" w14:textId="77777777" w:rsidR="0002166A" w:rsidRDefault="0002166A">
      <w:pPr>
        <w:pStyle w:val="BodyText"/>
        <w:rPr>
          <w:b/>
          <w:sz w:val="20"/>
        </w:rPr>
      </w:pPr>
    </w:p>
    <w:p w14:paraId="6F8642BA" w14:textId="77777777" w:rsidR="0002166A" w:rsidRDefault="0002166A">
      <w:pPr>
        <w:pStyle w:val="BodyText"/>
        <w:rPr>
          <w:b/>
          <w:sz w:val="20"/>
        </w:rPr>
      </w:pPr>
    </w:p>
    <w:p w14:paraId="0CBABAD5" w14:textId="77777777" w:rsidR="0002166A" w:rsidRDefault="0002166A">
      <w:pPr>
        <w:pStyle w:val="BodyText"/>
        <w:rPr>
          <w:b/>
          <w:sz w:val="20"/>
        </w:rPr>
      </w:pPr>
    </w:p>
    <w:p w14:paraId="729E3F17" w14:textId="77777777" w:rsidR="0002166A" w:rsidRDefault="0002166A">
      <w:pPr>
        <w:pStyle w:val="BodyText"/>
        <w:spacing w:before="1" w:after="1"/>
        <w:rPr>
          <w:b/>
          <w:sz w:val="27"/>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16FABFA" w14:textId="77777777">
        <w:trPr>
          <w:trHeight w:val="205"/>
        </w:trPr>
        <w:tc>
          <w:tcPr>
            <w:tcW w:w="3398" w:type="dxa"/>
            <w:shd w:val="clear" w:color="auto" w:fill="052D2B"/>
          </w:tcPr>
          <w:p w14:paraId="3BE73AA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0C22F0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493CE68"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5622699"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2F0944D4" w14:textId="77777777">
        <w:trPr>
          <w:trHeight w:val="208"/>
        </w:trPr>
        <w:tc>
          <w:tcPr>
            <w:tcW w:w="3398" w:type="dxa"/>
          </w:tcPr>
          <w:p w14:paraId="24255AFB" w14:textId="5A75554D"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48201BC3" w14:textId="62564FAD"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12D5D3BF" w14:textId="243B7E7C"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3028F9F0" w14:textId="19701E56"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11A24E4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AA2151F" w14:textId="77777777" w:rsidR="0002166A" w:rsidRDefault="00000000">
      <w:pPr>
        <w:pStyle w:val="Heading2"/>
      </w:pPr>
      <w:bookmarkStart w:id="257" w:name="APPENDIX_II_-_PLAN"/>
      <w:bookmarkStart w:id="258" w:name="_bookmark129"/>
      <w:bookmarkEnd w:id="257"/>
      <w:bookmarkEnd w:id="258"/>
      <w:r>
        <w:lastRenderedPageBreak/>
        <w:t>APPENDIX</w:t>
      </w:r>
      <w:r>
        <w:rPr>
          <w:spacing w:val="-1"/>
        </w:rPr>
        <w:t xml:space="preserve"> </w:t>
      </w:r>
      <w:r>
        <w:t>II</w:t>
      </w:r>
      <w:r>
        <w:rPr>
          <w:spacing w:val="-1"/>
        </w:rPr>
        <w:t xml:space="preserve"> </w:t>
      </w:r>
      <w:r>
        <w:t>- PLAN</w:t>
      </w:r>
    </w:p>
    <w:p w14:paraId="57110E7E" w14:textId="77777777" w:rsidR="0002166A" w:rsidRDefault="0002166A">
      <w:pPr>
        <w:pStyle w:val="BodyText"/>
        <w:spacing w:before="10"/>
        <w:rPr>
          <w:rFonts w:ascii="Calibri Light"/>
          <w:sz w:val="30"/>
        </w:rPr>
      </w:pPr>
    </w:p>
    <w:p w14:paraId="4465D582" w14:textId="77777777" w:rsidR="0002166A" w:rsidRDefault="00000000">
      <w:pPr>
        <w:pStyle w:val="ListParagraph"/>
        <w:numPr>
          <w:ilvl w:val="0"/>
          <w:numId w:val="5"/>
        </w:numPr>
        <w:tabs>
          <w:tab w:val="left" w:pos="436"/>
        </w:tabs>
        <w:spacing w:before="1"/>
        <w:rPr>
          <w:rFonts w:ascii="Calibri Light"/>
        </w:rPr>
      </w:pPr>
      <w:bookmarkStart w:id="259" w:name="1._GENERAL_ARRANGEMENT_PLAN"/>
      <w:bookmarkStart w:id="260" w:name="_bookmark130"/>
      <w:bookmarkEnd w:id="259"/>
      <w:bookmarkEnd w:id="260"/>
      <w:r>
        <w:rPr>
          <w:rFonts w:ascii="Calibri Light"/>
        </w:rPr>
        <w:t>GENERAL</w:t>
      </w:r>
      <w:r>
        <w:rPr>
          <w:rFonts w:ascii="Calibri Light"/>
          <w:spacing w:val="-5"/>
        </w:rPr>
        <w:t xml:space="preserve"> </w:t>
      </w:r>
      <w:r>
        <w:rPr>
          <w:rFonts w:ascii="Calibri Light"/>
        </w:rPr>
        <w:t>ARRANGEMENT</w:t>
      </w:r>
      <w:r>
        <w:rPr>
          <w:rFonts w:ascii="Calibri Light"/>
          <w:spacing w:val="-2"/>
        </w:rPr>
        <w:t xml:space="preserve"> </w:t>
      </w:r>
      <w:r>
        <w:rPr>
          <w:rFonts w:ascii="Calibri Light"/>
        </w:rPr>
        <w:t>PLAN</w:t>
      </w:r>
    </w:p>
    <w:p w14:paraId="11BCBEFC" w14:textId="77777777" w:rsidR="0002166A" w:rsidRDefault="0002166A">
      <w:pPr>
        <w:pStyle w:val="BodyText"/>
        <w:spacing w:before="9"/>
        <w:rPr>
          <w:rFonts w:ascii="Calibri Light"/>
          <w:sz w:val="19"/>
        </w:rPr>
      </w:pPr>
    </w:p>
    <w:p w14:paraId="03D44637" w14:textId="77777777" w:rsidR="0002166A" w:rsidRDefault="0002166A">
      <w:pPr>
        <w:pStyle w:val="BodyText"/>
        <w:rPr>
          <w:sz w:val="20"/>
        </w:rPr>
      </w:pPr>
    </w:p>
    <w:p w14:paraId="01965A11" w14:textId="77777777" w:rsidR="0002166A" w:rsidRDefault="0002166A">
      <w:pPr>
        <w:pStyle w:val="BodyText"/>
        <w:rPr>
          <w:sz w:val="20"/>
        </w:rPr>
      </w:pPr>
    </w:p>
    <w:p w14:paraId="0009E67E" w14:textId="77777777" w:rsidR="0002166A" w:rsidRDefault="0002166A">
      <w:pPr>
        <w:pStyle w:val="BodyText"/>
        <w:rPr>
          <w:sz w:val="20"/>
        </w:rPr>
      </w:pPr>
    </w:p>
    <w:p w14:paraId="16DC189D" w14:textId="77777777" w:rsidR="0002166A" w:rsidRDefault="0002166A">
      <w:pPr>
        <w:pStyle w:val="BodyText"/>
        <w:rPr>
          <w:sz w:val="20"/>
        </w:rPr>
      </w:pPr>
    </w:p>
    <w:p w14:paraId="14A8FDCA" w14:textId="77777777" w:rsidR="0002166A" w:rsidRDefault="0002166A">
      <w:pPr>
        <w:pStyle w:val="BodyText"/>
        <w:rPr>
          <w:sz w:val="20"/>
        </w:rPr>
      </w:pPr>
    </w:p>
    <w:p w14:paraId="321CE4F3" w14:textId="77777777" w:rsidR="0002166A" w:rsidRDefault="0002166A">
      <w:pPr>
        <w:pStyle w:val="BodyText"/>
        <w:rPr>
          <w:sz w:val="20"/>
        </w:rPr>
      </w:pPr>
    </w:p>
    <w:p w14:paraId="19881943" w14:textId="77777777" w:rsidR="0002166A" w:rsidRDefault="0002166A">
      <w:pPr>
        <w:pStyle w:val="BodyText"/>
        <w:rPr>
          <w:sz w:val="20"/>
        </w:rPr>
      </w:pPr>
    </w:p>
    <w:p w14:paraId="153DDE95" w14:textId="77777777" w:rsidR="0002166A" w:rsidRDefault="0002166A">
      <w:pPr>
        <w:pStyle w:val="BodyText"/>
        <w:rPr>
          <w:sz w:val="20"/>
        </w:rPr>
      </w:pPr>
    </w:p>
    <w:p w14:paraId="0190B94C" w14:textId="77777777" w:rsidR="0002166A" w:rsidRDefault="0002166A">
      <w:pPr>
        <w:pStyle w:val="BodyText"/>
        <w:rPr>
          <w:sz w:val="20"/>
        </w:rPr>
      </w:pPr>
    </w:p>
    <w:p w14:paraId="282150CF" w14:textId="77777777" w:rsidR="0002166A" w:rsidRDefault="0002166A">
      <w:pPr>
        <w:pStyle w:val="BodyText"/>
        <w:rPr>
          <w:sz w:val="20"/>
        </w:rPr>
      </w:pPr>
    </w:p>
    <w:p w14:paraId="2125D185" w14:textId="77777777" w:rsidR="0002166A" w:rsidRDefault="0002166A">
      <w:pPr>
        <w:pStyle w:val="BodyText"/>
        <w:rPr>
          <w:sz w:val="20"/>
        </w:rPr>
      </w:pPr>
    </w:p>
    <w:p w14:paraId="42E3A2C3" w14:textId="77777777" w:rsidR="0002166A" w:rsidRDefault="0002166A">
      <w:pPr>
        <w:pStyle w:val="BodyText"/>
        <w:rPr>
          <w:sz w:val="20"/>
        </w:rPr>
      </w:pPr>
    </w:p>
    <w:p w14:paraId="31E7E0F4" w14:textId="77777777" w:rsidR="0002166A" w:rsidRDefault="0002166A">
      <w:pPr>
        <w:pStyle w:val="BodyText"/>
        <w:rPr>
          <w:sz w:val="20"/>
        </w:rPr>
      </w:pPr>
    </w:p>
    <w:p w14:paraId="27ADC529" w14:textId="77777777" w:rsidR="0002166A" w:rsidRDefault="0002166A">
      <w:pPr>
        <w:pStyle w:val="BodyText"/>
        <w:rPr>
          <w:sz w:val="20"/>
        </w:rPr>
      </w:pPr>
    </w:p>
    <w:p w14:paraId="50718B89" w14:textId="77777777" w:rsidR="0002166A" w:rsidRDefault="0002166A">
      <w:pPr>
        <w:pStyle w:val="BodyText"/>
        <w:rPr>
          <w:sz w:val="20"/>
        </w:rPr>
      </w:pPr>
    </w:p>
    <w:p w14:paraId="2F02F836" w14:textId="77777777" w:rsidR="0002166A" w:rsidRDefault="0002166A">
      <w:pPr>
        <w:pStyle w:val="BodyText"/>
        <w:rPr>
          <w:sz w:val="20"/>
        </w:rPr>
      </w:pPr>
    </w:p>
    <w:p w14:paraId="1FF9099C" w14:textId="77777777" w:rsidR="0002166A" w:rsidRDefault="0002166A">
      <w:pPr>
        <w:pStyle w:val="BodyText"/>
        <w:rPr>
          <w:sz w:val="20"/>
        </w:rPr>
      </w:pPr>
    </w:p>
    <w:p w14:paraId="2FF25EEB" w14:textId="77777777" w:rsidR="0002166A" w:rsidRDefault="0002166A">
      <w:pPr>
        <w:pStyle w:val="BodyText"/>
        <w:rPr>
          <w:sz w:val="20"/>
        </w:rPr>
      </w:pPr>
    </w:p>
    <w:p w14:paraId="00302E86" w14:textId="77777777" w:rsidR="0002166A" w:rsidRDefault="0002166A">
      <w:pPr>
        <w:pStyle w:val="BodyText"/>
        <w:rPr>
          <w:sz w:val="20"/>
        </w:rPr>
      </w:pPr>
    </w:p>
    <w:p w14:paraId="5375734A" w14:textId="77777777" w:rsidR="0002166A" w:rsidRDefault="0002166A">
      <w:pPr>
        <w:pStyle w:val="BodyText"/>
        <w:rPr>
          <w:sz w:val="20"/>
        </w:rPr>
      </w:pPr>
    </w:p>
    <w:p w14:paraId="5BD4C8F5" w14:textId="77777777" w:rsidR="0002166A" w:rsidRDefault="0002166A">
      <w:pPr>
        <w:pStyle w:val="BodyText"/>
        <w:rPr>
          <w:sz w:val="20"/>
        </w:rPr>
      </w:pPr>
    </w:p>
    <w:p w14:paraId="0D2E3686" w14:textId="77777777" w:rsidR="0002166A" w:rsidRDefault="0002166A">
      <w:pPr>
        <w:pStyle w:val="BodyText"/>
        <w:rPr>
          <w:sz w:val="20"/>
        </w:rPr>
      </w:pPr>
    </w:p>
    <w:p w14:paraId="40EE6C26" w14:textId="77777777" w:rsidR="0002166A" w:rsidRDefault="0002166A">
      <w:pPr>
        <w:pStyle w:val="BodyText"/>
        <w:rPr>
          <w:sz w:val="20"/>
        </w:rPr>
      </w:pPr>
    </w:p>
    <w:p w14:paraId="15B7D3DC" w14:textId="77777777" w:rsidR="0002166A" w:rsidRDefault="0002166A">
      <w:pPr>
        <w:pStyle w:val="BodyText"/>
        <w:rPr>
          <w:sz w:val="20"/>
        </w:rPr>
      </w:pPr>
    </w:p>
    <w:p w14:paraId="48476188" w14:textId="77777777" w:rsidR="0002166A" w:rsidRDefault="0002166A">
      <w:pPr>
        <w:pStyle w:val="BodyText"/>
        <w:rPr>
          <w:sz w:val="20"/>
        </w:rPr>
      </w:pPr>
    </w:p>
    <w:p w14:paraId="75758A9A" w14:textId="77777777" w:rsidR="0002166A" w:rsidRDefault="0002166A">
      <w:pPr>
        <w:pStyle w:val="BodyText"/>
        <w:rPr>
          <w:sz w:val="20"/>
        </w:rPr>
      </w:pPr>
    </w:p>
    <w:p w14:paraId="39531AE0" w14:textId="77777777" w:rsidR="0002166A" w:rsidRDefault="0002166A">
      <w:pPr>
        <w:pStyle w:val="BodyText"/>
        <w:rPr>
          <w:sz w:val="20"/>
        </w:rPr>
      </w:pPr>
    </w:p>
    <w:p w14:paraId="443AD0A0" w14:textId="77777777" w:rsidR="0002166A" w:rsidRDefault="0002166A">
      <w:pPr>
        <w:pStyle w:val="BodyText"/>
        <w:rPr>
          <w:sz w:val="20"/>
        </w:rPr>
      </w:pPr>
    </w:p>
    <w:p w14:paraId="1F626E62" w14:textId="77777777" w:rsidR="0002166A" w:rsidRDefault="0002166A">
      <w:pPr>
        <w:pStyle w:val="BodyText"/>
        <w:rPr>
          <w:sz w:val="20"/>
        </w:rPr>
      </w:pPr>
    </w:p>
    <w:p w14:paraId="1E315A6E" w14:textId="77777777" w:rsidR="0002166A" w:rsidRDefault="0002166A">
      <w:pPr>
        <w:pStyle w:val="BodyText"/>
        <w:rPr>
          <w:sz w:val="20"/>
        </w:rPr>
      </w:pPr>
    </w:p>
    <w:p w14:paraId="6666E39C" w14:textId="77777777" w:rsidR="0002166A" w:rsidRDefault="0002166A">
      <w:pPr>
        <w:pStyle w:val="BodyText"/>
        <w:rPr>
          <w:sz w:val="20"/>
        </w:rPr>
      </w:pPr>
    </w:p>
    <w:p w14:paraId="1436B39D" w14:textId="77777777" w:rsidR="0002166A" w:rsidRDefault="0002166A">
      <w:pPr>
        <w:pStyle w:val="BodyText"/>
        <w:rPr>
          <w:sz w:val="20"/>
        </w:rPr>
      </w:pPr>
    </w:p>
    <w:p w14:paraId="11953CA5" w14:textId="77777777" w:rsidR="0002166A" w:rsidRDefault="0002166A">
      <w:pPr>
        <w:pStyle w:val="BodyText"/>
        <w:rPr>
          <w:sz w:val="20"/>
        </w:rPr>
      </w:pPr>
    </w:p>
    <w:p w14:paraId="254438AB" w14:textId="77777777" w:rsidR="0002166A" w:rsidRDefault="0002166A">
      <w:pPr>
        <w:pStyle w:val="BodyText"/>
        <w:rPr>
          <w:sz w:val="20"/>
        </w:rPr>
      </w:pPr>
    </w:p>
    <w:p w14:paraId="453ED0D6" w14:textId="77777777" w:rsidR="0002166A" w:rsidRDefault="0002166A">
      <w:pPr>
        <w:pStyle w:val="BodyText"/>
        <w:rPr>
          <w:sz w:val="20"/>
        </w:rPr>
      </w:pPr>
    </w:p>
    <w:p w14:paraId="15DE7DFB" w14:textId="77777777" w:rsidR="0002166A" w:rsidRDefault="0002166A">
      <w:pPr>
        <w:pStyle w:val="BodyText"/>
        <w:rPr>
          <w:sz w:val="20"/>
        </w:rPr>
      </w:pPr>
    </w:p>
    <w:p w14:paraId="1393D0AA" w14:textId="77777777" w:rsidR="0002166A" w:rsidRDefault="0002166A">
      <w:pPr>
        <w:pStyle w:val="BodyText"/>
        <w:rPr>
          <w:sz w:val="20"/>
        </w:rPr>
      </w:pPr>
    </w:p>
    <w:p w14:paraId="28B8D25D" w14:textId="77777777" w:rsidR="0002166A" w:rsidRDefault="0002166A">
      <w:pPr>
        <w:pStyle w:val="BodyText"/>
        <w:rPr>
          <w:sz w:val="20"/>
        </w:rPr>
      </w:pPr>
    </w:p>
    <w:p w14:paraId="556B13FF" w14:textId="77777777" w:rsidR="0002166A" w:rsidRDefault="0002166A">
      <w:pPr>
        <w:pStyle w:val="BodyText"/>
        <w:rPr>
          <w:sz w:val="20"/>
        </w:rPr>
      </w:pPr>
    </w:p>
    <w:p w14:paraId="07EB1227" w14:textId="77777777" w:rsidR="0002166A" w:rsidRDefault="0002166A">
      <w:pPr>
        <w:pStyle w:val="BodyText"/>
        <w:rPr>
          <w:sz w:val="20"/>
        </w:rPr>
      </w:pPr>
    </w:p>
    <w:p w14:paraId="602426F3" w14:textId="77777777" w:rsidR="0002166A" w:rsidRDefault="0002166A">
      <w:pPr>
        <w:pStyle w:val="BodyText"/>
        <w:rPr>
          <w:sz w:val="20"/>
        </w:rPr>
      </w:pPr>
    </w:p>
    <w:p w14:paraId="65F72EBD" w14:textId="77777777" w:rsidR="0002166A" w:rsidRDefault="0002166A">
      <w:pPr>
        <w:pStyle w:val="BodyText"/>
        <w:rPr>
          <w:sz w:val="20"/>
        </w:rPr>
      </w:pPr>
    </w:p>
    <w:p w14:paraId="56C8E92B" w14:textId="77777777" w:rsidR="0002166A" w:rsidRDefault="0002166A">
      <w:pPr>
        <w:pStyle w:val="BodyText"/>
        <w:rPr>
          <w:sz w:val="20"/>
        </w:rPr>
      </w:pPr>
    </w:p>
    <w:p w14:paraId="74A5EEA9" w14:textId="77777777" w:rsidR="0002166A" w:rsidRDefault="0002166A">
      <w:pPr>
        <w:pStyle w:val="BodyText"/>
        <w:rPr>
          <w:sz w:val="20"/>
        </w:rPr>
      </w:pPr>
    </w:p>
    <w:p w14:paraId="1CC1B3A5" w14:textId="77777777" w:rsidR="0002166A" w:rsidRDefault="0002166A">
      <w:pPr>
        <w:pStyle w:val="BodyText"/>
        <w:rPr>
          <w:sz w:val="20"/>
        </w:rPr>
      </w:pPr>
    </w:p>
    <w:p w14:paraId="4E158A4C" w14:textId="77777777" w:rsidR="0002166A" w:rsidRDefault="0002166A">
      <w:pPr>
        <w:pStyle w:val="BodyText"/>
        <w:rPr>
          <w:sz w:val="20"/>
        </w:rPr>
      </w:pPr>
    </w:p>
    <w:p w14:paraId="2B6758C8" w14:textId="77777777" w:rsidR="0002166A" w:rsidRDefault="0002166A">
      <w:pPr>
        <w:pStyle w:val="BodyText"/>
        <w:rPr>
          <w:sz w:val="20"/>
        </w:rPr>
      </w:pPr>
    </w:p>
    <w:p w14:paraId="36C5BBF6" w14:textId="77777777" w:rsidR="0002166A" w:rsidRDefault="0002166A">
      <w:pPr>
        <w:pStyle w:val="BodyText"/>
        <w:rPr>
          <w:sz w:val="20"/>
        </w:rPr>
      </w:pPr>
    </w:p>
    <w:p w14:paraId="5AC894E5" w14:textId="77777777" w:rsidR="0002166A" w:rsidRDefault="0002166A">
      <w:pPr>
        <w:pStyle w:val="BodyText"/>
        <w:rPr>
          <w:sz w:val="20"/>
        </w:rPr>
      </w:pPr>
    </w:p>
    <w:p w14:paraId="0D872608"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4CAC1DF" w14:textId="77777777" w:rsidR="0002166A" w:rsidRDefault="00000000">
      <w:pPr>
        <w:pStyle w:val="ListParagraph"/>
        <w:numPr>
          <w:ilvl w:val="0"/>
          <w:numId w:val="5"/>
        </w:numPr>
        <w:tabs>
          <w:tab w:val="left" w:pos="436"/>
        </w:tabs>
        <w:spacing w:before="90"/>
        <w:ind w:left="435"/>
        <w:rPr>
          <w:rFonts w:ascii="Calibri Light"/>
        </w:rPr>
      </w:pPr>
      <w:bookmarkStart w:id="261" w:name="2._MOORING_ARRANGEMENT"/>
      <w:bookmarkStart w:id="262" w:name="_bookmark131"/>
      <w:bookmarkEnd w:id="261"/>
      <w:bookmarkEnd w:id="262"/>
      <w:r>
        <w:rPr>
          <w:rFonts w:ascii="Calibri Light"/>
        </w:rPr>
        <w:lastRenderedPageBreak/>
        <w:t>MOORING</w:t>
      </w:r>
      <w:r>
        <w:rPr>
          <w:rFonts w:ascii="Calibri Light"/>
          <w:spacing w:val="-5"/>
        </w:rPr>
        <w:t xml:space="preserve"> </w:t>
      </w:r>
      <w:r>
        <w:rPr>
          <w:rFonts w:ascii="Calibri Light"/>
        </w:rPr>
        <w:t>ARRANGEMENT</w:t>
      </w:r>
    </w:p>
    <w:p w14:paraId="417C4DFF" w14:textId="77777777" w:rsidR="0002166A" w:rsidRDefault="0002166A">
      <w:pPr>
        <w:pStyle w:val="BodyText"/>
        <w:rPr>
          <w:rFonts w:ascii="Calibri Light"/>
          <w:sz w:val="20"/>
        </w:rPr>
      </w:pPr>
    </w:p>
    <w:p w14:paraId="58C8FC23" w14:textId="77777777" w:rsidR="0002166A" w:rsidRDefault="0002166A">
      <w:pPr>
        <w:pStyle w:val="BodyText"/>
        <w:spacing w:before="2"/>
        <w:rPr>
          <w:rFonts w:ascii="Calibri Light"/>
          <w:sz w:val="27"/>
        </w:rPr>
      </w:pPr>
    </w:p>
    <w:p w14:paraId="3EBC6F20" w14:textId="77777777" w:rsidR="0002166A" w:rsidRDefault="0002166A">
      <w:pPr>
        <w:pStyle w:val="BodyText"/>
        <w:rPr>
          <w:sz w:val="20"/>
        </w:rPr>
      </w:pPr>
    </w:p>
    <w:p w14:paraId="5DFFF6E4" w14:textId="77777777" w:rsidR="0002166A" w:rsidRDefault="0002166A">
      <w:pPr>
        <w:pStyle w:val="BodyText"/>
        <w:rPr>
          <w:sz w:val="20"/>
        </w:rPr>
      </w:pPr>
    </w:p>
    <w:p w14:paraId="3FAF619E" w14:textId="77777777" w:rsidR="0002166A" w:rsidRDefault="0002166A">
      <w:pPr>
        <w:pStyle w:val="BodyText"/>
        <w:rPr>
          <w:sz w:val="20"/>
        </w:rPr>
      </w:pPr>
    </w:p>
    <w:p w14:paraId="4640CD9A" w14:textId="77777777" w:rsidR="0002166A" w:rsidRDefault="0002166A">
      <w:pPr>
        <w:pStyle w:val="BodyText"/>
        <w:rPr>
          <w:sz w:val="20"/>
        </w:rPr>
      </w:pPr>
    </w:p>
    <w:p w14:paraId="3F1C79AB" w14:textId="77777777" w:rsidR="0002166A" w:rsidRDefault="0002166A">
      <w:pPr>
        <w:pStyle w:val="BodyText"/>
        <w:rPr>
          <w:sz w:val="20"/>
        </w:rPr>
      </w:pPr>
    </w:p>
    <w:p w14:paraId="42745E1A" w14:textId="77777777" w:rsidR="0002166A" w:rsidRDefault="0002166A">
      <w:pPr>
        <w:pStyle w:val="BodyText"/>
        <w:rPr>
          <w:sz w:val="20"/>
        </w:rPr>
      </w:pPr>
    </w:p>
    <w:p w14:paraId="054AE224" w14:textId="77777777" w:rsidR="0002166A" w:rsidRDefault="0002166A">
      <w:pPr>
        <w:pStyle w:val="BodyText"/>
        <w:rPr>
          <w:sz w:val="20"/>
        </w:rPr>
      </w:pPr>
    </w:p>
    <w:p w14:paraId="24D238A0" w14:textId="77777777" w:rsidR="0002166A" w:rsidRDefault="0002166A">
      <w:pPr>
        <w:pStyle w:val="BodyText"/>
        <w:rPr>
          <w:sz w:val="20"/>
        </w:rPr>
      </w:pPr>
    </w:p>
    <w:p w14:paraId="2FD318C9" w14:textId="77777777" w:rsidR="0002166A" w:rsidRDefault="0002166A">
      <w:pPr>
        <w:pStyle w:val="BodyText"/>
        <w:rPr>
          <w:sz w:val="20"/>
        </w:rPr>
      </w:pPr>
    </w:p>
    <w:p w14:paraId="506A9582" w14:textId="77777777" w:rsidR="0002166A" w:rsidRDefault="0002166A">
      <w:pPr>
        <w:pStyle w:val="BodyText"/>
        <w:rPr>
          <w:sz w:val="20"/>
        </w:rPr>
      </w:pPr>
    </w:p>
    <w:p w14:paraId="23F688CD" w14:textId="77777777" w:rsidR="0002166A" w:rsidRDefault="0002166A">
      <w:pPr>
        <w:pStyle w:val="BodyText"/>
        <w:rPr>
          <w:sz w:val="20"/>
        </w:rPr>
      </w:pPr>
    </w:p>
    <w:p w14:paraId="43EADB84" w14:textId="77777777" w:rsidR="0002166A" w:rsidRDefault="0002166A">
      <w:pPr>
        <w:pStyle w:val="BodyText"/>
        <w:rPr>
          <w:sz w:val="20"/>
        </w:rPr>
      </w:pPr>
    </w:p>
    <w:p w14:paraId="23F435E4" w14:textId="77777777" w:rsidR="0002166A" w:rsidRDefault="0002166A">
      <w:pPr>
        <w:pStyle w:val="BodyText"/>
        <w:rPr>
          <w:sz w:val="20"/>
        </w:rPr>
      </w:pPr>
    </w:p>
    <w:p w14:paraId="6AC4249F" w14:textId="77777777" w:rsidR="0002166A" w:rsidRDefault="0002166A">
      <w:pPr>
        <w:pStyle w:val="BodyText"/>
        <w:rPr>
          <w:sz w:val="20"/>
        </w:rPr>
      </w:pPr>
    </w:p>
    <w:p w14:paraId="01BDDBD4" w14:textId="77777777" w:rsidR="0002166A" w:rsidRDefault="0002166A">
      <w:pPr>
        <w:pStyle w:val="BodyText"/>
        <w:rPr>
          <w:sz w:val="20"/>
        </w:rPr>
      </w:pPr>
    </w:p>
    <w:p w14:paraId="6BA7156D" w14:textId="77777777" w:rsidR="0002166A" w:rsidRDefault="0002166A">
      <w:pPr>
        <w:pStyle w:val="BodyText"/>
        <w:rPr>
          <w:sz w:val="20"/>
        </w:rPr>
      </w:pPr>
    </w:p>
    <w:p w14:paraId="03EDE666" w14:textId="77777777" w:rsidR="0002166A" w:rsidRDefault="0002166A">
      <w:pPr>
        <w:pStyle w:val="BodyText"/>
        <w:rPr>
          <w:sz w:val="20"/>
        </w:rPr>
      </w:pPr>
    </w:p>
    <w:p w14:paraId="58AC7B8B" w14:textId="77777777" w:rsidR="0002166A" w:rsidRDefault="0002166A">
      <w:pPr>
        <w:pStyle w:val="BodyText"/>
        <w:rPr>
          <w:sz w:val="20"/>
        </w:rPr>
      </w:pPr>
    </w:p>
    <w:p w14:paraId="6C0C6EF1" w14:textId="77777777" w:rsidR="0002166A" w:rsidRDefault="0002166A">
      <w:pPr>
        <w:pStyle w:val="BodyText"/>
        <w:rPr>
          <w:sz w:val="20"/>
        </w:rPr>
      </w:pPr>
    </w:p>
    <w:p w14:paraId="3408FF86" w14:textId="77777777" w:rsidR="0002166A" w:rsidRDefault="0002166A">
      <w:pPr>
        <w:pStyle w:val="BodyText"/>
        <w:rPr>
          <w:sz w:val="20"/>
        </w:rPr>
      </w:pPr>
    </w:p>
    <w:p w14:paraId="583F87C7" w14:textId="77777777" w:rsidR="0002166A" w:rsidRDefault="0002166A">
      <w:pPr>
        <w:pStyle w:val="BodyText"/>
        <w:rPr>
          <w:sz w:val="20"/>
        </w:rPr>
      </w:pPr>
    </w:p>
    <w:p w14:paraId="1848BDCE" w14:textId="77777777" w:rsidR="0002166A" w:rsidRDefault="0002166A">
      <w:pPr>
        <w:pStyle w:val="BodyText"/>
        <w:rPr>
          <w:sz w:val="20"/>
        </w:rPr>
      </w:pPr>
    </w:p>
    <w:p w14:paraId="39A63984" w14:textId="77777777" w:rsidR="0002166A" w:rsidRDefault="0002166A">
      <w:pPr>
        <w:pStyle w:val="BodyText"/>
        <w:rPr>
          <w:sz w:val="20"/>
        </w:rPr>
      </w:pPr>
    </w:p>
    <w:p w14:paraId="38F940D7" w14:textId="77777777" w:rsidR="0002166A" w:rsidRDefault="0002166A">
      <w:pPr>
        <w:pStyle w:val="BodyText"/>
        <w:rPr>
          <w:sz w:val="20"/>
        </w:rPr>
      </w:pPr>
    </w:p>
    <w:p w14:paraId="4D39414F" w14:textId="77777777" w:rsidR="0002166A" w:rsidRDefault="0002166A">
      <w:pPr>
        <w:pStyle w:val="BodyText"/>
        <w:rPr>
          <w:sz w:val="20"/>
        </w:rPr>
      </w:pPr>
    </w:p>
    <w:p w14:paraId="288B5F4C" w14:textId="77777777" w:rsidR="0002166A" w:rsidRDefault="0002166A">
      <w:pPr>
        <w:pStyle w:val="BodyText"/>
        <w:rPr>
          <w:sz w:val="20"/>
        </w:rPr>
      </w:pPr>
    </w:p>
    <w:p w14:paraId="05D3BA29" w14:textId="77777777" w:rsidR="0002166A" w:rsidRDefault="0002166A">
      <w:pPr>
        <w:pStyle w:val="BodyText"/>
        <w:rPr>
          <w:sz w:val="20"/>
        </w:rPr>
      </w:pPr>
    </w:p>
    <w:p w14:paraId="26995850" w14:textId="77777777" w:rsidR="0002166A" w:rsidRDefault="0002166A">
      <w:pPr>
        <w:pStyle w:val="BodyText"/>
        <w:rPr>
          <w:sz w:val="20"/>
        </w:rPr>
      </w:pPr>
    </w:p>
    <w:p w14:paraId="63DDCF59" w14:textId="77777777" w:rsidR="0002166A" w:rsidRDefault="0002166A">
      <w:pPr>
        <w:pStyle w:val="BodyText"/>
        <w:rPr>
          <w:sz w:val="20"/>
        </w:rPr>
      </w:pPr>
    </w:p>
    <w:p w14:paraId="4F6884D0" w14:textId="77777777" w:rsidR="0002166A" w:rsidRDefault="0002166A">
      <w:pPr>
        <w:pStyle w:val="BodyText"/>
        <w:rPr>
          <w:sz w:val="20"/>
        </w:rPr>
      </w:pPr>
    </w:p>
    <w:p w14:paraId="77BC0696" w14:textId="77777777" w:rsidR="0002166A" w:rsidRDefault="0002166A">
      <w:pPr>
        <w:pStyle w:val="BodyText"/>
        <w:rPr>
          <w:sz w:val="20"/>
        </w:rPr>
      </w:pPr>
    </w:p>
    <w:p w14:paraId="03559F55" w14:textId="77777777" w:rsidR="0002166A" w:rsidRDefault="0002166A">
      <w:pPr>
        <w:pStyle w:val="BodyText"/>
        <w:rPr>
          <w:sz w:val="20"/>
        </w:rPr>
      </w:pPr>
    </w:p>
    <w:p w14:paraId="06CE36A8" w14:textId="77777777" w:rsidR="0002166A" w:rsidRDefault="0002166A">
      <w:pPr>
        <w:pStyle w:val="BodyText"/>
        <w:rPr>
          <w:sz w:val="20"/>
        </w:rPr>
      </w:pPr>
    </w:p>
    <w:p w14:paraId="3013760B" w14:textId="77777777" w:rsidR="0002166A" w:rsidRDefault="0002166A">
      <w:pPr>
        <w:pStyle w:val="BodyText"/>
        <w:rPr>
          <w:sz w:val="20"/>
        </w:rPr>
      </w:pPr>
    </w:p>
    <w:p w14:paraId="75A44182" w14:textId="77777777" w:rsidR="0002166A" w:rsidRDefault="0002166A">
      <w:pPr>
        <w:pStyle w:val="BodyText"/>
        <w:rPr>
          <w:sz w:val="20"/>
        </w:rPr>
      </w:pPr>
    </w:p>
    <w:p w14:paraId="39721D4D" w14:textId="77777777" w:rsidR="0002166A" w:rsidRDefault="0002166A">
      <w:pPr>
        <w:pStyle w:val="BodyText"/>
        <w:rPr>
          <w:sz w:val="20"/>
        </w:rPr>
      </w:pPr>
    </w:p>
    <w:p w14:paraId="69DADD39" w14:textId="77777777" w:rsidR="0002166A" w:rsidRDefault="0002166A">
      <w:pPr>
        <w:pStyle w:val="BodyText"/>
        <w:rPr>
          <w:sz w:val="20"/>
        </w:rPr>
      </w:pPr>
    </w:p>
    <w:p w14:paraId="0C65D423" w14:textId="77777777" w:rsidR="0002166A" w:rsidRDefault="0002166A">
      <w:pPr>
        <w:pStyle w:val="BodyText"/>
        <w:rPr>
          <w:sz w:val="20"/>
        </w:rPr>
      </w:pPr>
    </w:p>
    <w:p w14:paraId="398802EE" w14:textId="77777777" w:rsidR="0002166A" w:rsidRDefault="0002166A">
      <w:pPr>
        <w:pStyle w:val="BodyText"/>
        <w:rPr>
          <w:sz w:val="20"/>
        </w:rPr>
      </w:pPr>
    </w:p>
    <w:p w14:paraId="31E5317D" w14:textId="77777777" w:rsidR="0002166A" w:rsidRDefault="0002166A">
      <w:pPr>
        <w:pStyle w:val="BodyText"/>
        <w:rPr>
          <w:sz w:val="20"/>
        </w:rPr>
      </w:pPr>
    </w:p>
    <w:p w14:paraId="40A857C2" w14:textId="77777777" w:rsidR="0002166A" w:rsidRDefault="0002166A">
      <w:pPr>
        <w:pStyle w:val="BodyText"/>
        <w:rPr>
          <w:sz w:val="20"/>
        </w:rPr>
      </w:pPr>
    </w:p>
    <w:p w14:paraId="153B9508" w14:textId="77777777" w:rsidR="0002166A" w:rsidRDefault="0002166A">
      <w:pPr>
        <w:pStyle w:val="BodyText"/>
        <w:rPr>
          <w:sz w:val="20"/>
        </w:rPr>
      </w:pPr>
    </w:p>
    <w:p w14:paraId="29D1086F" w14:textId="77777777" w:rsidR="0002166A" w:rsidRDefault="0002166A">
      <w:pPr>
        <w:pStyle w:val="BodyText"/>
        <w:rPr>
          <w:sz w:val="20"/>
        </w:rPr>
      </w:pPr>
    </w:p>
    <w:p w14:paraId="533D4A76" w14:textId="77777777" w:rsidR="0002166A" w:rsidRDefault="0002166A">
      <w:pPr>
        <w:pStyle w:val="BodyText"/>
        <w:rPr>
          <w:sz w:val="20"/>
        </w:rPr>
      </w:pPr>
    </w:p>
    <w:p w14:paraId="715E7D49" w14:textId="77777777" w:rsidR="0002166A" w:rsidRDefault="0002166A">
      <w:pPr>
        <w:pStyle w:val="BodyText"/>
        <w:rPr>
          <w:sz w:val="20"/>
        </w:rPr>
      </w:pPr>
    </w:p>
    <w:p w14:paraId="50F9535A" w14:textId="77777777" w:rsidR="0002166A" w:rsidRDefault="0002166A">
      <w:pPr>
        <w:pStyle w:val="BodyText"/>
        <w:rPr>
          <w:sz w:val="20"/>
        </w:rPr>
      </w:pPr>
    </w:p>
    <w:p w14:paraId="07FF8B06" w14:textId="77777777" w:rsidR="0002166A" w:rsidRDefault="0002166A">
      <w:pPr>
        <w:pStyle w:val="BodyText"/>
        <w:rPr>
          <w:sz w:val="20"/>
        </w:rPr>
      </w:pPr>
    </w:p>
    <w:p w14:paraId="71852B29" w14:textId="77777777" w:rsidR="0002166A" w:rsidRDefault="0002166A">
      <w:pPr>
        <w:pStyle w:val="BodyText"/>
        <w:rPr>
          <w:sz w:val="20"/>
        </w:rPr>
      </w:pPr>
    </w:p>
    <w:p w14:paraId="1CD5B6C3" w14:textId="77777777" w:rsidR="0002166A" w:rsidRDefault="0002166A">
      <w:pPr>
        <w:pStyle w:val="BodyText"/>
        <w:rPr>
          <w:sz w:val="20"/>
        </w:rPr>
      </w:pPr>
    </w:p>
    <w:p w14:paraId="4DD11BD9" w14:textId="77777777" w:rsidR="0002166A" w:rsidRDefault="0002166A">
      <w:pPr>
        <w:pStyle w:val="BodyText"/>
        <w:rPr>
          <w:sz w:val="20"/>
        </w:rPr>
      </w:pPr>
    </w:p>
    <w:p w14:paraId="6A2638D5" w14:textId="77777777" w:rsidR="0002166A" w:rsidRDefault="0002166A">
      <w:pPr>
        <w:pStyle w:val="BodyText"/>
        <w:spacing w:before="4" w:after="1"/>
        <w:rPr>
          <w:sz w:val="24"/>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6AE5E2C" w14:textId="77777777">
        <w:trPr>
          <w:trHeight w:val="205"/>
        </w:trPr>
        <w:tc>
          <w:tcPr>
            <w:tcW w:w="3398" w:type="dxa"/>
            <w:shd w:val="clear" w:color="auto" w:fill="052D2B"/>
          </w:tcPr>
          <w:p w14:paraId="575F3DE3"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7BD606A0"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CC92E2C"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2CFD262D"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01C0B854" w14:textId="77777777">
        <w:trPr>
          <w:trHeight w:val="208"/>
        </w:trPr>
        <w:tc>
          <w:tcPr>
            <w:tcW w:w="3398" w:type="dxa"/>
          </w:tcPr>
          <w:p w14:paraId="6A5F7EF2" w14:textId="70790C95"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6C95F642" w14:textId="6EE4B13A"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501534D7" w14:textId="566FFD13" w:rsidR="00517B6B" w:rsidRDefault="00517B6B" w:rsidP="00517B6B">
            <w:pPr>
              <w:pStyle w:val="TableParagraph"/>
              <w:spacing w:line="188" w:lineRule="exact"/>
              <w:ind w:left="528" w:right="516" w:hanging="38"/>
              <w:jc w:val="center"/>
              <w:rPr>
                <w:rFonts w:ascii="Arial MT"/>
                <w:sz w:val="18"/>
              </w:rPr>
            </w:pPr>
            <w:r>
              <w:rPr>
                <w:rFonts w:ascii="Arial MT"/>
                <w:sz w:val="18"/>
              </w:rPr>
              <w:t>10-sept-2025</w:t>
            </w:r>
          </w:p>
        </w:tc>
        <w:tc>
          <w:tcPr>
            <w:tcW w:w="1935" w:type="dxa"/>
          </w:tcPr>
          <w:p w14:paraId="5899077A" w14:textId="214C973F"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596C1C4C"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238668C7" w14:textId="77777777" w:rsidR="0002166A" w:rsidRDefault="00000000">
      <w:pPr>
        <w:pStyle w:val="BodyText"/>
        <w:spacing w:before="90"/>
        <w:ind w:left="580"/>
        <w:rPr>
          <w:rFonts w:ascii="Calibri Light"/>
        </w:rPr>
      </w:pPr>
      <w:bookmarkStart w:id="263" w:name="3.0_TANK_CAPACITY_PLAN"/>
      <w:bookmarkStart w:id="264" w:name="_bookmark132"/>
      <w:bookmarkEnd w:id="263"/>
      <w:bookmarkEnd w:id="264"/>
      <w:r>
        <w:rPr>
          <w:rFonts w:ascii="Calibri Light"/>
        </w:rPr>
        <w:lastRenderedPageBreak/>
        <w:t>3.0</w:t>
      </w:r>
      <w:r>
        <w:rPr>
          <w:rFonts w:ascii="Calibri Light"/>
          <w:spacing w:val="32"/>
        </w:rPr>
        <w:t xml:space="preserve"> </w:t>
      </w:r>
      <w:r>
        <w:rPr>
          <w:rFonts w:ascii="Calibri Light"/>
        </w:rPr>
        <w:t>TANK</w:t>
      </w:r>
      <w:r>
        <w:rPr>
          <w:rFonts w:ascii="Calibri Light"/>
          <w:spacing w:val="-1"/>
        </w:rPr>
        <w:t xml:space="preserve"> </w:t>
      </w:r>
      <w:r>
        <w:rPr>
          <w:rFonts w:ascii="Calibri Light"/>
        </w:rPr>
        <w:t>CAPACITY</w:t>
      </w:r>
      <w:r>
        <w:rPr>
          <w:rFonts w:ascii="Calibri Light"/>
          <w:spacing w:val="-3"/>
        </w:rPr>
        <w:t xml:space="preserve"> </w:t>
      </w:r>
      <w:r>
        <w:rPr>
          <w:rFonts w:ascii="Calibri Light"/>
        </w:rPr>
        <w:t>PLAN</w:t>
      </w:r>
    </w:p>
    <w:p w14:paraId="766E6A9D" w14:textId="77777777" w:rsidR="0002166A" w:rsidRDefault="0002166A">
      <w:pPr>
        <w:pStyle w:val="BodyText"/>
        <w:spacing w:before="10"/>
        <w:rPr>
          <w:rFonts w:ascii="Calibri Light"/>
          <w:sz w:val="19"/>
        </w:rPr>
      </w:pPr>
    </w:p>
    <w:p w14:paraId="78BA4D87" w14:textId="77777777" w:rsidR="0002166A" w:rsidRDefault="0002166A">
      <w:pPr>
        <w:pStyle w:val="BodyText"/>
        <w:rPr>
          <w:sz w:val="20"/>
        </w:rPr>
      </w:pPr>
    </w:p>
    <w:p w14:paraId="1E3D2663" w14:textId="77777777" w:rsidR="0002166A" w:rsidRDefault="0002166A">
      <w:pPr>
        <w:pStyle w:val="BodyText"/>
        <w:rPr>
          <w:sz w:val="20"/>
        </w:rPr>
      </w:pPr>
    </w:p>
    <w:p w14:paraId="2AF65EA3" w14:textId="77777777" w:rsidR="0002166A" w:rsidRDefault="0002166A">
      <w:pPr>
        <w:pStyle w:val="BodyText"/>
        <w:rPr>
          <w:sz w:val="20"/>
        </w:rPr>
      </w:pPr>
    </w:p>
    <w:p w14:paraId="48994F4F" w14:textId="77777777" w:rsidR="0002166A" w:rsidRDefault="0002166A">
      <w:pPr>
        <w:pStyle w:val="BodyText"/>
        <w:rPr>
          <w:sz w:val="20"/>
        </w:rPr>
      </w:pPr>
    </w:p>
    <w:p w14:paraId="3C84571A" w14:textId="77777777" w:rsidR="0002166A" w:rsidRDefault="0002166A">
      <w:pPr>
        <w:pStyle w:val="BodyText"/>
        <w:rPr>
          <w:sz w:val="20"/>
        </w:rPr>
      </w:pPr>
    </w:p>
    <w:p w14:paraId="3C0E4C46" w14:textId="77777777" w:rsidR="0002166A" w:rsidRDefault="0002166A">
      <w:pPr>
        <w:pStyle w:val="BodyText"/>
        <w:rPr>
          <w:sz w:val="20"/>
        </w:rPr>
      </w:pPr>
    </w:p>
    <w:p w14:paraId="0B90EC61" w14:textId="77777777" w:rsidR="0002166A" w:rsidRDefault="0002166A">
      <w:pPr>
        <w:pStyle w:val="BodyText"/>
        <w:rPr>
          <w:sz w:val="20"/>
        </w:rPr>
      </w:pPr>
    </w:p>
    <w:p w14:paraId="51C8FBA3" w14:textId="77777777" w:rsidR="0002166A" w:rsidRDefault="0002166A">
      <w:pPr>
        <w:pStyle w:val="BodyText"/>
        <w:rPr>
          <w:sz w:val="20"/>
        </w:rPr>
      </w:pPr>
    </w:p>
    <w:p w14:paraId="266A711C" w14:textId="77777777" w:rsidR="0002166A" w:rsidRDefault="0002166A">
      <w:pPr>
        <w:pStyle w:val="BodyText"/>
        <w:rPr>
          <w:sz w:val="20"/>
        </w:rPr>
      </w:pPr>
    </w:p>
    <w:p w14:paraId="5C82114B" w14:textId="77777777" w:rsidR="0002166A" w:rsidRDefault="0002166A">
      <w:pPr>
        <w:pStyle w:val="BodyText"/>
        <w:rPr>
          <w:sz w:val="20"/>
        </w:rPr>
      </w:pPr>
    </w:p>
    <w:p w14:paraId="04DE4716" w14:textId="77777777" w:rsidR="0002166A" w:rsidRDefault="0002166A">
      <w:pPr>
        <w:pStyle w:val="BodyText"/>
        <w:rPr>
          <w:sz w:val="20"/>
        </w:rPr>
      </w:pPr>
    </w:p>
    <w:p w14:paraId="5E59CC7D" w14:textId="77777777" w:rsidR="0002166A" w:rsidRDefault="0002166A">
      <w:pPr>
        <w:pStyle w:val="BodyText"/>
        <w:rPr>
          <w:sz w:val="20"/>
        </w:rPr>
      </w:pPr>
    </w:p>
    <w:p w14:paraId="3606CBC6" w14:textId="77777777" w:rsidR="0002166A" w:rsidRDefault="0002166A">
      <w:pPr>
        <w:pStyle w:val="BodyText"/>
        <w:rPr>
          <w:sz w:val="20"/>
        </w:rPr>
      </w:pPr>
    </w:p>
    <w:p w14:paraId="3DC44824" w14:textId="77777777" w:rsidR="0002166A" w:rsidRDefault="0002166A">
      <w:pPr>
        <w:pStyle w:val="BodyText"/>
        <w:rPr>
          <w:sz w:val="20"/>
        </w:rPr>
      </w:pPr>
    </w:p>
    <w:p w14:paraId="2E10656C" w14:textId="77777777" w:rsidR="0002166A" w:rsidRDefault="0002166A">
      <w:pPr>
        <w:pStyle w:val="BodyText"/>
        <w:rPr>
          <w:sz w:val="20"/>
        </w:rPr>
      </w:pPr>
    </w:p>
    <w:p w14:paraId="460F99A1" w14:textId="77777777" w:rsidR="0002166A" w:rsidRDefault="0002166A">
      <w:pPr>
        <w:pStyle w:val="BodyText"/>
        <w:rPr>
          <w:sz w:val="20"/>
        </w:rPr>
      </w:pPr>
    </w:p>
    <w:p w14:paraId="5F859492" w14:textId="77777777" w:rsidR="0002166A" w:rsidRDefault="0002166A">
      <w:pPr>
        <w:pStyle w:val="BodyText"/>
        <w:rPr>
          <w:sz w:val="20"/>
        </w:rPr>
      </w:pPr>
    </w:p>
    <w:p w14:paraId="22A19223" w14:textId="77777777" w:rsidR="0002166A" w:rsidRDefault="0002166A">
      <w:pPr>
        <w:pStyle w:val="BodyText"/>
        <w:rPr>
          <w:sz w:val="20"/>
        </w:rPr>
      </w:pPr>
    </w:p>
    <w:p w14:paraId="2B700E2D" w14:textId="77777777" w:rsidR="0002166A" w:rsidRDefault="0002166A">
      <w:pPr>
        <w:pStyle w:val="BodyText"/>
        <w:rPr>
          <w:sz w:val="20"/>
        </w:rPr>
      </w:pPr>
    </w:p>
    <w:p w14:paraId="04DC9670" w14:textId="77777777" w:rsidR="0002166A" w:rsidRDefault="0002166A">
      <w:pPr>
        <w:pStyle w:val="BodyText"/>
        <w:rPr>
          <w:sz w:val="20"/>
        </w:rPr>
      </w:pPr>
    </w:p>
    <w:p w14:paraId="1D84021C" w14:textId="77777777" w:rsidR="0002166A" w:rsidRDefault="0002166A">
      <w:pPr>
        <w:pStyle w:val="BodyText"/>
        <w:rPr>
          <w:sz w:val="20"/>
        </w:rPr>
      </w:pPr>
    </w:p>
    <w:p w14:paraId="6C51A138" w14:textId="77777777" w:rsidR="0002166A" w:rsidRDefault="0002166A">
      <w:pPr>
        <w:pStyle w:val="BodyText"/>
        <w:rPr>
          <w:sz w:val="20"/>
        </w:rPr>
      </w:pPr>
    </w:p>
    <w:p w14:paraId="12A2D244" w14:textId="77777777" w:rsidR="0002166A" w:rsidRDefault="0002166A">
      <w:pPr>
        <w:pStyle w:val="BodyText"/>
        <w:rPr>
          <w:sz w:val="20"/>
        </w:rPr>
      </w:pPr>
    </w:p>
    <w:p w14:paraId="0B6923FE" w14:textId="77777777" w:rsidR="0002166A" w:rsidRDefault="0002166A">
      <w:pPr>
        <w:pStyle w:val="BodyText"/>
        <w:rPr>
          <w:sz w:val="20"/>
        </w:rPr>
      </w:pPr>
    </w:p>
    <w:p w14:paraId="5B967DF8" w14:textId="77777777" w:rsidR="0002166A" w:rsidRDefault="0002166A">
      <w:pPr>
        <w:pStyle w:val="BodyText"/>
        <w:rPr>
          <w:sz w:val="20"/>
        </w:rPr>
      </w:pPr>
    </w:p>
    <w:p w14:paraId="376B83DD" w14:textId="77777777" w:rsidR="0002166A" w:rsidRDefault="0002166A">
      <w:pPr>
        <w:pStyle w:val="BodyText"/>
        <w:rPr>
          <w:sz w:val="20"/>
        </w:rPr>
      </w:pPr>
    </w:p>
    <w:p w14:paraId="32AE76EC" w14:textId="77777777" w:rsidR="0002166A" w:rsidRDefault="0002166A">
      <w:pPr>
        <w:pStyle w:val="BodyText"/>
        <w:rPr>
          <w:sz w:val="20"/>
        </w:rPr>
      </w:pPr>
    </w:p>
    <w:p w14:paraId="6A151A11" w14:textId="77777777" w:rsidR="0002166A" w:rsidRDefault="0002166A">
      <w:pPr>
        <w:pStyle w:val="BodyText"/>
        <w:rPr>
          <w:sz w:val="20"/>
        </w:rPr>
      </w:pPr>
    </w:p>
    <w:p w14:paraId="4695F251" w14:textId="77777777" w:rsidR="0002166A" w:rsidRDefault="0002166A">
      <w:pPr>
        <w:pStyle w:val="BodyText"/>
        <w:rPr>
          <w:sz w:val="20"/>
        </w:rPr>
      </w:pPr>
    </w:p>
    <w:p w14:paraId="017DD5BC" w14:textId="77777777" w:rsidR="0002166A" w:rsidRDefault="0002166A">
      <w:pPr>
        <w:pStyle w:val="BodyText"/>
        <w:rPr>
          <w:sz w:val="20"/>
        </w:rPr>
      </w:pPr>
    </w:p>
    <w:p w14:paraId="537D4BA3" w14:textId="77777777" w:rsidR="0002166A" w:rsidRDefault="0002166A">
      <w:pPr>
        <w:pStyle w:val="BodyText"/>
        <w:rPr>
          <w:sz w:val="20"/>
        </w:rPr>
      </w:pPr>
    </w:p>
    <w:p w14:paraId="08CB8ADB" w14:textId="77777777" w:rsidR="0002166A" w:rsidRDefault="0002166A">
      <w:pPr>
        <w:pStyle w:val="BodyText"/>
        <w:rPr>
          <w:sz w:val="20"/>
        </w:rPr>
      </w:pPr>
    </w:p>
    <w:p w14:paraId="039A9BF3" w14:textId="77777777" w:rsidR="0002166A" w:rsidRDefault="0002166A">
      <w:pPr>
        <w:pStyle w:val="BodyText"/>
        <w:rPr>
          <w:sz w:val="20"/>
        </w:rPr>
      </w:pPr>
    </w:p>
    <w:p w14:paraId="5D5D6915" w14:textId="77777777" w:rsidR="0002166A" w:rsidRDefault="0002166A">
      <w:pPr>
        <w:pStyle w:val="BodyText"/>
        <w:rPr>
          <w:sz w:val="20"/>
        </w:rPr>
      </w:pPr>
    </w:p>
    <w:p w14:paraId="6395201F" w14:textId="77777777" w:rsidR="0002166A" w:rsidRDefault="0002166A">
      <w:pPr>
        <w:pStyle w:val="BodyText"/>
        <w:rPr>
          <w:sz w:val="20"/>
        </w:rPr>
      </w:pPr>
    </w:p>
    <w:p w14:paraId="6AFE28C4" w14:textId="77777777" w:rsidR="0002166A" w:rsidRDefault="0002166A">
      <w:pPr>
        <w:pStyle w:val="BodyText"/>
        <w:rPr>
          <w:sz w:val="20"/>
        </w:rPr>
      </w:pPr>
    </w:p>
    <w:p w14:paraId="336EC96F" w14:textId="77777777" w:rsidR="0002166A" w:rsidRDefault="0002166A">
      <w:pPr>
        <w:pStyle w:val="BodyText"/>
        <w:rPr>
          <w:sz w:val="20"/>
        </w:rPr>
      </w:pPr>
    </w:p>
    <w:p w14:paraId="3C328642" w14:textId="77777777" w:rsidR="0002166A" w:rsidRDefault="0002166A">
      <w:pPr>
        <w:pStyle w:val="BodyText"/>
        <w:rPr>
          <w:sz w:val="20"/>
        </w:rPr>
      </w:pPr>
    </w:p>
    <w:p w14:paraId="79557122" w14:textId="77777777" w:rsidR="0002166A" w:rsidRDefault="0002166A">
      <w:pPr>
        <w:pStyle w:val="BodyText"/>
        <w:rPr>
          <w:sz w:val="20"/>
        </w:rPr>
      </w:pPr>
    </w:p>
    <w:p w14:paraId="5DE2196A" w14:textId="77777777" w:rsidR="0002166A" w:rsidRDefault="0002166A">
      <w:pPr>
        <w:pStyle w:val="BodyText"/>
        <w:rPr>
          <w:sz w:val="20"/>
        </w:rPr>
      </w:pPr>
    </w:p>
    <w:p w14:paraId="45F5DF49" w14:textId="77777777" w:rsidR="0002166A" w:rsidRDefault="0002166A">
      <w:pPr>
        <w:pStyle w:val="BodyText"/>
        <w:rPr>
          <w:sz w:val="20"/>
        </w:rPr>
      </w:pPr>
    </w:p>
    <w:p w14:paraId="0483BCF4" w14:textId="77777777" w:rsidR="0002166A" w:rsidRDefault="0002166A">
      <w:pPr>
        <w:pStyle w:val="BodyText"/>
        <w:rPr>
          <w:sz w:val="20"/>
        </w:rPr>
      </w:pPr>
    </w:p>
    <w:p w14:paraId="4CF4906A" w14:textId="77777777" w:rsidR="0002166A" w:rsidRDefault="0002166A">
      <w:pPr>
        <w:pStyle w:val="BodyText"/>
        <w:rPr>
          <w:sz w:val="20"/>
        </w:rPr>
      </w:pPr>
    </w:p>
    <w:p w14:paraId="5D55200D" w14:textId="77777777" w:rsidR="0002166A" w:rsidRDefault="0002166A">
      <w:pPr>
        <w:pStyle w:val="BodyText"/>
        <w:rPr>
          <w:sz w:val="20"/>
        </w:rPr>
      </w:pPr>
    </w:p>
    <w:p w14:paraId="25BB81FE" w14:textId="77777777" w:rsidR="0002166A" w:rsidRDefault="0002166A">
      <w:pPr>
        <w:pStyle w:val="BodyText"/>
        <w:rPr>
          <w:sz w:val="20"/>
        </w:rPr>
      </w:pPr>
    </w:p>
    <w:p w14:paraId="2576BD00" w14:textId="77777777" w:rsidR="0002166A" w:rsidRDefault="0002166A">
      <w:pPr>
        <w:pStyle w:val="BodyText"/>
        <w:rPr>
          <w:sz w:val="20"/>
        </w:rPr>
      </w:pPr>
    </w:p>
    <w:p w14:paraId="573D66AA" w14:textId="77777777" w:rsidR="0002166A" w:rsidRDefault="0002166A">
      <w:pPr>
        <w:pStyle w:val="BodyText"/>
        <w:rPr>
          <w:sz w:val="20"/>
        </w:rPr>
      </w:pPr>
    </w:p>
    <w:p w14:paraId="69987467" w14:textId="77777777" w:rsidR="0002166A" w:rsidRDefault="0002166A">
      <w:pPr>
        <w:pStyle w:val="BodyText"/>
        <w:rPr>
          <w:sz w:val="20"/>
        </w:rPr>
      </w:pPr>
    </w:p>
    <w:p w14:paraId="18B67BCC" w14:textId="77777777" w:rsidR="0002166A" w:rsidRDefault="0002166A">
      <w:pPr>
        <w:pStyle w:val="BodyText"/>
        <w:rPr>
          <w:sz w:val="20"/>
        </w:rPr>
      </w:pPr>
    </w:p>
    <w:p w14:paraId="2BB7F590" w14:textId="77777777" w:rsidR="0002166A" w:rsidRDefault="0002166A">
      <w:pPr>
        <w:pStyle w:val="BodyText"/>
        <w:rPr>
          <w:sz w:val="20"/>
        </w:rPr>
      </w:pPr>
    </w:p>
    <w:p w14:paraId="4B544E7C" w14:textId="77777777" w:rsidR="0002166A" w:rsidRDefault="0002166A">
      <w:pPr>
        <w:pStyle w:val="BodyText"/>
        <w:rPr>
          <w:sz w:val="20"/>
        </w:rPr>
      </w:pPr>
    </w:p>
    <w:p w14:paraId="7C53B539" w14:textId="77777777" w:rsidR="0002166A" w:rsidRDefault="0002166A">
      <w:pPr>
        <w:pStyle w:val="BodyText"/>
        <w:rPr>
          <w:sz w:val="20"/>
        </w:rPr>
      </w:pPr>
    </w:p>
    <w:p w14:paraId="325C452B" w14:textId="77777777" w:rsidR="0002166A" w:rsidRDefault="0002166A">
      <w:pPr>
        <w:pStyle w:val="BodyText"/>
        <w:spacing w:before="9"/>
        <w:rPr>
          <w:sz w:val="11"/>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89B8960" w14:textId="77777777">
        <w:trPr>
          <w:trHeight w:val="205"/>
        </w:trPr>
        <w:tc>
          <w:tcPr>
            <w:tcW w:w="3398" w:type="dxa"/>
            <w:shd w:val="clear" w:color="auto" w:fill="052D2B"/>
          </w:tcPr>
          <w:p w14:paraId="18D64709"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6F6FD186"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2FC5F6CB"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8999FFD"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18C7DA7C" w14:textId="77777777">
        <w:trPr>
          <w:trHeight w:val="208"/>
        </w:trPr>
        <w:tc>
          <w:tcPr>
            <w:tcW w:w="3398" w:type="dxa"/>
          </w:tcPr>
          <w:p w14:paraId="21F1E0E6" w14:textId="037604F3"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574D93CC" w14:textId="61A89AF8"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562BD472" w14:textId="1C4DFAE1" w:rsidR="00517B6B" w:rsidRDefault="00517B6B" w:rsidP="00517B6B">
            <w:pPr>
              <w:pStyle w:val="TableParagraph"/>
              <w:spacing w:line="188" w:lineRule="exact"/>
              <w:ind w:left="528" w:right="516"/>
              <w:jc w:val="center"/>
              <w:rPr>
                <w:rFonts w:ascii="Arial MT"/>
                <w:sz w:val="18"/>
              </w:rPr>
            </w:pPr>
            <w:r>
              <w:rPr>
                <w:rFonts w:ascii="Arial MT"/>
                <w:sz w:val="18"/>
              </w:rPr>
              <w:t>10-sept-2025</w:t>
            </w:r>
          </w:p>
        </w:tc>
        <w:tc>
          <w:tcPr>
            <w:tcW w:w="1935" w:type="dxa"/>
          </w:tcPr>
          <w:p w14:paraId="6A82035C" w14:textId="769E5AF5"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46157667"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06C1F77" w14:textId="77777777" w:rsidR="0002166A" w:rsidRDefault="00000000">
      <w:pPr>
        <w:pStyle w:val="Heading2"/>
      </w:pPr>
      <w:bookmarkStart w:id="265" w:name="APPENDIX_III_-_RECORDS"/>
      <w:bookmarkStart w:id="266" w:name="_bookmark133"/>
      <w:bookmarkEnd w:id="265"/>
      <w:bookmarkEnd w:id="266"/>
      <w:r>
        <w:lastRenderedPageBreak/>
        <w:t>APPENDIX</w:t>
      </w:r>
      <w:r>
        <w:rPr>
          <w:spacing w:val="-2"/>
        </w:rPr>
        <w:t xml:space="preserve"> </w:t>
      </w:r>
      <w:r>
        <w:t>III</w:t>
      </w:r>
      <w:r>
        <w:rPr>
          <w:spacing w:val="-3"/>
        </w:rPr>
        <w:t xml:space="preserve"> </w:t>
      </w:r>
      <w:r>
        <w:t>-</w:t>
      </w:r>
      <w:r>
        <w:rPr>
          <w:spacing w:val="-1"/>
        </w:rPr>
        <w:t xml:space="preserve"> </w:t>
      </w:r>
      <w:r>
        <w:t>RECORDS</w:t>
      </w:r>
    </w:p>
    <w:p w14:paraId="0EFFEE1A" w14:textId="77777777" w:rsidR="0002166A" w:rsidRDefault="00000000">
      <w:pPr>
        <w:pStyle w:val="BodyText"/>
        <w:spacing w:before="84"/>
        <w:ind w:left="220"/>
        <w:rPr>
          <w:rFonts w:ascii="Calibri Light"/>
        </w:rPr>
      </w:pPr>
      <w:bookmarkStart w:id="267" w:name="RECORD_OF_STS_OPERATIONS"/>
      <w:bookmarkStart w:id="268" w:name="_bookmark134"/>
      <w:bookmarkEnd w:id="267"/>
      <w:bookmarkEnd w:id="268"/>
      <w:r>
        <w:rPr>
          <w:rFonts w:ascii="Calibri Light"/>
        </w:rPr>
        <w:t>RECORD</w:t>
      </w:r>
      <w:r>
        <w:rPr>
          <w:rFonts w:ascii="Calibri Light"/>
          <w:spacing w:val="-1"/>
        </w:rPr>
        <w:t xml:space="preserve"> </w:t>
      </w:r>
      <w:r>
        <w:rPr>
          <w:rFonts w:ascii="Calibri Light"/>
        </w:rPr>
        <w:t>OF</w:t>
      </w:r>
      <w:r>
        <w:rPr>
          <w:rFonts w:ascii="Calibri Light"/>
          <w:spacing w:val="-2"/>
        </w:rPr>
        <w:t xml:space="preserve"> </w:t>
      </w:r>
      <w:r>
        <w:rPr>
          <w:rFonts w:ascii="Calibri Light"/>
        </w:rPr>
        <w:t>STS</w:t>
      </w:r>
      <w:r>
        <w:rPr>
          <w:rFonts w:ascii="Calibri Light"/>
          <w:spacing w:val="-2"/>
        </w:rPr>
        <w:t xml:space="preserve"> </w:t>
      </w:r>
      <w:r>
        <w:rPr>
          <w:rFonts w:ascii="Calibri Light"/>
        </w:rPr>
        <w:t>OPERATIONS</w:t>
      </w:r>
    </w:p>
    <w:p w14:paraId="0B5E1512" w14:textId="77777777" w:rsidR="0002166A" w:rsidRDefault="00000000">
      <w:pPr>
        <w:pStyle w:val="BodyText"/>
        <w:spacing w:before="120" w:line="276" w:lineRule="auto"/>
        <w:ind w:left="220" w:right="277"/>
        <w:jc w:val="both"/>
      </w:pPr>
      <w:r>
        <w:rPr>
          <w:color w:val="020907"/>
        </w:rPr>
        <w:t>To be retained onboard for at least three years along with Checklists and other relevant records for each STS</w:t>
      </w:r>
      <w:r>
        <w:rPr>
          <w:color w:val="020907"/>
          <w:spacing w:val="1"/>
        </w:rPr>
        <w:t xml:space="preserve"> </w:t>
      </w:r>
      <w:r>
        <w:rPr>
          <w:color w:val="020907"/>
        </w:rPr>
        <w:t>Operation including abstract from Loading/Discharge computer from each STS Operation.</w:t>
      </w:r>
      <w:r>
        <w:rPr>
          <w:color w:val="020907"/>
          <w:spacing w:val="1"/>
        </w:rPr>
        <w:t xml:space="preserve"> </w:t>
      </w:r>
      <w:r>
        <w:rPr>
          <w:color w:val="020907"/>
        </w:rPr>
        <w:t>Other relevant</w:t>
      </w:r>
      <w:r>
        <w:rPr>
          <w:color w:val="020907"/>
          <w:spacing w:val="1"/>
        </w:rPr>
        <w:t xml:space="preserve"> </w:t>
      </w:r>
      <w:r>
        <w:rPr>
          <w:color w:val="020907"/>
        </w:rPr>
        <w:t>records</w:t>
      </w:r>
      <w:r>
        <w:rPr>
          <w:color w:val="020907"/>
          <w:spacing w:val="-3"/>
        </w:rPr>
        <w:t xml:space="preserve"> </w:t>
      </w:r>
      <w:r>
        <w:rPr>
          <w:color w:val="020907"/>
        </w:rPr>
        <w:t>include.</w:t>
      </w:r>
    </w:p>
    <w:p w14:paraId="335AFACD" w14:textId="77777777" w:rsidR="0002166A" w:rsidRDefault="00000000">
      <w:pPr>
        <w:pStyle w:val="ListParagraph"/>
        <w:numPr>
          <w:ilvl w:val="1"/>
          <w:numId w:val="5"/>
        </w:numPr>
        <w:tabs>
          <w:tab w:val="left" w:pos="939"/>
          <w:tab w:val="left" w:pos="941"/>
        </w:tabs>
        <w:spacing w:before="120"/>
        <w:ind w:hanging="362"/>
      </w:pPr>
      <w:r>
        <w:rPr>
          <w:color w:val="020907"/>
        </w:rPr>
        <w:t>Oil</w:t>
      </w:r>
      <w:r>
        <w:rPr>
          <w:color w:val="020907"/>
          <w:spacing w:val="-2"/>
        </w:rPr>
        <w:t xml:space="preserve"> </w:t>
      </w:r>
      <w:r>
        <w:rPr>
          <w:color w:val="020907"/>
        </w:rPr>
        <w:t>Record</w:t>
      </w:r>
      <w:r>
        <w:rPr>
          <w:color w:val="020907"/>
          <w:spacing w:val="-3"/>
        </w:rPr>
        <w:t xml:space="preserve"> </w:t>
      </w:r>
      <w:r>
        <w:rPr>
          <w:color w:val="020907"/>
        </w:rPr>
        <w:t>Book</w:t>
      </w:r>
    </w:p>
    <w:p w14:paraId="44546B35" w14:textId="77777777" w:rsidR="0002166A" w:rsidRDefault="00000000">
      <w:pPr>
        <w:pStyle w:val="ListParagraph"/>
        <w:numPr>
          <w:ilvl w:val="1"/>
          <w:numId w:val="5"/>
        </w:numPr>
        <w:tabs>
          <w:tab w:val="left" w:pos="940"/>
          <w:tab w:val="left" w:pos="941"/>
        </w:tabs>
        <w:spacing w:before="39"/>
      </w:pPr>
      <w:r>
        <w:rPr>
          <w:color w:val="020907"/>
        </w:rPr>
        <w:t>Safety</w:t>
      </w:r>
      <w:r>
        <w:rPr>
          <w:color w:val="020907"/>
          <w:spacing w:val="-4"/>
        </w:rPr>
        <w:t xml:space="preserve"> </w:t>
      </w:r>
      <w:r>
        <w:rPr>
          <w:color w:val="020907"/>
        </w:rPr>
        <w:t>checklists</w:t>
      </w:r>
    </w:p>
    <w:p w14:paraId="75A196D5" w14:textId="77777777" w:rsidR="0002166A" w:rsidRDefault="00000000">
      <w:pPr>
        <w:pStyle w:val="ListParagraph"/>
        <w:numPr>
          <w:ilvl w:val="1"/>
          <w:numId w:val="5"/>
        </w:numPr>
        <w:tabs>
          <w:tab w:val="left" w:pos="940"/>
          <w:tab w:val="left" w:pos="941"/>
        </w:tabs>
        <w:spacing w:before="42"/>
      </w:pPr>
      <w:r>
        <w:rPr>
          <w:color w:val="020907"/>
        </w:rPr>
        <w:t>Audit</w:t>
      </w:r>
      <w:r>
        <w:rPr>
          <w:color w:val="020907"/>
          <w:spacing w:val="-3"/>
        </w:rPr>
        <w:t xml:space="preserve"> </w:t>
      </w:r>
      <w:r>
        <w:rPr>
          <w:color w:val="020907"/>
        </w:rPr>
        <w:t>checklist</w:t>
      </w:r>
      <w:r>
        <w:rPr>
          <w:color w:val="020907"/>
          <w:spacing w:val="46"/>
        </w:rPr>
        <w:t xml:space="preserve"> </w:t>
      </w:r>
      <w:r>
        <w:rPr>
          <w:color w:val="020907"/>
        </w:rPr>
        <w:t>(if</w:t>
      </w:r>
      <w:r>
        <w:rPr>
          <w:color w:val="020907"/>
          <w:spacing w:val="-5"/>
        </w:rPr>
        <w:t xml:space="preserve"> </w:t>
      </w:r>
      <w:r>
        <w:rPr>
          <w:color w:val="020907"/>
        </w:rPr>
        <w:t>available)</w:t>
      </w:r>
    </w:p>
    <w:p w14:paraId="53246DA0" w14:textId="77777777" w:rsidR="0002166A" w:rsidRDefault="00000000">
      <w:pPr>
        <w:pStyle w:val="ListParagraph"/>
        <w:numPr>
          <w:ilvl w:val="1"/>
          <w:numId w:val="5"/>
        </w:numPr>
        <w:tabs>
          <w:tab w:val="left" w:pos="940"/>
          <w:tab w:val="left" w:pos="941"/>
        </w:tabs>
        <w:spacing w:before="39"/>
      </w:pPr>
      <w:r>
        <w:rPr>
          <w:color w:val="020907"/>
        </w:rPr>
        <w:t>Notification</w:t>
      </w:r>
      <w:r>
        <w:rPr>
          <w:color w:val="020907"/>
          <w:spacing w:val="-3"/>
        </w:rPr>
        <w:t xml:space="preserve"> </w:t>
      </w:r>
      <w:r>
        <w:rPr>
          <w:color w:val="020907"/>
        </w:rPr>
        <w:t>forms</w:t>
      </w:r>
    </w:p>
    <w:p w14:paraId="378E83E5" w14:textId="77777777" w:rsidR="0002166A" w:rsidRDefault="00000000">
      <w:pPr>
        <w:pStyle w:val="ListParagraph"/>
        <w:numPr>
          <w:ilvl w:val="1"/>
          <w:numId w:val="5"/>
        </w:numPr>
        <w:tabs>
          <w:tab w:val="left" w:pos="940"/>
          <w:tab w:val="left" w:pos="941"/>
        </w:tabs>
        <w:spacing w:before="41"/>
      </w:pPr>
      <w:r>
        <w:rPr>
          <w:color w:val="020907"/>
        </w:rPr>
        <w:t>Risk</w:t>
      </w:r>
      <w:r>
        <w:rPr>
          <w:color w:val="020907"/>
          <w:spacing w:val="-2"/>
        </w:rPr>
        <w:t xml:space="preserve"> </w:t>
      </w:r>
      <w:r>
        <w:rPr>
          <w:color w:val="020907"/>
        </w:rPr>
        <w:t>assessment</w:t>
      </w:r>
      <w:r>
        <w:rPr>
          <w:color w:val="020907"/>
          <w:spacing w:val="-4"/>
        </w:rPr>
        <w:t xml:space="preserve"> </w:t>
      </w:r>
      <w:r>
        <w:rPr>
          <w:color w:val="020907"/>
        </w:rPr>
        <w:t>form</w:t>
      </w:r>
      <w:r>
        <w:rPr>
          <w:color w:val="020907"/>
          <w:spacing w:val="-3"/>
        </w:rPr>
        <w:t xml:space="preserve"> </w:t>
      </w:r>
      <w:r>
        <w:rPr>
          <w:color w:val="020907"/>
        </w:rPr>
        <w:t>(if</w:t>
      </w:r>
      <w:r>
        <w:rPr>
          <w:color w:val="020907"/>
          <w:spacing w:val="-2"/>
        </w:rPr>
        <w:t xml:space="preserve"> </w:t>
      </w:r>
      <w:r>
        <w:rPr>
          <w:color w:val="020907"/>
        </w:rPr>
        <w:t>available)</w:t>
      </w:r>
    </w:p>
    <w:p w14:paraId="7166A9D3" w14:textId="77777777" w:rsidR="0002166A" w:rsidRDefault="00000000">
      <w:pPr>
        <w:pStyle w:val="ListParagraph"/>
        <w:numPr>
          <w:ilvl w:val="1"/>
          <w:numId w:val="5"/>
        </w:numPr>
        <w:tabs>
          <w:tab w:val="left" w:pos="940"/>
          <w:tab w:val="left" w:pos="941"/>
        </w:tabs>
        <w:spacing w:before="42"/>
      </w:pPr>
      <w:r>
        <w:rPr>
          <w:color w:val="020907"/>
        </w:rPr>
        <w:t>Records</w:t>
      </w:r>
      <w:r>
        <w:rPr>
          <w:color w:val="020907"/>
          <w:spacing w:val="-2"/>
        </w:rPr>
        <w:t xml:space="preserve"> </w:t>
      </w:r>
      <w:r>
        <w:rPr>
          <w:color w:val="020907"/>
        </w:rPr>
        <w:t>of</w:t>
      </w:r>
      <w:r>
        <w:rPr>
          <w:color w:val="020907"/>
          <w:spacing w:val="-3"/>
        </w:rPr>
        <w:t xml:space="preserve"> </w:t>
      </w:r>
      <w:r>
        <w:rPr>
          <w:color w:val="020907"/>
        </w:rPr>
        <w:t>rest</w:t>
      </w:r>
      <w:r>
        <w:rPr>
          <w:color w:val="020907"/>
          <w:spacing w:val="-1"/>
        </w:rPr>
        <w:t xml:space="preserve"> </w:t>
      </w:r>
      <w:r>
        <w:rPr>
          <w:color w:val="020907"/>
        </w:rPr>
        <w:t>and</w:t>
      </w:r>
      <w:r>
        <w:rPr>
          <w:color w:val="020907"/>
          <w:spacing w:val="-3"/>
        </w:rPr>
        <w:t xml:space="preserve"> </w:t>
      </w:r>
      <w:r>
        <w:rPr>
          <w:color w:val="020907"/>
        </w:rPr>
        <w:t>work</w:t>
      </w:r>
      <w:r>
        <w:rPr>
          <w:color w:val="020907"/>
          <w:spacing w:val="-3"/>
        </w:rPr>
        <w:t xml:space="preserve"> </w:t>
      </w:r>
      <w:r>
        <w:rPr>
          <w:color w:val="020907"/>
        </w:rPr>
        <w:t>hour</w:t>
      </w:r>
      <w:r>
        <w:rPr>
          <w:color w:val="020907"/>
          <w:spacing w:val="-2"/>
        </w:rPr>
        <w:t xml:space="preserve"> </w:t>
      </w:r>
      <w:r>
        <w:rPr>
          <w:color w:val="020907"/>
        </w:rPr>
        <w:t>compliance</w:t>
      </w:r>
    </w:p>
    <w:p w14:paraId="0A8E085B" w14:textId="77777777" w:rsidR="0002166A" w:rsidRDefault="0002166A">
      <w:pPr>
        <w:pStyle w:val="BodyText"/>
        <w:spacing w:before="6"/>
        <w:rPr>
          <w:sz w:val="28"/>
        </w:rPr>
      </w:pPr>
    </w:p>
    <w:p w14:paraId="05E3328D" w14:textId="77777777" w:rsidR="0002166A" w:rsidRDefault="00000000">
      <w:pPr>
        <w:pStyle w:val="BodyText"/>
        <w:ind w:left="220"/>
        <w:jc w:val="both"/>
      </w:pPr>
      <w:r>
        <w:rPr>
          <w:color w:val="020907"/>
        </w:rPr>
        <w:t>These</w:t>
      </w:r>
      <w:r>
        <w:rPr>
          <w:color w:val="020907"/>
          <w:spacing w:val="-4"/>
        </w:rPr>
        <w:t xml:space="preserve"> </w:t>
      </w:r>
      <w:r>
        <w:rPr>
          <w:color w:val="020907"/>
        </w:rPr>
        <w:t>can</w:t>
      </w:r>
      <w:r>
        <w:rPr>
          <w:color w:val="020907"/>
          <w:spacing w:val="-2"/>
        </w:rPr>
        <w:t xml:space="preserve"> </w:t>
      </w:r>
      <w:r>
        <w:rPr>
          <w:color w:val="020907"/>
        </w:rPr>
        <w:t>be filed</w:t>
      </w:r>
      <w:r>
        <w:rPr>
          <w:color w:val="020907"/>
          <w:spacing w:val="-2"/>
        </w:rPr>
        <w:t xml:space="preserve"> </w:t>
      </w:r>
      <w:r>
        <w:rPr>
          <w:color w:val="020907"/>
        </w:rPr>
        <w:t>in</w:t>
      </w:r>
      <w:r>
        <w:rPr>
          <w:color w:val="020907"/>
          <w:spacing w:val="-3"/>
        </w:rPr>
        <w:t xml:space="preserve"> </w:t>
      </w:r>
      <w:r>
        <w:rPr>
          <w:color w:val="020907"/>
        </w:rPr>
        <w:t>usual</w:t>
      </w:r>
      <w:r>
        <w:rPr>
          <w:color w:val="020907"/>
          <w:spacing w:val="-1"/>
        </w:rPr>
        <w:t xml:space="preserve"> </w:t>
      </w:r>
      <w:r>
        <w:rPr>
          <w:color w:val="020907"/>
        </w:rPr>
        <w:t>location.</w:t>
      </w:r>
      <w:r>
        <w:rPr>
          <w:color w:val="020907"/>
          <w:spacing w:val="48"/>
        </w:rPr>
        <w:t xml:space="preserve"> </w:t>
      </w:r>
      <w:r>
        <w:rPr>
          <w:color w:val="020907"/>
        </w:rPr>
        <w:t>An</w:t>
      </w:r>
      <w:r>
        <w:rPr>
          <w:color w:val="020907"/>
          <w:spacing w:val="-4"/>
        </w:rPr>
        <w:t xml:space="preserve"> </w:t>
      </w:r>
      <w:r>
        <w:rPr>
          <w:color w:val="020907"/>
        </w:rPr>
        <w:t>additional</w:t>
      </w:r>
      <w:r>
        <w:rPr>
          <w:color w:val="020907"/>
          <w:spacing w:val="-1"/>
        </w:rPr>
        <w:t xml:space="preserve"> </w:t>
      </w:r>
      <w:r>
        <w:rPr>
          <w:color w:val="020907"/>
        </w:rPr>
        <w:t>file</w:t>
      </w:r>
      <w:r>
        <w:rPr>
          <w:color w:val="020907"/>
          <w:spacing w:val="-3"/>
        </w:rPr>
        <w:t xml:space="preserve"> </w:t>
      </w:r>
      <w:r>
        <w:rPr>
          <w:color w:val="020907"/>
        </w:rPr>
        <w:t>is</w:t>
      </w:r>
      <w:r>
        <w:rPr>
          <w:color w:val="020907"/>
          <w:spacing w:val="-2"/>
        </w:rPr>
        <w:t xml:space="preserve"> </w:t>
      </w:r>
      <w:r>
        <w:rPr>
          <w:color w:val="020907"/>
        </w:rPr>
        <w:t>not required.</w:t>
      </w:r>
    </w:p>
    <w:p w14:paraId="7816F421" w14:textId="77777777" w:rsidR="0002166A" w:rsidRDefault="0002166A">
      <w:pPr>
        <w:pStyle w:val="BodyText"/>
        <w:spacing w:before="3"/>
        <w:rPr>
          <w:sz w:val="25"/>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1274"/>
        <w:gridCol w:w="1984"/>
        <w:gridCol w:w="1559"/>
        <w:gridCol w:w="1019"/>
        <w:gridCol w:w="2692"/>
      </w:tblGrid>
      <w:tr w:rsidR="0002166A" w14:paraId="41B053D7" w14:textId="77777777">
        <w:trPr>
          <w:trHeight w:val="268"/>
        </w:trPr>
        <w:tc>
          <w:tcPr>
            <w:tcW w:w="1164" w:type="dxa"/>
            <w:shd w:val="clear" w:color="auto" w:fill="052D2B"/>
          </w:tcPr>
          <w:p w14:paraId="23A09CF0" w14:textId="77777777" w:rsidR="0002166A" w:rsidRDefault="00000000">
            <w:pPr>
              <w:pStyle w:val="TableParagraph"/>
              <w:spacing w:line="248" w:lineRule="exact"/>
              <w:ind w:left="273"/>
              <w:rPr>
                <w:b/>
              </w:rPr>
            </w:pPr>
            <w:r>
              <w:rPr>
                <w:b/>
                <w:color w:val="FFFFFF"/>
              </w:rPr>
              <w:t>Voy</w:t>
            </w:r>
            <w:r>
              <w:rPr>
                <w:b/>
                <w:color w:val="FFFFFF"/>
                <w:spacing w:val="-1"/>
              </w:rPr>
              <w:t xml:space="preserve"> </w:t>
            </w:r>
            <w:r>
              <w:rPr>
                <w:b/>
                <w:color w:val="FFFFFF"/>
              </w:rPr>
              <w:t>No:</w:t>
            </w:r>
          </w:p>
        </w:tc>
        <w:tc>
          <w:tcPr>
            <w:tcW w:w="1274" w:type="dxa"/>
            <w:shd w:val="clear" w:color="auto" w:fill="052D2B"/>
          </w:tcPr>
          <w:p w14:paraId="63B15BE8" w14:textId="77777777" w:rsidR="0002166A" w:rsidRDefault="00000000">
            <w:pPr>
              <w:pStyle w:val="TableParagraph"/>
              <w:spacing w:line="248" w:lineRule="exact"/>
              <w:ind w:left="374"/>
              <w:rPr>
                <w:b/>
              </w:rPr>
            </w:pPr>
            <w:r>
              <w:rPr>
                <w:b/>
                <w:color w:val="FFFFFF"/>
              </w:rPr>
              <w:t>Dates</w:t>
            </w:r>
          </w:p>
        </w:tc>
        <w:tc>
          <w:tcPr>
            <w:tcW w:w="1984" w:type="dxa"/>
            <w:shd w:val="clear" w:color="auto" w:fill="052D2B"/>
          </w:tcPr>
          <w:p w14:paraId="261FC061" w14:textId="77777777" w:rsidR="0002166A" w:rsidRDefault="00000000">
            <w:pPr>
              <w:pStyle w:val="TableParagraph"/>
              <w:spacing w:line="248" w:lineRule="exact"/>
              <w:ind w:left="602"/>
              <w:rPr>
                <w:b/>
              </w:rPr>
            </w:pPr>
            <w:r>
              <w:rPr>
                <w:b/>
                <w:color w:val="FFFFFF"/>
              </w:rPr>
              <w:t>Location</w:t>
            </w:r>
          </w:p>
        </w:tc>
        <w:tc>
          <w:tcPr>
            <w:tcW w:w="1559" w:type="dxa"/>
            <w:shd w:val="clear" w:color="auto" w:fill="052D2B"/>
          </w:tcPr>
          <w:p w14:paraId="2B240EB3" w14:textId="77777777" w:rsidR="0002166A" w:rsidRDefault="00000000">
            <w:pPr>
              <w:pStyle w:val="TableParagraph"/>
              <w:spacing w:line="248" w:lineRule="exact"/>
              <w:ind w:left="212"/>
              <w:rPr>
                <w:b/>
              </w:rPr>
            </w:pPr>
            <w:r>
              <w:rPr>
                <w:b/>
                <w:color w:val="FFFFFF"/>
              </w:rPr>
              <w:t>Other</w:t>
            </w:r>
            <w:r>
              <w:rPr>
                <w:b/>
                <w:color w:val="FFFFFF"/>
                <w:spacing w:val="-1"/>
              </w:rPr>
              <w:t xml:space="preserve"> </w:t>
            </w:r>
            <w:r>
              <w:rPr>
                <w:b/>
                <w:color w:val="FFFFFF"/>
              </w:rPr>
              <w:t>vessel</w:t>
            </w:r>
          </w:p>
        </w:tc>
        <w:tc>
          <w:tcPr>
            <w:tcW w:w="1019" w:type="dxa"/>
            <w:shd w:val="clear" w:color="auto" w:fill="052D2B"/>
          </w:tcPr>
          <w:p w14:paraId="2154AB1E" w14:textId="77777777" w:rsidR="0002166A" w:rsidRDefault="00000000">
            <w:pPr>
              <w:pStyle w:val="TableParagraph"/>
              <w:spacing w:line="248" w:lineRule="exact"/>
              <w:ind w:left="136"/>
              <w:rPr>
                <w:b/>
              </w:rPr>
            </w:pPr>
            <w:r>
              <w:rPr>
                <w:b/>
                <w:color w:val="FFFFFF"/>
              </w:rPr>
              <w:t>Oil Type</w:t>
            </w:r>
          </w:p>
        </w:tc>
        <w:tc>
          <w:tcPr>
            <w:tcW w:w="2692" w:type="dxa"/>
            <w:shd w:val="clear" w:color="auto" w:fill="052D2B"/>
          </w:tcPr>
          <w:p w14:paraId="48355951" w14:textId="77777777" w:rsidR="0002166A" w:rsidRDefault="00000000">
            <w:pPr>
              <w:pStyle w:val="TableParagraph"/>
              <w:spacing w:line="248" w:lineRule="exact"/>
              <w:ind w:left="931" w:right="916"/>
              <w:jc w:val="center"/>
              <w:rPr>
                <w:b/>
              </w:rPr>
            </w:pPr>
            <w:r>
              <w:rPr>
                <w:b/>
                <w:color w:val="FFFFFF"/>
              </w:rPr>
              <w:t>Remarks</w:t>
            </w:r>
          </w:p>
        </w:tc>
      </w:tr>
      <w:tr w:rsidR="0002166A" w14:paraId="5513185E" w14:textId="77777777">
        <w:trPr>
          <w:trHeight w:val="568"/>
        </w:trPr>
        <w:tc>
          <w:tcPr>
            <w:tcW w:w="1164" w:type="dxa"/>
          </w:tcPr>
          <w:p w14:paraId="248D29A9" w14:textId="77777777" w:rsidR="0002166A" w:rsidRDefault="0002166A">
            <w:pPr>
              <w:pStyle w:val="TableParagraph"/>
              <w:rPr>
                <w:rFonts w:ascii="Times New Roman"/>
                <w:sz w:val="20"/>
              </w:rPr>
            </w:pPr>
          </w:p>
        </w:tc>
        <w:tc>
          <w:tcPr>
            <w:tcW w:w="1274" w:type="dxa"/>
          </w:tcPr>
          <w:p w14:paraId="568407F8" w14:textId="77777777" w:rsidR="0002166A" w:rsidRDefault="0002166A">
            <w:pPr>
              <w:pStyle w:val="TableParagraph"/>
              <w:rPr>
                <w:rFonts w:ascii="Times New Roman"/>
                <w:sz w:val="20"/>
              </w:rPr>
            </w:pPr>
          </w:p>
        </w:tc>
        <w:tc>
          <w:tcPr>
            <w:tcW w:w="1984" w:type="dxa"/>
          </w:tcPr>
          <w:p w14:paraId="22328B30" w14:textId="77777777" w:rsidR="0002166A" w:rsidRDefault="0002166A">
            <w:pPr>
              <w:pStyle w:val="TableParagraph"/>
              <w:rPr>
                <w:rFonts w:ascii="Times New Roman"/>
                <w:sz w:val="20"/>
              </w:rPr>
            </w:pPr>
          </w:p>
        </w:tc>
        <w:tc>
          <w:tcPr>
            <w:tcW w:w="1559" w:type="dxa"/>
          </w:tcPr>
          <w:p w14:paraId="08127EF7" w14:textId="77777777" w:rsidR="0002166A" w:rsidRDefault="0002166A">
            <w:pPr>
              <w:pStyle w:val="TableParagraph"/>
              <w:rPr>
                <w:rFonts w:ascii="Times New Roman"/>
                <w:sz w:val="20"/>
              </w:rPr>
            </w:pPr>
          </w:p>
        </w:tc>
        <w:tc>
          <w:tcPr>
            <w:tcW w:w="1019" w:type="dxa"/>
          </w:tcPr>
          <w:p w14:paraId="489D8AFE" w14:textId="77777777" w:rsidR="0002166A" w:rsidRDefault="0002166A">
            <w:pPr>
              <w:pStyle w:val="TableParagraph"/>
              <w:rPr>
                <w:rFonts w:ascii="Times New Roman"/>
                <w:sz w:val="20"/>
              </w:rPr>
            </w:pPr>
          </w:p>
        </w:tc>
        <w:tc>
          <w:tcPr>
            <w:tcW w:w="2692" w:type="dxa"/>
          </w:tcPr>
          <w:p w14:paraId="5EEA1421" w14:textId="77777777" w:rsidR="0002166A" w:rsidRDefault="0002166A">
            <w:pPr>
              <w:pStyle w:val="TableParagraph"/>
              <w:rPr>
                <w:rFonts w:ascii="Times New Roman"/>
                <w:sz w:val="20"/>
              </w:rPr>
            </w:pPr>
          </w:p>
        </w:tc>
      </w:tr>
      <w:tr w:rsidR="0002166A" w14:paraId="015DE71C" w14:textId="77777777">
        <w:trPr>
          <w:trHeight w:val="565"/>
        </w:trPr>
        <w:tc>
          <w:tcPr>
            <w:tcW w:w="1164" w:type="dxa"/>
          </w:tcPr>
          <w:p w14:paraId="589ABAF1" w14:textId="77777777" w:rsidR="0002166A" w:rsidRDefault="0002166A">
            <w:pPr>
              <w:pStyle w:val="TableParagraph"/>
              <w:rPr>
                <w:rFonts w:ascii="Times New Roman"/>
                <w:sz w:val="20"/>
              </w:rPr>
            </w:pPr>
          </w:p>
        </w:tc>
        <w:tc>
          <w:tcPr>
            <w:tcW w:w="1274" w:type="dxa"/>
          </w:tcPr>
          <w:p w14:paraId="4302A5DD" w14:textId="77777777" w:rsidR="0002166A" w:rsidRDefault="0002166A">
            <w:pPr>
              <w:pStyle w:val="TableParagraph"/>
              <w:rPr>
                <w:rFonts w:ascii="Times New Roman"/>
                <w:sz w:val="20"/>
              </w:rPr>
            </w:pPr>
          </w:p>
        </w:tc>
        <w:tc>
          <w:tcPr>
            <w:tcW w:w="1984" w:type="dxa"/>
          </w:tcPr>
          <w:p w14:paraId="57A1E1DB" w14:textId="77777777" w:rsidR="0002166A" w:rsidRDefault="0002166A">
            <w:pPr>
              <w:pStyle w:val="TableParagraph"/>
              <w:rPr>
                <w:rFonts w:ascii="Times New Roman"/>
                <w:sz w:val="20"/>
              </w:rPr>
            </w:pPr>
          </w:p>
        </w:tc>
        <w:tc>
          <w:tcPr>
            <w:tcW w:w="1559" w:type="dxa"/>
          </w:tcPr>
          <w:p w14:paraId="78626ED7" w14:textId="77777777" w:rsidR="0002166A" w:rsidRDefault="0002166A">
            <w:pPr>
              <w:pStyle w:val="TableParagraph"/>
              <w:rPr>
                <w:rFonts w:ascii="Times New Roman"/>
                <w:sz w:val="20"/>
              </w:rPr>
            </w:pPr>
          </w:p>
        </w:tc>
        <w:tc>
          <w:tcPr>
            <w:tcW w:w="1019" w:type="dxa"/>
          </w:tcPr>
          <w:p w14:paraId="7343179A" w14:textId="77777777" w:rsidR="0002166A" w:rsidRDefault="0002166A">
            <w:pPr>
              <w:pStyle w:val="TableParagraph"/>
              <w:rPr>
                <w:rFonts w:ascii="Times New Roman"/>
                <w:sz w:val="20"/>
              </w:rPr>
            </w:pPr>
          </w:p>
        </w:tc>
        <w:tc>
          <w:tcPr>
            <w:tcW w:w="2692" w:type="dxa"/>
          </w:tcPr>
          <w:p w14:paraId="6FED658E" w14:textId="77777777" w:rsidR="0002166A" w:rsidRDefault="0002166A">
            <w:pPr>
              <w:pStyle w:val="TableParagraph"/>
              <w:rPr>
                <w:rFonts w:ascii="Times New Roman"/>
                <w:sz w:val="20"/>
              </w:rPr>
            </w:pPr>
          </w:p>
        </w:tc>
      </w:tr>
      <w:tr w:rsidR="0002166A" w14:paraId="777FD580" w14:textId="77777777">
        <w:trPr>
          <w:trHeight w:val="568"/>
        </w:trPr>
        <w:tc>
          <w:tcPr>
            <w:tcW w:w="1164" w:type="dxa"/>
          </w:tcPr>
          <w:p w14:paraId="0A77CDA7" w14:textId="77777777" w:rsidR="0002166A" w:rsidRDefault="0002166A">
            <w:pPr>
              <w:pStyle w:val="TableParagraph"/>
              <w:rPr>
                <w:rFonts w:ascii="Times New Roman"/>
                <w:sz w:val="20"/>
              </w:rPr>
            </w:pPr>
          </w:p>
        </w:tc>
        <w:tc>
          <w:tcPr>
            <w:tcW w:w="1274" w:type="dxa"/>
          </w:tcPr>
          <w:p w14:paraId="31194727" w14:textId="77777777" w:rsidR="0002166A" w:rsidRDefault="0002166A">
            <w:pPr>
              <w:pStyle w:val="TableParagraph"/>
              <w:rPr>
                <w:rFonts w:ascii="Times New Roman"/>
                <w:sz w:val="20"/>
              </w:rPr>
            </w:pPr>
          </w:p>
        </w:tc>
        <w:tc>
          <w:tcPr>
            <w:tcW w:w="1984" w:type="dxa"/>
          </w:tcPr>
          <w:p w14:paraId="31CB6D16" w14:textId="77777777" w:rsidR="0002166A" w:rsidRDefault="0002166A">
            <w:pPr>
              <w:pStyle w:val="TableParagraph"/>
              <w:rPr>
                <w:rFonts w:ascii="Times New Roman"/>
                <w:sz w:val="20"/>
              </w:rPr>
            </w:pPr>
          </w:p>
        </w:tc>
        <w:tc>
          <w:tcPr>
            <w:tcW w:w="1559" w:type="dxa"/>
          </w:tcPr>
          <w:p w14:paraId="6424B2E1" w14:textId="77777777" w:rsidR="0002166A" w:rsidRDefault="0002166A">
            <w:pPr>
              <w:pStyle w:val="TableParagraph"/>
              <w:rPr>
                <w:rFonts w:ascii="Times New Roman"/>
                <w:sz w:val="20"/>
              </w:rPr>
            </w:pPr>
          </w:p>
        </w:tc>
        <w:tc>
          <w:tcPr>
            <w:tcW w:w="1019" w:type="dxa"/>
          </w:tcPr>
          <w:p w14:paraId="6EEF47AD" w14:textId="77777777" w:rsidR="0002166A" w:rsidRDefault="0002166A">
            <w:pPr>
              <w:pStyle w:val="TableParagraph"/>
              <w:rPr>
                <w:rFonts w:ascii="Times New Roman"/>
                <w:sz w:val="20"/>
              </w:rPr>
            </w:pPr>
          </w:p>
        </w:tc>
        <w:tc>
          <w:tcPr>
            <w:tcW w:w="2692" w:type="dxa"/>
          </w:tcPr>
          <w:p w14:paraId="6C9DA996" w14:textId="77777777" w:rsidR="0002166A" w:rsidRDefault="0002166A">
            <w:pPr>
              <w:pStyle w:val="TableParagraph"/>
              <w:rPr>
                <w:rFonts w:ascii="Times New Roman"/>
                <w:sz w:val="20"/>
              </w:rPr>
            </w:pPr>
          </w:p>
        </w:tc>
      </w:tr>
      <w:tr w:rsidR="0002166A" w14:paraId="3ECA45AD" w14:textId="77777777">
        <w:trPr>
          <w:trHeight w:val="566"/>
        </w:trPr>
        <w:tc>
          <w:tcPr>
            <w:tcW w:w="1164" w:type="dxa"/>
          </w:tcPr>
          <w:p w14:paraId="7E2E92FF" w14:textId="77777777" w:rsidR="0002166A" w:rsidRDefault="0002166A">
            <w:pPr>
              <w:pStyle w:val="TableParagraph"/>
              <w:rPr>
                <w:rFonts w:ascii="Times New Roman"/>
                <w:sz w:val="20"/>
              </w:rPr>
            </w:pPr>
          </w:p>
        </w:tc>
        <w:tc>
          <w:tcPr>
            <w:tcW w:w="1274" w:type="dxa"/>
          </w:tcPr>
          <w:p w14:paraId="5BCA3872" w14:textId="77777777" w:rsidR="0002166A" w:rsidRDefault="0002166A">
            <w:pPr>
              <w:pStyle w:val="TableParagraph"/>
              <w:rPr>
                <w:rFonts w:ascii="Times New Roman"/>
                <w:sz w:val="20"/>
              </w:rPr>
            </w:pPr>
          </w:p>
        </w:tc>
        <w:tc>
          <w:tcPr>
            <w:tcW w:w="1984" w:type="dxa"/>
          </w:tcPr>
          <w:p w14:paraId="77E45855" w14:textId="77777777" w:rsidR="0002166A" w:rsidRDefault="0002166A">
            <w:pPr>
              <w:pStyle w:val="TableParagraph"/>
              <w:rPr>
                <w:rFonts w:ascii="Times New Roman"/>
                <w:sz w:val="20"/>
              </w:rPr>
            </w:pPr>
          </w:p>
        </w:tc>
        <w:tc>
          <w:tcPr>
            <w:tcW w:w="1559" w:type="dxa"/>
          </w:tcPr>
          <w:p w14:paraId="0E1DBCCD" w14:textId="77777777" w:rsidR="0002166A" w:rsidRDefault="0002166A">
            <w:pPr>
              <w:pStyle w:val="TableParagraph"/>
              <w:rPr>
                <w:rFonts w:ascii="Times New Roman"/>
                <w:sz w:val="20"/>
              </w:rPr>
            </w:pPr>
          </w:p>
        </w:tc>
        <w:tc>
          <w:tcPr>
            <w:tcW w:w="1019" w:type="dxa"/>
          </w:tcPr>
          <w:p w14:paraId="25E0CB22" w14:textId="77777777" w:rsidR="0002166A" w:rsidRDefault="0002166A">
            <w:pPr>
              <w:pStyle w:val="TableParagraph"/>
              <w:rPr>
                <w:rFonts w:ascii="Times New Roman"/>
                <w:sz w:val="20"/>
              </w:rPr>
            </w:pPr>
          </w:p>
        </w:tc>
        <w:tc>
          <w:tcPr>
            <w:tcW w:w="2692" w:type="dxa"/>
          </w:tcPr>
          <w:p w14:paraId="3BDD95D8" w14:textId="77777777" w:rsidR="0002166A" w:rsidRDefault="0002166A">
            <w:pPr>
              <w:pStyle w:val="TableParagraph"/>
              <w:rPr>
                <w:rFonts w:ascii="Times New Roman"/>
                <w:sz w:val="20"/>
              </w:rPr>
            </w:pPr>
          </w:p>
        </w:tc>
      </w:tr>
      <w:tr w:rsidR="0002166A" w14:paraId="752EBF66" w14:textId="77777777">
        <w:trPr>
          <w:trHeight w:val="568"/>
        </w:trPr>
        <w:tc>
          <w:tcPr>
            <w:tcW w:w="1164" w:type="dxa"/>
          </w:tcPr>
          <w:p w14:paraId="70DFDF40" w14:textId="77777777" w:rsidR="0002166A" w:rsidRDefault="0002166A">
            <w:pPr>
              <w:pStyle w:val="TableParagraph"/>
              <w:rPr>
                <w:rFonts w:ascii="Times New Roman"/>
                <w:sz w:val="20"/>
              </w:rPr>
            </w:pPr>
          </w:p>
        </w:tc>
        <w:tc>
          <w:tcPr>
            <w:tcW w:w="1274" w:type="dxa"/>
          </w:tcPr>
          <w:p w14:paraId="57849F8C" w14:textId="77777777" w:rsidR="0002166A" w:rsidRDefault="0002166A">
            <w:pPr>
              <w:pStyle w:val="TableParagraph"/>
              <w:rPr>
                <w:rFonts w:ascii="Times New Roman"/>
                <w:sz w:val="20"/>
              </w:rPr>
            </w:pPr>
          </w:p>
        </w:tc>
        <w:tc>
          <w:tcPr>
            <w:tcW w:w="1984" w:type="dxa"/>
          </w:tcPr>
          <w:p w14:paraId="15E99D19" w14:textId="77777777" w:rsidR="0002166A" w:rsidRDefault="0002166A">
            <w:pPr>
              <w:pStyle w:val="TableParagraph"/>
              <w:rPr>
                <w:rFonts w:ascii="Times New Roman"/>
                <w:sz w:val="20"/>
              </w:rPr>
            </w:pPr>
          </w:p>
        </w:tc>
        <w:tc>
          <w:tcPr>
            <w:tcW w:w="1559" w:type="dxa"/>
          </w:tcPr>
          <w:p w14:paraId="3E3C7663" w14:textId="77777777" w:rsidR="0002166A" w:rsidRDefault="0002166A">
            <w:pPr>
              <w:pStyle w:val="TableParagraph"/>
              <w:rPr>
                <w:rFonts w:ascii="Times New Roman"/>
                <w:sz w:val="20"/>
              </w:rPr>
            </w:pPr>
          </w:p>
        </w:tc>
        <w:tc>
          <w:tcPr>
            <w:tcW w:w="1019" w:type="dxa"/>
          </w:tcPr>
          <w:p w14:paraId="3096978C" w14:textId="77777777" w:rsidR="0002166A" w:rsidRDefault="0002166A">
            <w:pPr>
              <w:pStyle w:val="TableParagraph"/>
              <w:rPr>
                <w:rFonts w:ascii="Times New Roman"/>
                <w:sz w:val="20"/>
              </w:rPr>
            </w:pPr>
          </w:p>
        </w:tc>
        <w:tc>
          <w:tcPr>
            <w:tcW w:w="2692" w:type="dxa"/>
          </w:tcPr>
          <w:p w14:paraId="1C4098B3" w14:textId="77777777" w:rsidR="0002166A" w:rsidRDefault="0002166A">
            <w:pPr>
              <w:pStyle w:val="TableParagraph"/>
              <w:rPr>
                <w:rFonts w:ascii="Times New Roman"/>
                <w:sz w:val="20"/>
              </w:rPr>
            </w:pPr>
          </w:p>
        </w:tc>
      </w:tr>
      <w:tr w:rsidR="0002166A" w14:paraId="62983DE0" w14:textId="77777777">
        <w:trPr>
          <w:trHeight w:val="566"/>
        </w:trPr>
        <w:tc>
          <w:tcPr>
            <w:tcW w:w="1164" w:type="dxa"/>
          </w:tcPr>
          <w:p w14:paraId="1D71AAFC" w14:textId="77777777" w:rsidR="0002166A" w:rsidRDefault="0002166A">
            <w:pPr>
              <w:pStyle w:val="TableParagraph"/>
              <w:rPr>
                <w:rFonts w:ascii="Times New Roman"/>
                <w:sz w:val="20"/>
              </w:rPr>
            </w:pPr>
          </w:p>
        </w:tc>
        <w:tc>
          <w:tcPr>
            <w:tcW w:w="1274" w:type="dxa"/>
          </w:tcPr>
          <w:p w14:paraId="2CB95400" w14:textId="77777777" w:rsidR="0002166A" w:rsidRDefault="0002166A">
            <w:pPr>
              <w:pStyle w:val="TableParagraph"/>
              <w:rPr>
                <w:rFonts w:ascii="Times New Roman"/>
                <w:sz w:val="20"/>
              </w:rPr>
            </w:pPr>
          </w:p>
        </w:tc>
        <w:tc>
          <w:tcPr>
            <w:tcW w:w="1984" w:type="dxa"/>
          </w:tcPr>
          <w:p w14:paraId="5CD83E4B" w14:textId="77777777" w:rsidR="0002166A" w:rsidRDefault="0002166A">
            <w:pPr>
              <w:pStyle w:val="TableParagraph"/>
              <w:rPr>
                <w:rFonts w:ascii="Times New Roman"/>
                <w:sz w:val="20"/>
              </w:rPr>
            </w:pPr>
          </w:p>
        </w:tc>
        <w:tc>
          <w:tcPr>
            <w:tcW w:w="1559" w:type="dxa"/>
          </w:tcPr>
          <w:p w14:paraId="6EDAA939" w14:textId="77777777" w:rsidR="0002166A" w:rsidRDefault="0002166A">
            <w:pPr>
              <w:pStyle w:val="TableParagraph"/>
              <w:rPr>
                <w:rFonts w:ascii="Times New Roman"/>
                <w:sz w:val="20"/>
              </w:rPr>
            </w:pPr>
          </w:p>
        </w:tc>
        <w:tc>
          <w:tcPr>
            <w:tcW w:w="1019" w:type="dxa"/>
          </w:tcPr>
          <w:p w14:paraId="559AD1B6" w14:textId="77777777" w:rsidR="0002166A" w:rsidRDefault="0002166A">
            <w:pPr>
              <w:pStyle w:val="TableParagraph"/>
              <w:rPr>
                <w:rFonts w:ascii="Times New Roman"/>
                <w:sz w:val="20"/>
              </w:rPr>
            </w:pPr>
          </w:p>
        </w:tc>
        <w:tc>
          <w:tcPr>
            <w:tcW w:w="2692" w:type="dxa"/>
          </w:tcPr>
          <w:p w14:paraId="2F6C2370" w14:textId="77777777" w:rsidR="0002166A" w:rsidRDefault="0002166A">
            <w:pPr>
              <w:pStyle w:val="TableParagraph"/>
              <w:rPr>
                <w:rFonts w:ascii="Times New Roman"/>
                <w:sz w:val="20"/>
              </w:rPr>
            </w:pPr>
          </w:p>
        </w:tc>
      </w:tr>
      <w:tr w:rsidR="0002166A" w14:paraId="24FACDBA" w14:textId="77777777">
        <w:trPr>
          <w:trHeight w:val="565"/>
        </w:trPr>
        <w:tc>
          <w:tcPr>
            <w:tcW w:w="1164" w:type="dxa"/>
          </w:tcPr>
          <w:p w14:paraId="058AB171" w14:textId="77777777" w:rsidR="0002166A" w:rsidRDefault="0002166A">
            <w:pPr>
              <w:pStyle w:val="TableParagraph"/>
              <w:rPr>
                <w:rFonts w:ascii="Times New Roman"/>
                <w:sz w:val="20"/>
              </w:rPr>
            </w:pPr>
          </w:p>
        </w:tc>
        <w:tc>
          <w:tcPr>
            <w:tcW w:w="1274" w:type="dxa"/>
          </w:tcPr>
          <w:p w14:paraId="34C5E137" w14:textId="77777777" w:rsidR="0002166A" w:rsidRDefault="0002166A">
            <w:pPr>
              <w:pStyle w:val="TableParagraph"/>
              <w:rPr>
                <w:rFonts w:ascii="Times New Roman"/>
                <w:sz w:val="20"/>
              </w:rPr>
            </w:pPr>
          </w:p>
        </w:tc>
        <w:tc>
          <w:tcPr>
            <w:tcW w:w="1984" w:type="dxa"/>
          </w:tcPr>
          <w:p w14:paraId="265DD86B" w14:textId="77777777" w:rsidR="0002166A" w:rsidRDefault="0002166A">
            <w:pPr>
              <w:pStyle w:val="TableParagraph"/>
              <w:rPr>
                <w:rFonts w:ascii="Times New Roman"/>
                <w:sz w:val="20"/>
              </w:rPr>
            </w:pPr>
          </w:p>
        </w:tc>
        <w:tc>
          <w:tcPr>
            <w:tcW w:w="1559" w:type="dxa"/>
          </w:tcPr>
          <w:p w14:paraId="794447C0" w14:textId="77777777" w:rsidR="0002166A" w:rsidRDefault="0002166A">
            <w:pPr>
              <w:pStyle w:val="TableParagraph"/>
              <w:rPr>
                <w:rFonts w:ascii="Times New Roman"/>
                <w:sz w:val="20"/>
              </w:rPr>
            </w:pPr>
          </w:p>
        </w:tc>
        <w:tc>
          <w:tcPr>
            <w:tcW w:w="1019" w:type="dxa"/>
          </w:tcPr>
          <w:p w14:paraId="4B818A82" w14:textId="77777777" w:rsidR="0002166A" w:rsidRDefault="0002166A">
            <w:pPr>
              <w:pStyle w:val="TableParagraph"/>
              <w:rPr>
                <w:rFonts w:ascii="Times New Roman"/>
                <w:sz w:val="20"/>
              </w:rPr>
            </w:pPr>
          </w:p>
        </w:tc>
        <w:tc>
          <w:tcPr>
            <w:tcW w:w="2692" w:type="dxa"/>
          </w:tcPr>
          <w:p w14:paraId="43AB7D82" w14:textId="77777777" w:rsidR="0002166A" w:rsidRDefault="0002166A">
            <w:pPr>
              <w:pStyle w:val="TableParagraph"/>
              <w:rPr>
                <w:rFonts w:ascii="Times New Roman"/>
                <w:sz w:val="20"/>
              </w:rPr>
            </w:pPr>
          </w:p>
        </w:tc>
      </w:tr>
      <w:tr w:rsidR="0002166A" w14:paraId="4C781099" w14:textId="77777777">
        <w:trPr>
          <w:trHeight w:val="568"/>
        </w:trPr>
        <w:tc>
          <w:tcPr>
            <w:tcW w:w="1164" w:type="dxa"/>
          </w:tcPr>
          <w:p w14:paraId="44B328D2" w14:textId="77777777" w:rsidR="0002166A" w:rsidRDefault="0002166A">
            <w:pPr>
              <w:pStyle w:val="TableParagraph"/>
              <w:rPr>
                <w:rFonts w:ascii="Times New Roman"/>
                <w:sz w:val="20"/>
              </w:rPr>
            </w:pPr>
          </w:p>
        </w:tc>
        <w:tc>
          <w:tcPr>
            <w:tcW w:w="1274" w:type="dxa"/>
          </w:tcPr>
          <w:p w14:paraId="2831C85F" w14:textId="77777777" w:rsidR="0002166A" w:rsidRDefault="0002166A">
            <w:pPr>
              <w:pStyle w:val="TableParagraph"/>
              <w:rPr>
                <w:rFonts w:ascii="Times New Roman"/>
                <w:sz w:val="20"/>
              </w:rPr>
            </w:pPr>
          </w:p>
        </w:tc>
        <w:tc>
          <w:tcPr>
            <w:tcW w:w="1984" w:type="dxa"/>
          </w:tcPr>
          <w:p w14:paraId="18E0B450" w14:textId="77777777" w:rsidR="0002166A" w:rsidRDefault="0002166A">
            <w:pPr>
              <w:pStyle w:val="TableParagraph"/>
              <w:rPr>
                <w:rFonts w:ascii="Times New Roman"/>
                <w:sz w:val="20"/>
              </w:rPr>
            </w:pPr>
          </w:p>
        </w:tc>
        <w:tc>
          <w:tcPr>
            <w:tcW w:w="1559" w:type="dxa"/>
          </w:tcPr>
          <w:p w14:paraId="7F7225B1" w14:textId="77777777" w:rsidR="0002166A" w:rsidRDefault="0002166A">
            <w:pPr>
              <w:pStyle w:val="TableParagraph"/>
              <w:rPr>
                <w:rFonts w:ascii="Times New Roman"/>
                <w:sz w:val="20"/>
              </w:rPr>
            </w:pPr>
          </w:p>
        </w:tc>
        <w:tc>
          <w:tcPr>
            <w:tcW w:w="1019" w:type="dxa"/>
          </w:tcPr>
          <w:p w14:paraId="591D0630" w14:textId="77777777" w:rsidR="0002166A" w:rsidRDefault="0002166A">
            <w:pPr>
              <w:pStyle w:val="TableParagraph"/>
              <w:rPr>
                <w:rFonts w:ascii="Times New Roman"/>
                <w:sz w:val="20"/>
              </w:rPr>
            </w:pPr>
          </w:p>
        </w:tc>
        <w:tc>
          <w:tcPr>
            <w:tcW w:w="2692" w:type="dxa"/>
          </w:tcPr>
          <w:p w14:paraId="49834843" w14:textId="77777777" w:rsidR="0002166A" w:rsidRDefault="0002166A">
            <w:pPr>
              <w:pStyle w:val="TableParagraph"/>
              <w:rPr>
                <w:rFonts w:ascii="Times New Roman"/>
                <w:sz w:val="20"/>
              </w:rPr>
            </w:pPr>
          </w:p>
        </w:tc>
      </w:tr>
      <w:tr w:rsidR="0002166A" w14:paraId="6D2839A4" w14:textId="77777777">
        <w:trPr>
          <w:trHeight w:val="566"/>
        </w:trPr>
        <w:tc>
          <w:tcPr>
            <w:tcW w:w="1164" w:type="dxa"/>
          </w:tcPr>
          <w:p w14:paraId="3521AAC1" w14:textId="77777777" w:rsidR="0002166A" w:rsidRDefault="0002166A">
            <w:pPr>
              <w:pStyle w:val="TableParagraph"/>
              <w:rPr>
                <w:rFonts w:ascii="Times New Roman"/>
                <w:sz w:val="20"/>
              </w:rPr>
            </w:pPr>
          </w:p>
        </w:tc>
        <w:tc>
          <w:tcPr>
            <w:tcW w:w="1274" w:type="dxa"/>
          </w:tcPr>
          <w:p w14:paraId="67A07A8A" w14:textId="77777777" w:rsidR="0002166A" w:rsidRDefault="0002166A">
            <w:pPr>
              <w:pStyle w:val="TableParagraph"/>
              <w:rPr>
                <w:rFonts w:ascii="Times New Roman"/>
                <w:sz w:val="20"/>
              </w:rPr>
            </w:pPr>
          </w:p>
        </w:tc>
        <w:tc>
          <w:tcPr>
            <w:tcW w:w="1984" w:type="dxa"/>
          </w:tcPr>
          <w:p w14:paraId="1289E477" w14:textId="77777777" w:rsidR="0002166A" w:rsidRDefault="0002166A">
            <w:pPr>
              <w:pStyle w:val="TableParagraph"/>
              <w:rPr>
                <w:rFonts w:ascii="Times New Roman"/>
                <w:sz w:val="20"/>
              </w:rPr>
            </w:pPr>
          </w:p>
        </w:tc>
        <w:tc>
          <w:tcPr>
            <w:tcW w:w="1559" w:type="dxa"/>
          </w:tcPr>
          <w:p w14:paraId="4F0E6506" w14:textId="77777777" w:rsidR="0002166A" w:rsidRDefault="0002166A">
            <w:pPr>
              <w:pStyle w:val="TableParagraph"/>
              <w:rPr>
                <w:rFonts w:ascii="Times New Roman"/>
                <w:sz w:val="20"/>
              </w:rPr>
            </w:pPr>
          </w:p>
        </w:tc>
        <w:tc>
          <w:tcPr>
            <w:tcW w:w="1019" w:type="dxa"/>
          </w:tcPr>
          <w:p w14:paraId="76466F11" w14:textId="77777777" w:rsidR="0002166A" w:rsidRDefault="0002166A">
            <w:pPr>
              <w:pStyle w:val="TableParagraph"/>
              <w:rPr>
                <w:rFonts w:ascii="Times New Roman"/>
                <w:sz w:val="20"/>
              </w:rPr>
            </w:pPr>
          </w:p>
        </w:tc>
        <w:tc>
          <w:tcPr>
            <w:tcW w:w="2692" w:type="dxa"/>
          </w:tcPr>
          <w:p w14:paraId="071FE1DB" w14:textId="77777777" w:rsidR="0002166A" w:rsidRDefault="0002166A">
            <w:pPr>
              <w:pStyle w:val="TableParagraph"/>
              <w:rPr>
                <w:rFonts w:ascii="Times New Roman"/>
                <w:sz w:val="20"/>
              </w:rPr>
            </w:pPr>
          </w:p>
        </w:tc>
      </w:tr>
      <w:tr w:rsidR="0002166A" w14:paraId="70A7DDF9" w14:textId="77777777">
        <w:trPr>
          <w:trHeight w:val="568"/>
        </w:trPr>
        <w:tc>
          <w:tcPr>
            <w:tcW w:w="1164" w:type="dxa"/>
          </w:tcPr>
          <w:p w14:paraId="3B38336D" w14:textId="77777777" w:rsidR="0002166A" w:rsidRDefault="0002166A">
            <w:pPr>
              <w:pStyle w:val="TableParagraph"/>
              <w:rPr>
                <w:rFonts w:ascii="Times New Roman"/>
                <w:sz w:val="20"/>
              </w:rPr>
            </w:pPr>
          </w:p>
        </w:tc>
        <w:tc>
          <w:tcPr>
            <w:tcW w:w="1274" w:type="dxa"/>
          </w:tcPr>
          <w:p w14:paraId="7619B755" w14:textId="77777777" w:rsidR="0002166A" w:rsidRDefault="0002166A">
            <w:pPr>
              <w:pStyle w:val="TableParagraph"/>
              <w:rPr>
                <w:rFonts w:ascii="Times New Roman"/>
                <w:sz w:val="20"/>
              </w:rPr>
            </w:pPr>
          </w:p>
        </w:tc>
        <w:tc>
          <w:tcPr>
            <w:tcW w:w="1984" w:type="dxa"/>
          </w:tcPr>
          <w:p w14:paraId="539B36CE" w14:textId="77777777" w:rsidR="0002166A" w:rsidRDefault="0002166A">
            <w:pPr>
              <w:pStyle w:val="TableParagraph"/>
              <w:rPr>
                <w:rFonts w:ascii="Times New Roman"/>
                <w:sz w:val="20"/>
              </w:rPr>
            </w:pPr>
          </w:p>
        </w:tc>
        <w:tc>
          <w:tcPr>
            <w:tcW w:w="1559" w:type="dxa"/>
          </w:tcPr>
          <w:p w14:paraId="049271A7" w14:textId="77777777" w:rsidR="0002166A" w:rsidRDefault="0002166A">
            <w:pPr>
              <w:pStyle w:val="TableParagraph"/>
              <w:rPr>
                <w:rFonts w:ascii="Times New Roman"/>
                <w:sz w:val="20"/>
              </w:rPr>
            </w:pPr>
          </w:p>
        </w:tc>
        <w:tc>
          <w:tcPr>
            <w:tcW w:w="1019" w:type="dxa"/>
          </w:tcPr>
          <w:p w14:paraId="011ECDF7" w14:textId="77777777" w:rsidR="0002166A" w:rsidRDefault="0002166A">
            <w:pPr>
              <w:pStyle w:val="TableParagraph"/>
              <w:rPr>
                <w:rFonts w:ascii="Times New Roman"/>
                <w:sz w:val="20"/>
              </w:rPr>
            </w:pPr>
          </w:p>
        </w:tc>
        <w:tc>
          <w:tcPr>
            <w:tcW w:w="2692" w:type="dxa"/>
          </w:tcPr>
          <w:p w14:paraId="15D03C59" w14:textId="77777777" w:rsidR="0002166A" w:rsidRDefault="0002166A">
            <w:pPr>
              <w:pStyle w:val="TableParagraph"/>
              <w:rPr>
                <w:rFonts w:ascii="Times New Roman"/>
                <w:sz w:val="20"/>
              </w:rPr>
            </w:pPr>
          </w:p>
        </w:tc>
      </w:tr>
      <w:tr w:rsidR="0002166A" w14:paraId="2707AC72" w14:textId="77777777">
        <w:trPr>
          <w:trHeight w:val="566"/>
        </w:trPr>
        <w:tc>
          <w:tcPr>
            <w:tcW w:w="1164" w:type="dxa"/>
          </w:tcPr>
          <w:p w14:paraId="72FB9546" w14:textId="77777777" w:rsidR="0002166A" w:rsidRDefault="0002166A">
            <w:pPr>
              <w:pStyle w:val="TableParagraph"/>
              <w:rPr>
                <w:rFonts w:ascii="Times New Roman"/>
                <w:sz w:val="20"/>
              </w:rPr>
            </w:pPr>
          </w:p>
        </w:tc>
        <w:tc>
          <w:tcPr>
            <w:tcW w:w="1274" w:type="dxa"/>
          </w:tcPr>
          <w:p w14:paraId="389A91BF" w14:textId="77777777" w:rsidR="0002166A" w:rsidRDefault="0002166A">
            <w:pPr>
              <w:pStyle w:val="TableParagraph"/>
              <w:rPr>
                <w:rFonts w:ascii="Times New Roman"/>
                <w:sz w:val="20"/>
              </w:rPr>
            </w:pPr>
          </w:p>
        </w:tc>
        <w:tc>
          <w:tcPr>
            <w:tcW w:w="1984" w:type="dxa"/>
          </w:tcPr>
          <w:p w14:paraId="1CD614D8" w14:textId="77777777" w:rsidR="0002166A" w:rsidRDefault="0002166A">
            <w:pPr>
              <w:pStyle w:val="TableParagraph"/>
              <w:rPr>
                <w:rFonts w:ascii="Times New Roman"/>
                <w:sz w:val="20"/>
              </w:rPr>
            </w:pPr>
          </w:p>
        </w:tc>
        <w:tc>
          <w:tcPr>
            <w:tcW w:w="1559" w:type="dxa"/>
          </w:tcPr>
          <w:p w14:paraId="5BEA6EBF" w14:textId="77777777" w:rsidR="0002166A" w:rsidRDefault="0002166A">
            <w:pPr>
              <w:pStyle w:val="TableParagraph"/>
              <w:rPr>
                <w:rFonts w:ascii="Times New Roman"/>
                <w:sz w:val="20"/>
              </w:rPr>
            </w:pPr>
          </w:p>
        </w:tc>
        <w:tc>
          <w:tcPr>
            <w:tcW w:w="1019" w:type="dxa"/>
          </w:tcPr>
          <w:p w14:paraId="4BA76BC7" w14:textId="77777777" w:rsidR="0002166A" w:rsidRDefault="0002166A">
            <w:pPr>
              <w:pStyle w:val="TableParagraph"/>
              <w:rPr>
                <w:rFonts w:ascii="Times New Roman"/>
                <w:sz w:val="20"/>
              </w:rPr>
            </w:pPr>
          </w:p>
        </w:tc>
        <w:tc>
          <w:tcPr>
            <w:tcW w:w="2692" w:type="dxa"/>
          </w:tcPr>
          <w:p w14:paraId="70DE9BB0" w14:textId="77777777" w:rsidR="0002166A" w:rsidRDefault="0002166A">
            <w:pPr>
              <w:pStyle w:val="TableParagraph"/>
              <w:rPr>
                <w:rFonts w:ascii="Times New Roman"/>
                <w:sz w:val="20"/>
              </w:rPr>
            </w:pPr>
          </w:p>
        </w:tc>
      </w:tr>
      <w:tr w:rsidR="0002166A" w14:paraId="3CBFD366" w14:textId="77777777">
        <w:trPr>
          <w:trHeight w:val="568"/>
        </w:trPr>
        <w:tc>
          <w:tcPr>
            <w:tcW w:w="1164" w:type="dxa"/>
          </w:tcPr>
          <w:p w14:paraId="6C6F4E7A" w14:textId="77777777" w:rsidR="0002166A" w:rsidRDefault="0002166A">
            <w:pPr>
              <w:pStyle w:val="TableParagraph"/>
              <w:rPr>
                <w:rFonts w:ascii="Times New Roman"/>
                <w:sz w:val="20"/>
              </w:rPr>
            </w:pPr>
          </w:p>
        </w:tc>
        <w:tc>
          <w:tcPr>
            <w:tcW w:w="1274" w:type="dxa"/>
          </w:tcPr>
          <w:p w14:paraId="05229FF3" w14:textId="77777777" w:rsidR="0002166A" w:rsidRDefault="0002166A">
            <w:pPr>
              <w:pStyle w:val="TableParagraph"/>
              <w:rPr>
                <w:rFonts w:ascii="Times New Roman"/>
                <w:sz w:val="20"/>
              </w:rPr>
            </w:pPr>
          </w:p>
        </w:tc>
        <w:tc>
          <w:tcPr>
            <w:tcW w:w="1984" w:type="dxa"/>
          </w:tcPr>
          <w:p w14:paraId="1C5EEA0C" w14:textId="77777777" w:rsidR="0002166A" w:rsidRDefault="0002166A">
            <w:pPr>
              <w:pStyle w:val="TableParagraph"/>
              <w:rPr>
                <w:rFonts w:ascii="Times New Roman"/>
                <w:sz w:val="20"/>
              </w:rPr>
            </w:pPr>
          </w:p>
        </w:tc>
        <w:tc>
          <w:tcPr>
            <w:tcW w:w="1559" w:type="dxa"/>
          </w:tcPr>
          <w:p w14:paraId="00458DC1" w14:textId="77777777" w:rsidR="0002166A" w:rsidRDefault="0002166A">
            <w:pPr>
              <w:pStyle w:val="TableParagraph"/>
              <w:rPr>
                <w:rFonts w:ascii="Times New Roman"/>
                <w:sz w:val="20"/>
              </w:rPr>
            </w:pPr>
          </w:p>
        </w:tc>
        <w:tc>
          <w:tcPr>
            <w:tcW w:w="1019" w:type="dxa"/>
          </w:tcPr>
          <w:p w14:paraId="075BCBDB" w14:textId="77777777" w:rsidR="0002166A" w:rsidRDefault="0002166A">
            <w:pPr>
              <w:pStyle w:val="TableParagraph"/>
              <w:rPr>
                <w:rFonts w:ascii="Times New Roman"/>
                <w:sz w:val="20"/>
              </w:rPr>
            </w:pPr>
          </w:p>
        </w:tc>
        <w:tc>
          <w:tcPr>
            <w:tcW w:w="2692" w:type="dxa"/>
          </w:tcPr>
          <w:p w14:paraId="67A84083" w14:textId="77777777" w:rsidR="0002166A" w:rsidRDefault="0002166A">
            <w:pPr>
              <w:pStyle w:val="TableParagraph"/>
              <w:rPr>
                <w:rFonts w:ascii="Times New Roman"/>
                <w:sz w:val="20"/>
              </w:rPr>
            </w:pPr>
          </w:p>
        </w:tc>
      </w:tr>
    </w:tbl>
    <w:p w14:paraId="261DB73D" w14:textId="77777777" w:rsidR="0002166A" w:rsidRDefault="0002166A">
      <w:pPr>
        <w:pStyle w:val="BodyText"/>
        <w:rPr>
          <w:sz w:val="20"/>
        </w:rPr>
      </w:pPr>
    </w:p>
    <w:p w14:paraId="5D0B6810" w14:textId="77777777" w:rsidR="0002166A" w:rsidRDefault="0002166A">
      <w:pPr>
        <w:pStyle w:val="BodyText"/>
        <w:rPr>
          <w:sz w:val="20"/>
        </w:rPr>
      </w:pPr>
    </w:p>
    <w:p w14:paraId="19A423E7" w14:textId="77777777" w:rsidR="0002166A" w:rsidRDefault="0002166A">
      <w:pPr>
        <w:pStyle w:val="BodyText"/>
        <w:rPr>
          <w:sz w:val="20"/>
        </w:rPr>
      </w:pPr>
    </w:p>
    <w:p w14:paraId="49021295" w14:textId="77777777" w:rsidR="0002166A" w:rsidRDefault="0002166A">
      <w:pPr>
        <w:pStyle w:val="BodyText"/>
        <w:rPr>
          <w:sz w:val="20"/>
        </w:rPr>
      </w:pPr>
    </w:p>
    <w:p w14:paraId="6F8FCAC6" w14:textId="77777777" w:rsidR="0002166A" w:rsidRDefault="0002166A">
      <w:pPr>
        <w:pStyle w:val="BodyText"/>
        <w:rPr>
          <w:sz w:val="20"/>
        </w:rPr>
      </w:pPr>
    </w:p>
    <w:p w14:paraId="7A62F64D" w14:textId="77777777" w:rsidR="0002166A" w:rsidRDefault="0002166A">
      <w:pPr>
        <w:pStyle w:val="BodyText"/>
        <w:rPr>
          <w:sz w:val="20"/>
        </w:rPr>
      </w:pPr>
    </w:p>
    <w:p w14:paraId="418FE939" w14:textId="77777777" w:rsidR="0002166A" w:rsidRDefault="0002166A">
      <w:pPr>
        <w:pStyle w:val="BodyText"/>
        <w:rPr>
          <w:sz w:val="20"/>
        </w:rPr>
      </w:pPr>
    </w:p>
    <w:p w14:paraId="48F31649" w14:textId="77777777" w:rsidR="0002166A" w:rsidRDefault="0002166A">
      <w:pPr>
        <w:pStyle w:val="BodyText"/>
        <w:spacing w:before="2"/>
        <w:rPr>
          <w:sz w:val="12"/>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7E6F09B5" w14:textId="77777777">
        <w:trPr>
          <w:trHeight w:val="205"/>
        </w:trPr>
        <w:tc>
          <w:tcPr>
            <w:tcW w:w="3398" w:type="dxa"/>
            <w:shd w:val="clear" w:color="auto" w:fill="052D2B"/>
          </w:tcPr>
          <w:p w14:paraId="30AABB8C"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0E9B936"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41730DCE" w14:textId="77777777" w:rsidR="0002166A" w:rsidRDefault="00000000" w:rsidP="00517B6B">
            <w:pPr>
              <w:pStyle w:val="TableParagraph"/>
              <w:spacing w:line="186" w:lineRule="exact"/>
              <w:ind w:left="525" w:right="516" w:hanging="318"/>
              <w:jc w:val="center"/>
              <w:rPr>
                <w:rFonts w:ascii="Arial"/>
                <w:b/>
                <w:sz w:val="18"/>
              </w:rPr>
            </w:pPr>
            <w:r>
              <w:rPr>
                <w:rFonts w:ascii="Arial"/>
                <w:b/>
                <w:color w:val="FFFFFF"/>
                <w:sz w:val="18"/>
              </w:rPr>
              <w:t>Date</w:t>
            </w:r>
          </w:p>
        </w:tc>
        <w:tc>
          <w:tcPr>
            <w:tcW w:w="1935" w:type="dxa"/>
            <w:shd w:val="clear" w:color="auto" w:fill="052D2B"/>
          </w:tcPr>
          <w:p w14:paraId="75E572B9"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44E78481" w14:textId="77777777">
        <w:trPr>
          <w:trHeight w:val="208"/>
        </w:trPr>
        <w:tc>
          <w:tcPr>
            <w:tcW w:w="3398" w:type="dxa"/>
          </w:tcPr>
          <w:p w14:paraId="04D4512E" w14:textId="44E47DB6"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603AFEE4" w14:textId="0CB78B48"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52515EF9" w14:textId="78670CAA" w:rsidR="00517B6B" w:rsidRDefault="00517B6B" w:rsidP="00517B6B">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16B550C0" w14:textId="245DC8DA"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00D32FE5"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0E10E4D" w14:textId="77777777" w:rsidR="0002166A" w:rsidRDefault="00000000">
      <w:pPr>
        <w:pStyle w:val="Heading2"/>
        <w:jc w:val="both"/>
      </w:pPr>
      <w:bookmarkStart w:id="269" w:name="APPENDIX_IV_-_CONTACTS"/>
      <w:bookmarkStart w:id="270" w:name="_bookmark135"/>
      <w:bookmarkEnd w:id="269"/>
      <w:bookmarkEnd w:id="270"/>
      <w:r>
        <w:lastRenderedPageBreak/>
        <w:t>APPENDIX</w:t>
      </w:r>
      <w:r>
        <w:rPr>
          <w:spacing w:val="-1"/>
        </w:rPr>
        <w:t xml:space="preserve"> </w:t>
      </w:r>
      <w:r>
        <w:t>IV</w:t>
      </w:r>
      <w:r>
        <w:rPr>
          <w:spacing w:val="-1"/>
        </w:rPr>
        <w:t xml:space="preserve"> </w:t>
      </w:r>
      <w:r>
        <w:t>-</w:t>
      </w:r>
      <w:r>
        <w:rPr>
          <w:spacing w:val="-2"/>
        </w:rPr>
        <w:t xml:space="preserve"> </w:t>
      </w:r>
      <w:r>
        <w:t>CONTACTS</w:t>
      </w:r>
    </w:p>
    <w:p w14:paraId="14EE7CF6" w14:textId="77777777" w:rsidR="0002166A" w:rsidRDefault="0002166A">
      <w:pPr>
        <w:pStyle w:val="BodyText"/>
        <w:spacing w:before="6"/>
        <w:rPr>
          <w:rFonts w:ascii="Calibri Light"/>
          <w:sz w:val="27"/>
        </w:rPr>
      </w:pPr>
    </w:p>
    <w:p w14:paraId="1C3CB845" w14:textId="77777777" w:rsidR="0002166A" w:rsidRDefault="00000000">
      <w:pPr>
        <w:pStyle w:val="Heading3"/>
        <w:numPr>
          <w:ilvl w:val="1"/>
          <w:numId w:val="4"/>
        </w:numPr>
        <w:tabs>
          <w:tab w:val="left" w:pos="580"/>
        </w:tabs>
      </w:pPr>
      <w:r>
        <w:rPr>
          <w:color w:val="020907"/>
        </w:rPr>
        <w:t>SHIP</w:t>
      </w:r>
      <w:r>
        <w:rPr>
          <w:color w:val="020907"/>
          <w:spacing w:val="-5"/>
        </w:rPr>
        <w:t xml:space="preserve"> </w:t>
      </w:r>
      <w:r>
        <w:rPr>
          <w:color w:val="020907"/>
        </w:rPr>
        <w:t>INTEREST</w:t>
      </w:r>
      <w:r>
        <w:rPr>
          <w:color w:val="020907"/>
          <w:spacing w:val="-3"/>
        </w:rPr>
        <w:t xml:space="preserve"> </w:t>
      </w:r>
      <w:r>
        <w:rPr>
          <w:color w:val="020907"/>
        </w:rPr>
        <w:t>CONTACTS</w:t>
      </w:r>
    </w:p>
    <w:p w14:paraId="6075ECCE" w14:textId="77777777" w:rsidR="0002166A" w:rsidRDefault="0002166A">
      <w:pPr>
        <w:pStyle w:val="BodyText"/>
        <w:spacing w:before="1"/>
        <w:rPr>
          <w:b/>
        </w:rPr>
      </w:pPr>
    </w:p>
    <w:p w14:paraId="270A8E74" w14:textId="77777777" w:rsidR="0002166A" w:rsidRDefault="00000000">
      <w:pPr>
        <w:pStyle w:val="ListParagraph"/>
        <w:numPr>
          <w:ilvl w:val="2"/>
          <w:numId w:val="4"/>
        </w:numPr>
        <w:tabs>
          <w:tab w:val="left" w:pos="939"/>
          <w:tab w:val="left" w:pos="941"/>
        </w:tabs>
        <w:ind w:hanging="362"/>
      </w:pPr>
      <w:r>
        <w:rPr>
          <w:color w:val="020907"/>
        </w:rPr>
        <w:t>Refer</w:t>
      </w:r>
      <w:r>
        <w:rPr>
          <w:color w:val="020907"/>
          <w:spacing w:val="-4"/>
        </w:rPr>
        <w:t xml:space="preserve"> </w:t>
      </w:r>
      <w:r>
        <w:rPr>
          <w:color w:val="020907"/>
        </w:rPr>
        <w:t>to</w:t>
      </w:r>
      <w:r>
        <w:rPr>
          <w:color w:val="020907"/>
          <w:spacing w:val="-2"/>
        </w:rPr>
        <w:t xml:space="preserve"> </w:t>
      </w:r>
      <w:r>
        <w:rPr>
          <w:color w:val="020907"/>
        </w:rPr>
        <w:t>SOPEP</w:t>
      </w:r>
      <w:r>
        <w:rPr>
          <w:color w:val="020907"/>
          <w:spacing w:val="-2"/>
        </w:rPr>
        <w:t xml:space="preserve"> </w:t>
      </w:r>
      <w:r>
        <w:rPr>
          <w:color w:val="020907"/>
        </w:rPr>
        <w:t>for</w:t>
      </w:r>
      <w:r>
        <w:rPr>
          <w:color w:val="020907"/>
          <w:spacing w:val="-3"/>
        </w:rPr>
        <w:t xml:space="preserve"> </w:t>
      </w:r>
      <w:r>
        <w:rPr>
          <w:color w:val="020907"/>
        </w:rPr>
        <w:t>the full</w:t>
      </w:r>
      <w:r>
        <w:rPr>
          <w:color w:val="020907"/>
          <w:spacing w:val="-1"/>
        </w:rPr>
        <w:t xml:space="preserve"> </w:t>
      </w:r>
      <w:r>
        <w:rPr>
          <w:color w:val="020907"/>
        </w:rPr>
        <w:t>lists</w:t>
      </w:r>
      <w:r>
        <w:rPr>
          <w:color w:val="020907"/>
          <w:spacing w:val="-1"/>
        </w:rPr>
        <w:t xml:space="preserve"> </w:t>
      </w:r>
      <w:r>
        <w:rPr>
          <w:color w:val="020907"/>
        </w:rPr>
        <w:t>of</w:t>
      </w:r>
      <w:r>
        <w:rPr>
          <w:color w:val="020907"/>
          <w:spacing w:val="-3"/>
        </w:rPr>
        <w:t xml:space="preserve"> </w:t>
      </w:r>
      <w:r>
        <w:rPr>
          <w:color w:val="020907"/>
        </w:rPr>
        <w:t>Ship</w:t>
      </w:r>
      <w:r>
        <w:rPr>
          <w:color w:val="020907"/>
          <w:spacing w:val="-2"/>
        </w:rPr>
        <w:t xml:space="preserve"> </w:t>
      </w:r>
      <w:r>
        <w:rPr>
          <w:color w:val="020907"/>
        </w:rPr>
        <w:t>interest Contacts.</w:t>
      </w:r>
    </w:p>
    <w:p w14:paraId="5B07B608" w14:textId="77777777" w:rsidR="0002166A" w:rsidRDefault="0002166A">
      <w:pPr>
        <w:pStyle w:val="BodyText"/>
        <w:spacing w:before="11"/>
        <w:rPr>
          <w:sz w:val="21"/>
        </w:rPr>
      </w:pPr>
    </w:p>
    <w:p w14:paraId="51DF2C18" w14:textId="77777777" w:rsidR="0002166A" w:rsidRDefault="00000000">
      <w:pPr>
        <w:pStyle w:val="ListParagraph"/>
        <w:numPr>
          <w:ilvl w:val="2"/>
          <w:numId w:val="4"/>
        </w:numPr>
        <w:tabs>
          <w:tab w:val="left" w:pos="939"/>
          <w:tab w:val="left" w:pos="941"/>
        </w:tabs>
        <w:ind w:right="276"/>
      </w:pPr>
      <w:r>
        <w:rPr>
          <w:color w:val="020907"/>
        </w:rPr>
        <w:t>This includes full up to date contact details for Owners, Managers, DPA, P&amp;I, Response Organisations</w:t>
      </w:r>
      <w:r>
        <w:rPr>
          <w:color w:val="020907"/>
          <w:spacing w:val="-47"/>
        </w:rPr>
        <w:t xml:space="preserve"> </w:t>
      </w:r>
      <w:r>
        <w:rPr>
          <w:color w:val="020907"/>
        </w:rPr>
        <w:t>etc.</w:t>
      </w:r>
    </w:p>
    <w:p w14:paraId="79AB70BA" w14:textId="77777777" w:rsidR="0002166A" w:rsidRDefault="0002166A">
      <w:pPr>
        <w:pStyle w:val="BodyText"/>
      </w:pPr>
    </w:p>
    <w:p w14:paraId="411091DF" w14:textId="77777777" w:rsidR="0002166A" w:rsidRDefault="0002166A">
      <w:pPr>
        <w:pStyle w:val="BodyText"/>
      </w:pPr>
    </w:p>
    <w:p w14:paraId="33B8ED0E" w14:textId="77777777" w:rsidR="0002166A" w:rsidRDefault="00000000">
      <w:pPr>
        <w:pStyle w:val="Heading3"/>
        <w:numPr>
          <w:ilvl w:val="1"/>
          <w:numId w:val="4"/>
        </w:numPr>
        <w:tabs>
          <w:tab w:val="left" w:pos="580"/>
        </w:tabs>
      </w:pPr>
      <w:r>
        <w:rPr>
          <w:color w:val="020907"/>
        </w:rPr>
        <w:t>COASTAL</w:t>
      </w:r>
      <w:r>
        <w:rPr>
          <w:color w:val="020907"/>
          <w:spacing w:val="-4"/>
        </w:rPr>
        <w:t xml:space="preserve"> </w:t>
      </w:r>
      <w:r>
        <w:rPr>
          <w:color w:val="020907"/>
        </w:rPr>
        <w:t>STATES</w:t>
      </w:r>
      <w:r>
        <w:rPr>
          <w:color w:val="020907"/>
          <w:spacing w:val="-3"/>
        </w:rPr>
        <w:t xml:space="preserve"> </w:t>
      </w:r>
      <w:r>
        <w:rPr>
          <w:color w:val="020907"/>
        </w:rPr>
        <w:t>CONTACTS</w:t>
      </w:r>
    </w:p>
    <w:p w14:paraId="586B1225" w14:textId="77777777" w:rsidR="0002166A" w:rsidRDefault="0002166A">
      <w:pPr>
        <w:pStyle w:val="BodyText"/>
        <w:spacing w:before="1"/>
        <w:rPr>
          <w:b/>
        </w:rPr>
      </w:pPr>
    </w:p>
    <w:p w14:paraId="1EA3EA0A" w14:textId="77777777" w:rsidR="0002166A" w:rsidRDefault="00000000">
      <w:pPr>
        <w:ind w:left="219" w:right="276"/>
        <w:jc w:val="both"/>
        <w:rPr>
          <w:b/>
        </w:rPr>
      </w:pPr>
      <w:r>
        <w:rPr>
          <w:color w:val="020907"/>
        </w:rPr>
        <w:t>Refer</w:t>
      </w:r>
      <w:r>
        <w:rPr>
          <w:color w:val="020907"/>
          <w:spacing w:val="1"/>
        </w:rPr>
        <w:t xml:space="preserve"> </w:t>
      </w:r>
      <w:r>
        <w:rPr>
          <w:color w:val="020907"/>
        </w:rPr>
        <w:t>to</w:t>
      </w:r>
      <w:r>
        <w:rPr>
          <w:color w:val="020907"/>
          <w:spacing w:val="1"/>
        </w:rPr>
        <w:t xml:space="preserve"> </w:t>
      </w:r>
      <w:r>
        <w:rPr>
          <w:color w:val="020907"/>
        </w:rPr>
        <w:t>SOPEP</w:t>
      </w:r>
      <w:r>
        <w:rPr>
          <w:color w:val="020907"/>
          <w:spacing w:val="1"/>
        </w:rPr>
        <w:t xml:space="preserve"> </w:t>
      </w:r>
      <w:r>
        <w:rPr>
          <w:color w:val="020907"/>
        </w:rPr>
        <w:t>for</w:t>
      </w:r>
      <w:r>
        <w:rPr>
          <w:color w:val="020907"/>
          <w:spacing w:val="1"/>
        </w:rPr>
        <w:t xml:space="preserve"> </w:t>
      </w:r>
      <w:r>
        <w:rPr>
          <w:color w:val="020907"/>
        </w:rPr>
        <w:t>latest</w:t>
      </w:r>
      <w:r>
        <w:rPr>
          <w:color w:val="020907"/>
          <w:spacing w:val="1"/>
        </w:rPr>
        <w:t xml:space="preserve"> </w:t>
      </w:r>
      <w:r>
        <w:rPr>
          <w:color w:val="020907"/>
        </w:rPr>
        <w:t>version</w:t>
      </w:r>
      <w:r>
        <w:rPr>
          <w:color w:val="020907"/>
          <w:spacing w:val="1"/>
        </w:rPr>
        <w:t xml:space="preserve"> </w:t>
      </w:r>
      <w:r>
        <w:rPr>
          <w:color w:val="020907"/>
        </w:rPr>
        <w:t>of</w:t>
      </w:r>
      <w:r>
        <w:rPr>
          <w:color w:val="020907"/>
          <w:spacing w:val="1"/>
        </w:rPr>
        <w:t xml:space="preserve"> </w:t>
      </w:r>
      <w:r>
        <w:rPr>
          <w:color w:val="020907"/>
        </w:rPr>
        <w:t>MSC-</w:t>
      </w:r>
      <w:r>
        <w:rPr>
          <w:color w:val="020907"/>
          <w:spacing w:val="1"/>
        </w:rPr>
        <w:t xml:space="preserve"> </w:t>
      </w:r>
      <w:r>
        <w:rPr>
          <w:color w:val="020907"/>
        </w:rPr>
        <w:t>MEPC</w:t>
      </w:r>
      <w:r>
        <w:rPr>
          <w:color w:val="020907"/>
          <w:spacing w:val="1"/>
        </w:rPr>
        <w:t xml:space="preserve"> </w:t>
      </w:r>
      <w:r>
        <w:rPr>
          <w:color w:val="020907"/>
        </w:rPr>
        <w:t>6/circ.xx</w:t>
      </w:r>
      <w:r>
        <w:rPr>
          <w:color w:val="020907"/>
          <w:spacing w:val="1"/>
        </w:rPr>
        <w:t xml:space="preserve"> </w:t>
      </w:r>
      <w:r>
        <w:rPr>
          <w:b/>
          <w:color w:val="020907"/>
        </w:rPr>
        <w:t>List</w:t>
      </w:r>
      <w:r>
        <w:rPr>
          <w:b/>
          <w:color w:val="020907"/>
          <w:spacing w:val="1"/>
        </w:rPr>
        <w:t xml:space="preserve"> </w:t>
      </w:r>
      <w:r>
        <w:rPr>
          <w:b/>
          <w:color w:val="020907"/>
        </w:rPr>
        <w:t>of</w:t>
      </w:r>
      <w:r>
        <w:rPr>
          <w:b/>
          <w:color w:val="020907"/>
          <w:spacing w:val="1"/>
        </w:rPr>
        <w:t xml:space="preserve"> </w:t>
      </w:r>
      <w:r>
        <w:rPr>
          <w:b/>
          <w:color w:val="020907"/>
        </w:rPr>
        <w:t>national</w:t>
      </w:r>
      <w:r>
        <w:rPr>
          <w:b/>
          <w:color w:val="020907"/>
          <w:spacing w:val="1"/>
        </w:rPr>
        <w:t xml:space="preserve"> </w:t>
      </w:r>
      <w:r>
        <w:rPr>
          <w:b/>
          <w:color w:val="020907"/>
        </w:rPr>
        <w:t>operational</w:t>
      </w:r>
      <w:r>
        <w:rPr>
          <w:b/>
          <w:color w:val="020907"/>
          <w:spacing w:val="1"/>
        </w:rPr>
        <w:t xml:space="preserve"> </w:t>
      </w:r>
      <w:r>
        <w:rPr>
          <w:b/>
          <w:color w:val="020907"/>
        </w:rPr>
        <w:t>contact</w:t>
      </w:r>
      <w:r>
        <w:rPr>
          <w:b/>
          <w:color w:val="020907"/>
          <w:spacing w:val="1"/>
        </w:rPr>
        <w:t xml:space="preserve"> </w:t>
      </w:r>
      <w:r>
        <w:rPr>
          <w:b/>
          <w:color w:val="020907"/>
        </w:rPr>
        <w:t>points</w:t>
      </w:r>
      <w:r>
        <w:rPr>
          <w:b/>
          <w:color w:val="020907"/>
          <w:spacing w:val="1"/>
        </w:rPr>
        <w:t xml:space="preserve"> </w:t>
      </w:r>
      <w:r>
        <w:rPr>
          <w:b/>
          <w:color w:val="020907"/>
        </w:rPr>
        <w:t>responsible for the receipt, transmission and processing of urgent reports on incidents involving harmful</w:t>
      </w:r>
      <w:r>
        <w:rPr>
          <w:b/>
          <w:color w:val="020907"/>
          <w:spacing w:val="1"/>
        </w:rPr>
        <w:t xml:space="preserve"> </w:t>
      </w:r>
      <w:r>
        <w:rPr>
          <w:b/>
          <w:color w:val="020907"/>
        </w:rPr>
        <w:t>substances, including</w:t>
      </w:r>
      <w:r>
        <w:rPr>
          <w:b/>
          <w:color w:val="020907"/>
          <w:spacing w:val="1"/>
        </w:rPr>
        <w:t xml:space="preserve"> </w:t>
      </w:r>
      <w:r>
        <w:rPr>
          <w:b/>
          <w:color w:val="020907"/>
        </w:rPr>
        <w:t>oil</w:t>
      </w:r>
      <w:r>
        <w:rPr>
          <w:b/>
          <w:color w:val="020907"/>
          <w:spacing w:val="1"/>
        </w:rPr>
        <w:t xml:space="preserve"> </w:t>
      </w:r>
      <w:r>
        <w:rPr>
          <w:b/>
          <w:color w:val="020907"/>
        </w:rPr>
        <w:t>from ships</w:t>
      </w:r>
      <w:r>
        <w:rPr>
          <w:b/>
          <w:color w:val="020907"/>
          <w:spacing w:val="-2"/>
        </w:rPr>
        <w:t xml:space="preserve"> </w:t>
      </w:r>
      <w:r>
        <w:rPr>
          <w:b/>
          <w:color w:val="020907"/>
        </w:rPr>
        <w:t>to</w:t>
      </w:r>
      <w:r>
        <w:rPr>
          <w:b/>
          <w:color w:val="020907"/>
          <w:spacing w:val="-1"/>
        </w:rPr>
        <w:t xml:space="preserve"> </w:t>
      </w:r>
      <w:r>
        <w:rPr>
          <w:b/>
          <w:color w:val="020907"/>
        </w:rPr>
        <w:t>coastal</w:t>
      </w:r>
      <w:r>
        <w:rPr>
          <w:b/>
          <w:color w:val="020907"/>
          <w:spacing w:val="-2"/>
        </w:rPr>
        <w:t xml:space="preserve"> </w:t>
      </w:r>
      <w:r>
        <w:rPr>
          <w:b/>
          <w:color w:val="020907"/>
        </w:rPr>
        <w:t>states</w:t>
      </w:r>
    </w:p>
    <w:p w14:paraId="115637E2" w14:textId="77777777" w:rsidR="0002166A" w:rsidRDefault="0002166A">
      <w:pPr>
        <w:pStyle w:val="BodyText"/>
        <w:rPr>
          <w:b/>
          <w:sz w:val="20"/>
        </w:rPr>
      </w:pPr>
    </w:p>
    <w:p w14:paraId="33AAA00F" w14:textId="77777777" w:rsidR="0002166A" w:rsidRDefault="0002166A">
      <w:pPr>
        <w:pStyle w:val="BodyText"/>
        <w:rPr>
          <w:b/>
          <w:sz w:val="20"/>
        </w:rPr>
      </w:pPr>
    </w:p>
    <w:p w14:paraId="33CB39D0" w14:textId="77777777" w:rsidR="0002166A" w:rsidRDefault="0002166A">
      <w:pPr>
        <w:pStyle w:val="BodyText"/>
        <w:rPr>
          <w:b/>
          <w:sz w:val="20"/>
        </w:rPr>
      </w:pPr>
    </w:p>
    <w:p w14:paraId="1675BCA7" w14:textId="77777777" w:rsidR="0002166A" w:rsidRDefault="0002166A">
      <w:pPr>
        <w:pStyle w:val="BodyText"/>
        <w:rPr>
          <w:b/>
          <w:sz w:val="20"/>
        </w:rPr>
      </w:pPr>
    </w:p>
    <w:p w14:paraId="3DD30F36" w14:textId="77777777" w:rsidR="0002166A" w:rsidRDefault="0002166A">
      <w:pPr>
        <w:pStyle w:val="BodyText"/>
        <w:rPr>
          <w:b/>
          <w:sz w:val="20"/>
        </w:rPr>
      </w:pPr>
    </w:p>
    <w:p w14:paraId="64FB5B76" w14:textId="77777777" w:rsidR="0002166A" w:rsidRDefault="0002166A">
      <w:pPr>
        <w:pStyle w:val="BodyText"/>
        <w:rPr>
          <w:b/>
          <w:sz w:val="20"/>
        </w:rPr>
      </w:pPr>
    </w:p>
    <w:p w14:paraId="19F0BDB3" w14:textId="77777777" w:rsidR="0002166A" w:rsidRDefault="0002166A">
      <w:pPr>
        <w:pStyle w:val="BodyText"/>
        <w:rPr>
          <w:b/>
          <w:sz w:val="20"/>
        </w:rPr>
      </w:pPr>
    </w:p>
    <w:p w14:paraId="43AA2ADC" w14:textId="77777777" w:rsidR="0002166A" w:rsidRDefault="0002166A">
      <w:pPr>
        <w:pStyle w:val="BodyText"/>
        <w:rPr>
          <w:b/>
          <w:sz w:val="20"/>
        </w:rPr>
      </w:pPr>
    </w:p>
    <w:p w14:paraId="723B018D" w14:textId="77777777" w:rsidR="0002166A" w:rsidRDefault="0002166A">
      <w:pPr>
        <w:pStyle w:val="BodyText"/>
        <w:rPr>
          <w:b/>
          <w:sz w:val="20"/>
        </w:rPr>
      </w:pPr>
    </w:p>
    <w:p w14:paraId="5CB770F0" w14:textId="77777777" w:rsidR="0002166A" w:rsidRDefault="0002166A">
      <w:pPr>
        <w:pStyle w:val="BodyText"/>
        <w:rPr>
          <w:b/>
          <w:sz w:val="20"/>
        </w:rPr>
      </w:pPr>
    </w:p>
    <w:p w14:paraId="047484A1" w14:textId="77777777" w:rsidR="0002166A" w:rsidRDefault="0002166A">
      <w:pPr>
        <w:pStyle w:val="BodyText"/>
        <w:rPr>
          <w:b/>
          <w:sz w:val="20"/>
        </w:rPr>
      </w:pPr>
    </w:p>
    <w:p w14:paraId="0510B503" w14:textId="77777777" w:rsidR="0002166A" w:rsidRDefault="0002166A">
      <w:pPr>
        <w:pStyle w:val="BodyText"/>
        <w:rPr>
          <w:b/>
          <w:sz w:val="20"/>
        </w:rPr>
      </w:pPr>
    </w:p>
    <w:p w14:paraId="6CFCE11F" w14:textId="77777777" w:rsidR="0002166A" w:rsidRDefault="0002166A">
      <w:pPr>
        <w:pStyle w:val="BodyText"/>
        <w:rPr>
          <w:b/>
          <w:sz w:val="20"/>
        </w:rPr>
      </w:pPr>
    </w:p>
    <w:p w14:paraId="3C554278" w14:textId="77777777" w:rsidR="0002166A" w:rsidRDefault="0002166A">
      <w:pPr>
        <w:pStyle w:val="BodyText"/>
        <w:rPr>
          <w:b/>
          <w:sz w:val="20"/>
        </w:rPr>
      </w:pPr>
    </w:p>
    <w:p w14:paraId="2DE3D820" w14:textId="77777777" w:rsidR="0002166A" w:rsidRDefault="0002166A">
      <w:pPr>
        <w:pStyle w:val="BodyText"/>
        <w:rPr>
          <w:b/>
          <w:sz w:val="20"/>
        </w:rPr>
      </w:pPr>
    </w:p>
    <w:p w14:paraId="18E717FF" w14:textId="77777777" w:rsidR="0002166A" w:rsidRDefault="0002166A">
      <w:pPr>
        <w:pStyle w:val="BodyText"/>
        <w:rPr>
          <w:b/>
          <w:sz w:val="20"/>
        </w:rPr>
      </w:pPr>
    </w:p>
    <w:p w14:paraId="74905957" w14:textId="77777777" w:rsidR="0002166A" w:rsidRDefault="0002166A">
      <w:pPr>
        <w:pStyle w:val="BodyText"/>
        <w:rPr>
          <w:b/>
          <w:sz w:val="20"/>
        </w:rPr>
      </w:pPr>
    </w:p>
    <w:p w14:paraId="60C0584A" w14:textId="77777777" w:rsidR="0002166A" w:rsidRDefault="0002166A">
      <w:pPr>
        <w:pStyle w:val="BodyText"/>
        <w:rPr>
          <w:b/>
          <w:sz w:val="20"/>
        </w:rPr>
      </w:pPr>
    </w:p>
    <w:p w14:paraId="4E07E81F" w14:textId="77777777" w:rsidR="0002166A" w:rsidRDefault="0002166A">
      <w:pPr>
        <w:pStyle w:val="BodyText"/>
        <w:rPr>
          <w:b/>
          <w:sz w:val="20"/>
        </w:rPr>
      </w:pPr>
    </w:p>
    <w:p w14:paraId="2060D3EA" w14:textId="77777777" w:rsidR="0002166A" w:rsidRDefault="0002166A">
      <w:pPr>
        <w:pStyle w:val="BodyText"/>
        <w:rPr>
          <w:b/>
          <w:sz w:val="20"/>
        </w:rPr>
      </w:pPr>
    </w:p>
    <w:p w14:paraId="3DAE8C01" w14:textId="77777777" w:rsidR="0002166A" w:rsidRDefault="0002166A">
      <w:pPr>
        <w:pStyle w:val="BodyText"/>
        <w:rPr>
          <w:b/>
          <w:sz w:val="20"/>
        </w:rPr>
      </w:pPr>
    </w:p>
    <w:p w14:paraId="6C3DCD97" w14:textId="77777777" w:rsidR="0002166A" w:rsidRDefault="0002166A">
      <w:pPr>
        <w:pStyle w:val="BodyText"/>
        <w:rPr>
          <w:b/>
          <w:sz w:val="20"/>
        </w:rPr>
      </w:pPr>
    </w:p>
    <w:p w14:paraId="1A0501C9" w14:textId="77777777" w:rsidR="0002166A" w:rsidRDefault="0002166A">
      <w:pPr>
        <w:pStyle w:val="BodyText"/>
        <w:rPr>
          <w:b/>
          <w:sz w:val="20"/>
        </w:rPr>
      </w:pPr>
    </w:p>
    <w:p w14:paraId="4D222D19" w14:textId="77777777" w:rsidR="0002166A" w:rsidRDefault="0002166A">
      <w:pPr>
        <w:pStyle w:val="BodyText"/>
        <w:rPr>
          <w:b/>
          <w:sz w:val="20"/>
        </w:rPr>
      </w:pPr>
    </w:p>
    <w:p w14:paraId="3328F0F3" w14:textId="77777777" w:rsidR="0002166A" w:rsidRDefault="0002166A">
      <w:pPr>
        <w:pStyle w:val="BodyText"/>
        <w:rPr>
          <w:b/>
          <w:sz w:val="20"/>
        </w:rPr>
      </w:pPr>
    </w:p>
    <w:p w14:paraId="44B05E16" w14:textId="77777777" w:rsidR="0002166A" w:rsidRDefault="0002166A">
      <w:pPr>
        <w:pStyle w:val="BodyText"/>
        <w:rPr>
          <w:b/>
          <w:sz w:val="20"/>
        </w:rPr>
      </w:pPr>
    </w:p>
    <w:p w14:paraId="3D165A98" w14:textId="77777777" w:rsidR="0002166A" w:rsidRDefault="0002166A">
      <w:pPr>
        <w:pStyle w:val="BodyText"/>
        <w:rPr>
          <w:b/>
          <w:sz w:val="20"/>
        </w:rPr>
      </w:pPr>
    </w:p>
    <w:p w14:paraId="1D9E4293" w14:textId="77777777" w:rsidR="0002166A" w:rsidRDefault="0002166A">
      <w:pPr>
        <w:pStyle w:val="BodyText"/>
        <w:rPr>
          <w:b/>
          <w:sz w:val="20"/>
        </w:rPr>
      </w:pPr>
    </w:p>
    <w:p w14:paraId="5B6CD492" w14:textId="77777777" w:rsidR="0002166A" w:rsidRDefault="0002166A">
      <w:pPr>
        <w:pStyle w:val="BodyText"/>
        <w:rPr>
          <w:b/>
          <w:sz w:val="20"/>
        </w:rPr>
      </w:pPr>
    </w:p>
    <w:p w14:paraId="7923D6B4" w14:textId="77777777" w:rsidR="0002166A" w:rsidRDefault="0002166A">
      <w:pPr>
        <w:pStyle w:val="BodyText"/>
        <w:rPr>
          <w:b/>
          <w:sz w:val="20"/>
        </w:rPr>
      </w:pPr>
    </w:p>
    <w:p w14:paraId="6EF0A648" w14:textId="77777777" w:rsidR="0002166A" w:rsidRDefault="0002166A">
      <w:pPr>
        <w:pStyle w:val="BodyText"/>
        <w:rPr>
          <w:b/>
          <w:sz w:val="20"/>
        </w:rPr>
      </w:pPr>
    </w:p>
    <w:p w14:paraId="212811C4" w14:textId="77777777" w:rsidR="0002166A" w:rsidRDefault="0002166A">
      <w:pPr>
        <w:pStyle w:val="BodyText"/>
        <w:rPr>
          <w:b/>
          <w:sz w:val="20"/>
        </w:rPr>
      </w:pPr>
    </w:p>
    <w:p w14:paraId="193E5E8D" w14:textId="77777777" w:rsidR="0002166A" w:rsidRDefault="0002166A">
      <w:pPr>
        <w:pStyle w:val="BodyText"/>
        <w:rPr>
          <w:b/>
          <w:sz w:val="20"/>
        </w:rPr>
      </w:pPr>
    </w:p>
    <w:p w14:paraId="08BE129B" w14:textId="77777777" w:rsidR="0002166A" w:rsidRDefault="0002166A">
      <w:pPr>
        <w:pStyle w:val="BodyText"/>
        <w:rPr>
          <w:b/>
          <w:sz w:val="20"/>
        </w:rPr>
      </w:pPr>
    </w:p>
    <w:p w14:paraId="7EDC6D71" w14:textId="77777777" w:rsidR="0002166A" w:rsidRDefault="0002166A">
      <w:pPr>
        <w:pStyle w:val="BodyText"/>
        <w:rPr>
          <w:b/>
          <w:sz w:val="20"/>
        </w:rPr>
      </w:pPr>
    </w:p>
    <w:p w14:paraId="695F7D89" w14:textId="77777777" w:rsidR="0002166A" w:rsidRDefault="0002166A">
      <w:pPr>
        <w:pStyle w:val="BodyText"/>
        <w:rPr>
          <w:b/>
          <w:sz w:val="20"/>
        </w:rPr>
      </w:pPr>
    </w:p>
    <w:p w14:paraId="0F5FE9C8" w14:textId="77777777" w:rsidR="0002166A" w:rsidRDefault="0002166A">
      <w:pPr>
        <w:pStyle w:val="BodyText"/>
        <w:rPr>
          <w:b/>
          <w:sz w:val="20"/>
        </w:rPr>
      </w:pPr>
    </w:p>
    <w:p w14:paraId="6D985E8B" w14:textId="77777777" w:rsidR="0002166A" w:rsidRDefault="0002166A">
      <w:pPr>
        <w:pStyle w:val="BodyText"/>
        <w:rPr>
          <w:b/>
          <w:sz w:val="20"/>
        </w:rPr>
      </w:pPr>
    </w:p>
    <w:p w14:paraId="096FDFE1" w14:textId="77777777" w:rsidR="0002166A" w:rsidRDefault="0002166A">
      <w:pPr>
        <w:pStyle w:val="BodyText"/>
        <w:spacing w:before="3"/>
        <w:rPr>
          <w:b/>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766BC794" w14:textId="77777777">
        <w:trPr>
          <w:trHeight w:val="205"/>
        </w:trPr>
        <w:tc>
          <w:tcPr>
            <w:tcW w:w="3398" w:type="dxa"/>
            <w:shd w:val="clear" w:color="auto" w:fill="052D2B"/>
          </w:tcPr>
          <w:p w14:paraId="23EC6513"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3EEE556E"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8503A65"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18DD21F1"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27DE5B88" w14:textId="77777777">
        <w:trPr>
          <w:trHeight w:val="208"/>
        </w:trPr>
        <w:tc>
          <w:tcPr>
            <w:tcW w:w="3398" w:type="dxa"/>
          </w:tcPr>
          <w:p w14:paraId="1FD47F57" w14:textId="3C0E3BDB"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625E8C6" w14:textId="091B08A5"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675FC84C" w14:textId="6D274B60" w:rsidR="00517B6B" w:rsidRDefault="00517B6B" w:rsidP="00517B6B">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6093F9AD" w14:textId="17838CE0"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186A49A6"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0982598" w14:textId="77777777" w:rsidR="0002166A" w:rsidRDefault="00000000">
      <w:pPr>
        <w:pStyle w:val="Heading2"/>
        <w:jc w:val="both"/>
      </w:pPr>
      <w:bookmarkStart w:id="271" w:name="APPENDIX_V_-_EXAMPLE_HOSE_CONNECTION_GUI"/>
      <w:bookmarkStart w:id="272" w:name="_bookmark136"/>
      <w:bookmarkEnd w:id="271"/>
      <w:bookmarkEnd w:id="272"/>
      <w:r>
        <w:lastRenderedPageBreak/>
        <w:t>APPENDIX</w:t>
      </w:r>
      <w:r>
        <w:rPr>
          <w:spacing w:val="-2"/>
        </w:rPr>
        <w:t xml:space="preserve"> </w:t>
      </w:r>
      <w:r>
        <w:t>V</w:t>
      </w:r>
      <w:r>
        <w:rPr>
          <w:spacing w:val="-2"/>
        </w:rPr>
        <w:t xml:space="preserve"> </w:t>
      </w:r>
      <w:r>
        <w:t>-</w:t>
      </w:r>
      <w:r>
        <w:rPr>
          <w:spacing w:val="-2"/>
        </w:rPr>
        <w:t xml:space="preserve"> </w:t>
      </w:r>
      <w:r>
        <w:t>EXAMPLE</w:t>
      </w:r>
      <w:r>
        <w:rPr>
          <w:spacing w:val="-3"/>
        </w:rPr>
        <w:t xml:space="preserve"> </w:t>
      </w:r>
      <w:r>
        <w:t>HOSE</w:t>
      </w:r>
      <w:r>
        <w:rPr>
          <w:spacing w:val="-1"/>
        </w:rPr>
        <w:t xml:space="preserve"> </w:t>
      </w:r>
      <w:r>
        <w:t>CONNECTION</w:t>
      </w:r>
      <w:r>
        <w:rPr>
          <w:spacing w:val="-1"/>
        </w:rPr>
        <w:t xml:space="preserve"> </w:t>
      </w:r>
      <w:r>
        <w:t>GUIDELINES</w:t>
      </w:r>
    </w:p>
    <w:p w14:paraId="27E70C37" w14:textId="77777777" w:rsidR="0002166A" w:rsidRDefault="0002166A">
      <w:pPr>
        <w:pStyle w:val="BodyText"/>
        <w:spacing w:before="3"/>
        <w:rPr>
          <w:rFonts w:ascii="Calibri Light"/>
          <w:sz w:val="32"/>
        </w:rPr>
      </w:pPr>
    </w:p>
    <w:p w14:paraId="65CC6535" w14:textId="77777777" w:rsidR="0002166A" w:rsidRDefault="00000000">
      <w:pPr>
        <w:pStyle w:val="BodyText"/>
        <w:ind w:left="220"/>
        <w:rPr>
          <w:rFonts w:ascii="Calibri Light"/>
        </w:rPr>
      </w:pPr>
      <w:bookmarkStart w:id="273" w:name="E.1_EXAMPLE_HOSE_CONNECTION_GUIDELINES"/>
      <w:bookmarkStart w:id="274" w:name="_bookmark137"/>
      <w:bookmarkEnd w:id="273"/>
      <w:bookmarkEnd w:id="274"/>
      <w:r>
        <w:rPr>
          <w:rFonts w:ascii="Calibri Light"/>
        </w:rPr>
        <w:t>E.1</w:t>
      </w:r>
      <w:r>
        <w:rPr>
          <w:rFonts w:ascii="Calibri Light"/>
          <w:spacing w:val="-2"/>
        </w:rPr>
        <w:t xml:space="preserve"> </w:t>
      </w:r>
      <w:r>
        <w:rPr>
          <w:rFonts w:ascii="Calibri Light"/>
        </w:rPr>
        <w:t>EXAMPLE</w:t>
      </w:r>
      <w:r>
        <w:rPr>
          <w:rFonts w:ascii="Calibri Light"/>
          <w:spacing w:val="-3"/>
        </w:rPr>
        <w:t xml:space="preserve"> </w:t>
      </w:r>
      <w:r>
        <w:rPr>
          <w:rFonts w:ascii="Calibri Light"/>
        </w:rPr>
        <w:t>HOSE</w:t>
      </w:r>
      <w:r>
        <w:rPr>
          <w:rFonts w:ascii="Calibri Light"/>
          <w:spacing w:val="-3"/>
        </w:rPr>
        <w:t xml:space="preserve"> </w:t>
      </w:r>
      <w:r>
        <w:rPr>
          <w:rFonts w:ascii="Calibri Light"/>
        </w:rPr>
        <w:t>CONNECTION</w:t>
      </w:r>
      <w:r>
        <w:rPr>
          <w:rFonts w:ascii="Calibri Light"/>
          <w:spacing w:val="1"/>
        </w:rPr>
        <w:t xml:space="preserve"> </w:t>
      </w:r>
      <w:r>
        <w:rPr>
          <w:rFonts w:ascii="Calibri Light"/>
        </w:rPr>
        <w:t>GUIDELINES</w:t>
      </w:r>
    </w:p>
    <w:p w14:paraId="6D538A2D" w14:textId="77777777" w:rsidR="0002166A" w:rsidRDefault="0002166A">
      <w:pPr>
        <w:pStyle w:val="BodyText"/>
        <w:spacing w:before="11"/>
        <w:rPr>
          <w:rFonts w:ascii="Calibri Light"/>
          <w:sz w:val="30"/>
        </w:rPr>
      </w:pPr>
    </w:p>
    <w:p w14:paraId="38E8DE14" w14:textId="77777777" w:rsidR="0002166A" w:rsidRDefault="00000000">
      <w:pPr>
        <w:pStyle w:val="BodyText"/>
        <w:spacing w:line="276" w:lineRule="auto"/>
        <w:ind w:left="220" w:right="277"/>
        <w:jc w:val="both"/>
      </w:pPr>
      <w:r>
        <w:rPr>
          <w:color w:val="020907"/>
        </w:rPr>
        <w:t>The following instructions shall be followed by ship’s personnel to connect the STS Hoses supplied by the STS</w:t>
      </w:r>
      <w:r>
        <w:rPr>
          <w:color w:val="020907"/>
          <w:spacing w:val="-47"/>
        </w:rPr>
        <w:t xml:space="preserve"> </w:t>
      </w:r>
      <w:r>
        <w:rPr>
          <w:color w:val="020907"/>
        </w:rPr>
        <w:t>Service</w:t>
      </w:r>
      <w:r>
        <w:rPr>
          <w:color w:val="020907"/>
          <w:spacing w:val="-11"/>
        </w:rPr>
        <w:t xml:space="preserve"> </w:t>
      </w:r>
      <w:r>
        <w:rPr>
          <w:color w:val="020907"/>
        </w:rPr>
        <w:t>Provider.</w:t>
      </w:r>
      <w:r>
        <w:rPr>
          <w:color w:val="020907"/>
          <w:spacing w:val="-9"/>
        </w:rPr>
        <w:t xml:space="preserve"> </w:t>
      </w:r>
      <w:r>
        <w:rPr>
          <w:color w:val="020907"/>
        </w:rPr>
        <w:t>Ideally</w:t>
      </w:r>
      <w:r>
        <w:rPr>
          <w:color w:val="020907"/>
          <w:spacing w:val="-8"/>
        </w:rPr>
        <w:t xml:space="preserve"> </w:t>
      </w:r>
      <w:r>
        <w:rPr>
          <w:color w:val="020907"/>
        </w:rPr>
        <w:t>this</w:t>
      </w:r>
      <w:r>
        <w:rPr>
          <w:color w:val="020907"/>
          <w:spacing w:val="-9"/>
        </w:rPr>
        <w:t xml:space="preserve"> </w:t>
      </w:r>
      <w:r>
        <w:rPr>
          <w:color w:val="020907"/>
        </w:rPr>
        <w:t>operation</w:t>
      </w:r>
      <w:r>
        <w:rPr>
          <w:color w:val="020907"/>
          <w:spacing w:val="-12"/>
        </w:rPr>
        <w:t xml:space="preserve"> </w:t>
      </w:r>
      <w:r>
        <w:rPr>
          <w:color w:val="020907"/>
        </w:rPr>
        <w:t>should</w:t>
      </w:r>
      <w:r>
        <w:rPr>
          <w:color w:val="020907"/>
          <w:spacing w:val="-9"/>
        </w:rPr>
        <w:t xml:space="preserve"> </w:t>
      </w:r>
      <w:r>
        <w:rPr>
          <w:color w:val="020907"/>
        </w:rPr>
        <w:t>be</w:t>
      </w:r>
      <w:r>
        <w:rPr>
          <w:color w:val="020907"/>
          <w:spacing w:val="-11"/>
        </w:rPr>
        <w:t xml:space="preserve"> </w:t>
      </w:r>
      <w:r>
        <w:rPr>
          <w:color w:val="020907"/>
        </w:rPr>
        <w:t>supervised</w:t>
      </w:r>
      <w:r>
        <w:rPr>
          <w:color w:val="020907"/>
          <w:spacing w:val="-12"/>
        </w:rPr>
        <w:t xml:space="preserve"> </w:t>
      </w:r>
      <w:r>
        <w:rPr>
          <w:color w:val="020907"/>
        </w:rPr>
        <w:t>throughout</w:t>
      </w:r>
      <w:r>
        <w:rPr>
          <w:color w:val="020907"/>
          <w:spacing w:val="-11"/>
        </w:rPr>
        <w:t xml:space="preserve"> </w:t>
      </w:r>
      <w:r>
        <w:rPr>
          <w:color w:val="020907"/>
        </w:rPr>
        <w:t>by</w:t>
      </w:r>
      <w:r>
        <w:rPr>
          <w:color w:val="020907"/>
          <w:spacing w:val="-11"/>
        </w:rPr>
        <w:t xml:space="preserve"> </w:t>
      </w:r>
      <w:r>
        <w:rPr>
          <w:color w:val="020907"/>
        </w:rPr>
        <w:t>the</w:t>
      </w:r>
      <w:r>
        <w:rPr>
          <w:color w:val="020907"/>
          <w:spacing w:val="-7"/>
        </w:rPr>
        <w:t xml:space="preserve"> </w:t>
      </w:r>
      <w:r>
        <w:rPr>
          <w:color w:val="020907"/>
        </w:rPr>
        <w:t>attending</w:t>
      </w:r>
      <w:r>
        <w:rPr>
          <w:color w:val="020907"/>
          <w:spacing w:val="-10"/>
        </w:rPr>
        <w:t xml:space="preserve"> </w:t>
      </w:r>
      <w:r>
        <w:rPr>
          <w:color w:val="020907"/>
        </w:rPr>
        <w:t>STS</w:t>
      </w:r>
      <w:r>
        <w:rPr>
          <w:color w:val="020907"/>
          <w:spacing w:val="-10"/>
        </w:rPr>
        <w:t xml:space="preserve"> </w:t>
      </w:r>
      <w:r>
        <w:rPr>
          <w:color w:val="020907"/>
        </w:rPr>
        <w:t>Superintendent,</w:t>
      </w:r>
      <w:r>
        <w:rPr>
          <w:color w:val="020907"/>
          <w:spacing w:val="-47"/>
        </w:rPr>
        <w:t xml:space="preserve"> </w:t>
      </w:r>
      <w:r>
        <w:rPr>
          <w:color w:val="020907"/>
        </w:rPr>
        <w:t>and should only be performed by the ship’s staff when requested in writing to do so by the STS Service</w:t>
      </w:r>
      <w:r>
        <w:rPr>
          <w:color w:val="020907"/>
          <w:spacing w:val="1"/>
        </w:rPr>
        <w:t xml:space="preserve"> </w:t>
      </w:r>
      <w:r>
        <w:rPr>
          <w:color w:val="020907"/>
        </w:rPr>
        <w:t>Provider.</w:t>
      </w:r>
    </w:p>
    <w:p w14:paraId="589C7750" w14:textId="77777777" w:rsidR="0002166A" w:rsidRDefault="0002166A">
      <w:pPr>
        <w:pStyle w:val="BodyText"/>
        <w:spacing w:before="2"/>
        <w:rPr>
          <w:sz w:val="25"/>
        </w:rPr>
      </w:pPr>
    </w:p>
    <w:p w14:paraId="059A0DEF" w14:textId="77777777" w:rsidR="0002166A" w:rsidRDefault="00000000">
      <w:pPr>
        <w:pStyle w:val="BodyText"/>
        <w:spacing w:line="276" w:lineRule="auto"/>
        <w:ind w:left="220" w:right="274"/>
        <w:jc w:val="both"/>
      </w:pPr>
      <w:r>
        <w:rPr>
          <w:color w:val="020907"/>
        </w:rPr>
        <w:t>If it is possible to do so, ship’s staff should endeavour to complete stages 1 thru 5 of the tightening process,</w:t>
      </w:r>
      <w:r>
        <w:rPr>
          <w:color w:val="020907"/>
          <w:spacing w:val="1"/>
        </w:rPr>
        <w:t xml:space="preserve"> </w:t>
      </w:r>
      <w:r>
        <w:rPr>
          <w:color w:val="020907"/>
        </w:rPr>
        <w:t>leaving the final stage to complete under the supervision of the attending STS Superintendent following his</w:t>
      </w:r>
      <w:r>
        <w:rPr>
          <w:color w:val="020907"/>
          <w:spacing w:val="1"/>
        </w:rPr>
        <w:t xml:space="preserve"> </w:t>
      </w:r>
      <w:r>
        <w:rPr>
          <w:color w:val="020907"/>
        </w:rPr>
        <w:t>arrival</w:t>
      </w:r>
      <w:r>
        <w:rPr>
          <w:color w:val="020907"/>
          <w:spacing w:val="-4"/>
        </w:rPr>
        <w:t xml:space="preserve"> </w:t>
      </w:r>
      <w:r>
        <w:rPr>
          <w:color w:val="020907"/>
        </w:rPr>
        <w:t>on</w:t>
      </w:r>
      <w:r>
        <w:rPr>
          <w:color w:val="020907"/>
          <w:spacing w:val="-1"/>
        </w:rPr>
        <w:t xml:space="preserve"> </w:t>
      </w:r>
      <w:r>
        <w:rPr>
          <w:color w:val="020907"/>
        </w:rPr>
        <w:t>site.</w:t>
      </w:r>
    </w:p>
    <w:p w14:paraId="02154373" w14:textId="77777777" w:rsidR="0002166A" w:rsidRDefault="0002166A">
      <w:pPr>
        <w:pStyle w:val="BodyText"/>
        <w:spacing w:before="4"/>
        <w:rPr>
          <w:sz w:val="25"/>
        </w:rPr>
      </w:pPr>
    </w:p>
    <w:p w14:paraId="04C93A0B" w14:textId="77777777" w:rsidR="0002166A" w:rsidRDefault="00000000">
      <w:pPr>
        <w:pStyle w:val="BodyText"/>
        <w:spacing w:line="276" w:lineRule="auto"/>
        <w:ind w:left="220" w:right="275"/>
        <w:jc w:val="both"/>
      </w:pPr>
      <w:r>
        <w:rPr>
          <w:color w:val="020907"/>
        </w:rPr>
        <w:t>Prior to connection of the two hoses, the flange faces should be inspected and cleaned to ensure all residues</w:t>
      </w:r>
      <w:r>
        <w:rPr>
          <w:color w:val="020907"/>
          <w:spacing w:val="-47"/>
        </w:rPr>
        <w:t xml:space="preserve"> </w:t>
      </w:r>
      <w:r>
        <w:rPr>
          <w:color w:val="020907"/>
        </w:rPr>
        <w:t>and debris from previous gaskets or fixatives are removed completely. For best results, use a metal flange</w:t>
      </w:r>
      <w:r>
        <w:rPr>
          <w:color w:val="020907"/>
          <w:spacing w:val="1"/>
        </w:rPr>
        <w:t xml:space="preserve"> </w:t>
      </w:r>
      <w:r>
        <w:rPr>
          <w:color w:val="020907"/>
        </w:rPr>
        <w:t>scraper and an aerosol gasket remover and inspect the flange for damage.Be sure surface finish and flatness</w:t>
      </w:r>
      <w:r>
        <w:rPr>
          <w:color w:val="020907"/>
          <w:spacing w:val="1"/>
        </w:rPr>
        <w:t xml:space="preserve"> </w:t>
      </w:r>
      <w:r>
        <w:rPr>
          <w:color w:val="020907"/>
        </w:rPr>
        <w:t>are</w:t>
      </w:r>
      <w:r>
        <w:rPr>
          <w:color w:val="020907"/>
          <w:spacing w:val="-1"/>
        </w:rPr>
        <w:t xml:space="preserve"> </w:t>
      </w:r>
      <w:r>
        <w:rPr>
          <w:color w:val="020907"/>
        </w:rPr>
        <w:t>satisfactory.</w:t>
      </w:r>
      <w:r>
        <w:rPr>
          <w:color w:val="020907"/>
          <w:spacing w:val="-1"/>
        </w:rPr>
        <w:t xml:space="preserve"> </w:t>
      </w:r>
      <w:r>
        <w:rPr>
          <w:color w:val="020907"/>
        </w:rPr>
        <w:t>Avoid</w:t>
      </w:r>
      <w:r>
        <w:rPr>
          <w:color w:val="020907"/>
          <w:spacing w:val="-3"/>
        </w:rPr>
        <w:t xml:space="preserve"> </w:t>
      </w:r>
      <w:r>
        <w:rPr>
          <w:color w:val="020907"/>
        </w:rPr>
        <w:t>using</w:t>
      </w:r>
      <w:r>
        <w:rPr>
          <w:color w:val="020907"/>
          <w:spacing w:val="-2"/>
        </w:rPr>
        <w:t xml:space="preserve"> </w:t>
      </w:r>
      <w:r>
        <w:rPr>
          <w:color w:val="020907"/>
        </w:rPr>
        <w:t>a</w:t>
      </w:r>
      <w:r>
        <w:rPr>
          <w:color w:val="020907"/>
          <w:spacing w:val="-1"/>
        </w:rPr>
        <w:t xml:space="preserve"> </w:t>
      </w:r>
      <w:r>
        <w:rPr>
          <w:color w:val="020907"/>
        </w:rPr>
        <w:t>wire</w:t>
      </w:r>
      <w:r>
        <w:rPr>
          <w:color w:val="020907"/>
          <w:spacing w:val="-4"/>
        </w:rPr>
        <w:t xml:space="preserve"> </w:t>
      </w:r>
      <w:r>
        <w:rPr>
          <w:color w:val="020907"/>
        </w:rPr>
        <w:t>brush</w:t>
      </w:r>
      <w:r>
        <w:rPr>
          <w:color w:val="020907"/>
          <w:spacing w:val="-2"/>
        </w:rPr>
        <w:t xml:space="preserve"> </w:t>
      </w:r>
      <w:r>
        <w:rPr>
          <w:color w:val="020907"/>
        </w:rPr>
        <w:t>for</w:t>
      </w:r>
      <w:r>
        <w:rPr>
          <w:color w:val="020907"/>
          <w:spacing w:val="-3"/>
        </w:rPr>
        <w:t xml:space="preserve"> </w:t>
      </w:r>
      <w:r>
        <w:rPr>
          <w:color w:val="020907"/>
        </w:rPr>
        <w:t>cleaning</w:t>
      </w:r>
      <w:r>
        <w:rPr>
          <w:color w:val="020907"/>
          <w:spacing w:val="-5"/>
        </w:rPr>
        <w:t xml:space="preserve"> </w:t>
      </w:r>
      <w:r>
        <w:rPr>
          <w:color w:val="020907"/>
        </w:rPr>
        <w:t>flange surfaces</w:t>
      </w:r>
      <w:r>
        <w:rPr>
          <w:color w:val="020907"/>
          <w:spacing w:val="-3"/>
        </w:rPr>
        <w:t xml:space="preserve"> </w:t>
      </w:r>
      <w:r>
        <w:rPr>
          <w:color w:val="020907"/>
        </w:rPr>
        <w:t>as</w:t>
      </w:r>
      <w:r>
        <w:rPr>
          <w:color w:val="020907"/>
          <w:spacing w:val="-2"/>
        </w:rPr>
        <w:t xml:space="preserve"> </w:t>
      </w:r>
      <w:r>
        <w:rPr>
          <w:color w:val="020907"/>
        </w:rPr>
        <w:t>this</w:t>
      </w:r>
      <w:r>
        <w:rPr>
          <w:color w:val="020907"/>
          <w:spacing w:val="-3"/>
        </w:rPr>
        <w:t xml:space="preserve"> </w:t>
      </w:r>
      <w:r>
        <w:rPr>
          <w:color w:val="020907"/>
        </w:rPr>
        <w:t>could</w:t>
      </w:r>
      <w:r>
        <w:rPr>
          <w:color w:val="020907"/>
          <w:spacing w:val="-3"/>
        </w:rPr>
        <w:t xml:space="preserve"> </w:t>
      </w:r>
      <w:r>
        <w:rPr>
          <w:color w:val="020907"/>
        </w:rPr>
        <w:t>result</w:t>
      </w:r>
      <w:r>
        <w:rPr>
          <w:color w:val="020907"/>
          <w:spacing w:val="-1"/>
        </w:rPr>
        <w:t xml:space="preserve"> </w:t>
      </w:r>
      <w:r>
        <w:rPr>
          <w:color w:val="020907"/>
        </w:rPr>
        <w:t>in</w:t>
      </w:r>
      <w:r>
        <w:rPr>
          <w:color w:val="020907"/>
          <w:spacing w:val="-2"/>
        </w:rPr>
        <w:t xml:space="preserve"> </w:t>
      </w:r>
      <w:r>
        <w:rPr>
          <w:color w:val="020907"/>
        </w:rPr>
        <w:t>surface</w:t>
      </w:r>
      <w:r>
        <w:rPr>
          <w:color w:val="020907"/>
          <w:spacing w:val="-1"/>
        </w:rPr>
        <w:t xml:space="preserve"> </w:t>
      </w:r>
      <w:r>
        <w:rPr>
          <w:color w:val="020907"/>
        </w:rPr>
        <w:t>scoring.</w:t>
      </w:r>
    </w:p>
    <w:p w14:paraId="36C4725E" w14:textId="77777777" w:rsidR="0002166A" w:rsidRDefault="0002166A">
      <w:pPr>
        <w:pStyle w:val="BodyText"/>
        <w:spacing w:before="3"/>
        <w:rPr>
          <w:sz w:val="25"/>
        </w:rPr>
      </w:pPr>
    </w:p>
    <w:p w14:paraId="29645DBA" w14:textId="77777777" w:rsidR="0002166A" w:rsidRDefault="00000000">
      <w:pPr>
        <w:pStyle w:val="BodyText"/>
        <w:spacing w:line="276" w:lineRule="auto"/>
        <w:ind w:left="220" w:right="275"/>
        <w:jc w:val="both"/>
      </w:pPr>
      <w:r>
        <w:rPr>
          <w:color w:val="020907"/>
          <w:spacing w:val="-1"/>
        </w:rPr>
        <w:t>Only</w:t>
      </w:r>
      <w:r>
        <w:rPr>
          <w:color w:val="020907"/>
          <w:spacing w:val="-9"/>
        </w:rPr>
        <w:t xml:space="preserve"> </w:t>
      </w:r>
      <w:r>
        <w:rPr>
          <w:color w:val="020907"/>
          <w:spacing w:val="-1"/>
        </w:rPr>
        <w:t>the</w:t>
      </w:r>
      <w:r>
        <w:rPr>
          <w:color w:val="020907"/>
          <w:spacing w:val="-9"/>
        </w:rPr>
        <w:t xml:space="preserve"> </w:t>
      </w:r>
      <w:r>
        <w:rPr>
          <w:color w:val="020907"/>
          <w:spacing w:val="-1"/>
        </w:rPr>
        <w:t>joints,</w:t>
      </w:r>
      <w:r>
        <w:rPr>
          <w:color w:val="020907"/>
          <w:spacing w:val="-12"/>
        </w:rPr>
        <w:t xml:space="preserve"> </w:t>
      </w:r>
      <w:r>
        <w:rPr>
          <w:color w:val="020907"/>
          <w:spacing w:val="-1"/>
        </w:rPr>
        <w:t>nuts,</w:t>
      </w:r>
      <w:r>
        <w:rPr>
          <w:color w:val="020907"/>
          <w:spacing w:val="-9"/>
        </w:rPr>
        <w:t xml:space="preserve"> </w:t>
      </w:r>
      <w:r>
        <w:rPr>
          <w:color w:val="020907"/>
          <w:spacing w:val="-1"/>
        </w:rPr>
        <w:t>bolts</w:t>
      </w:r>
      <w:r>
        <w:rPr>
          <w:color w:val="020907"/>
          <w:spacing w:val="-12"/>
        </w:rPr>
        <w:t xml:space="preserve"> </w:t>
      </w:r>
      <w:r>
        <w:rPr>
          <w:color w:val="020907"/>
          <w:spacing w:val="-1"/>
        </w:rPr>
        <w:t>and</w:t>
      </w:r>
      <w:r>
        <w:rPr>
          <w:color w:val="020907"/>
          <w:spacing w:val="-10"/>
        </w:rPr>
        <w:t xml:space="preserve"> </w:t>
      </w:r>
      <w:r>
        <w:rPr>
          <w:color w:val="020907"/>
          <w:spacing w:val="-1"/>
        </w:rPr>
        <w:t>torque</w:t>
      </w:r>
      <w:r>
        <w:rPr>
          <w:color w:val="020907"/>
          <w:spacing w:val="-11"/>
        </w:rPr>
        <w:t xml:space="preserve"> </w:t>
      </w:r>
      <w:r>
        <w:rPr>
          <w:color w:val="020907"/>
        </w:rPr>
        <w:t>wrench</w:t>
      </w:r>
      <w:r>
        <w:rPr>
          <w:color w:val="020907"/>
          <w:spacing w:val="-9"/>
        </w:rPr>
        <w:t xml:space="preserve"> </w:t>
      </w:r>
      <w:r>
        <w:rPr>
          <w:color w:val="020907"/>
        </w:rPr>
        <w:t>supplied</w:t>
      </w:r>
      <w:r>
        <w:rPr>
          <w:color w:val="020907"/>
          <w:spacing w:val="-13"/>
        </w:rPr>
        <w:t xml:space="preserve"> </w:t>
      </w:r>
      <w:r>
        <w:rPr>
          <w:color w:val="020907"/>
        </w:rPr>
        <w:t>with</w:t>
      </w:r>
      <w:r>
        <w:rPr>
          <w:color w:val="020907"/>
          <w:spacing w:val="-10"/>
        </w:rPr>
        <w:t xml:space="preserve"> </w:t>
      </w:r>
      <w:r>
        <w:rPr>
          <w:color w:val="020907"/>
        </w:rPr>
        <w:t>these</w:t>
      </w:r>
      <w:r>
        <w:rPr>
          <w:color w:val="020907"/>
          <w:spacing w:val="-11"/>
        </w:rPr>
        <w:t xml:space="preserve"> </w:t>
      </w:r>
      <w:r>
        <w:rPr>
          <w:color w:val="020907"/>
        </w:rPr>
        <w:t>hose</w:t>
      </w:r>
      <w:r>
        <w:rPr>
          <w:color w:val="020907"/>
          <w:spacing w:val="-9"/>
        </w:rPr>
        <w:t xml:space="preserve"> </w:t>
      </w:r>
      <w:r>
        <w:rPr>
          <w:color w:val="020907"/>
        </w:rPr>
        <w:t>sections</w:t>
      </w:r>
      <w:r>
        <w:rPr>
          <w:color w:val="020907"/>
          <w:spacing w:val="-9"/>
        </w:rPr>
        <w:t xml:space="preserve"> </w:t>
      </w:r>
      <w:r>
        <w:rPr>
          <w:color w:val="020907"/>
        </w:rPr>
        <w:t>are</w:t>
      </w:r>
      <w:r>
        <w:rPr>
          <w:color w:val="020907"/>
          <w:spacing w:val="-9"/>
        </w:rPr>
        <w:t xml:space="preserve"> </w:t>
      </w:r>
      <w:r>
        <w:rPr>
          <w:color w:val="020907"/>
        </w:rPr>
        <w:t>to</w:t>
      </w:r>
      <w:r>
        <w:rPr>
          <w:color w:val="020907"/>
          <w:spacing w:val="-7"/>
        </w:rPr>
        <w:t xml:space="preserve"> </w:t>
      </w:r>
      <w:r>
        <w:rPr>
          <w:color w:val="020907"/>
        </w:rPr>
        <w:t>be</w:t>
      </w:r>
      <w:r>
        <w:rPr>
          <w:color w:val="020907"/>
          <w:spacing w:val="-9"/>
        </w:rPr>
        <w:t xml:space="preserve"> </w:t>
      </w:r>
      <w:r>
        <w:rPr>
          <w:color w:val="020907"/>
        </w:rPr>
        <w:t>used</w:t>
      </w:r>
      <w:r>
        <w:rPr>
          <w:color w:val="020907"/>
          <w:spacing w:val="-13"/>
        </w:rPr>
        <w:t xml:space="preserve"> </w:t>
      </w:r>
      <w:r>
        <w:rPr>
          <w:color w:val="020907"/>
        </w:rPr>
        <w:t>for</w:t>
      </w:r>
      <w:r>
        <w:rPr>
          <w:color w:val="020907"/>
          <w:spacing w:val="-12"/>
        </w:rPr>
        <w:t xml:space="preserve"> </w:t>
      </w:r>
      <w:r>
        <w:rPr>
          <w:color w:val="020907"/>
        </w:rPr>
        <w:t>the</w:t>
      </w:r>
      <w:r>
        <w:rPr>
          <w:color w:val="020907"/>
          <w:spacing w:val="-11"/>
        </w:rPr>
        <w:t xml:space="preserve"> </w:t>
      </w:r>
      <w:r>
        <w:rPr>
          <w:color w:val="020907"/>
        </w:rPr>
        <w:t>purpose</w:t>
      </w:r>
      <w:r>
        <w:rPr>
          <w:color w:val="020907"/>
          <w:spacing w:val="-47"/>
        </w:rPr>
        <w:t xml:space="preserve"> </w:t>
      </w:r>
      <w:r>
        <w:rPr>
          <w:color w:val="020907"/>
        </w:rPr>
        <w:t>of</w:t>
      </w:r>
      <w:r>
        <w:rPr>
          <w:color w:val="020907"/>
          <w:spacing w:val="-2"/>
        </w:rPr>
        <w:t xml:space="preserve"> </w:t>
      </w:r>
      <w:r>
        <w:rPr>
          <w:color w:val="020907"/>
        </w:rPr>
        <w:t>hose connection.</w:t>
      </w:r>
      <w:r>
        <w:rPr>
          <w:color w:val="020907"/>
          <w:spacing w:val="-4"/>
        </w:rPr>
        <w:t xml:space="preserve"> </w:t>
      </w:r>
      <w:r>
        <w:rPr>
          <w:color w:val="020907"/>
        </w:rPr>
        <w:t>Lubricate bolt</w:t>
      </w:r>
      <w:r>
        <w:rPr>
          <w:color w:val="020907"/>
          <w:spacing w:val="-1"/>
        </w:rPr>
        <w:t xml:space="preserve"> </w:t>
      </w:r>
      <w:r>
        <w:rPr>
          <w:color w:val="020907"/>
        </w:rPr>
        <w:t>and</w:t>
      </w:r>
      <w:r>
        <w:rPr>
          <w:color w:val="020907"/>
          <w:spacing w:val="-3"/>
        </w:rPr>
        <w:t xml:space="preserve"> </w:t>
      </w:r>
      <w:r>
        <w:rPr>
          <w:color w:val="020907"/>
        </w:rPr>
        <w:t>nut</w:t>
      </w:r>
      <w:r>
        <w:rPr>
          <w:color w:val="020907"/>
          <w:spacing w:val="-3"/>
        </w:rPr>
        <w:t xml:space="preserve"> </w:t>
      </w:r>
      <w:r>
        <w:rPr>
          <w:color w:val="020907"/>
        </w:rPr>
        <w:t>threads</w:t>
      </w:r>
      <w:r>
        <w:rPr>
          <w:color w:val="020907"/>
          <w:spacing w:val="-1"/>
        </w:rPr>
        <w:t xml:space="preserve"> </w:t>
      </w:r>
      <w:r>
        <w:rPr>
          <w:color w:val="020907"/>
        </w:rPr>
        <w:t>and</w:t>
      </w:r>
      <w:r>
        <w:rPr>
          <w:color w:val="020907"/>
          <w:spacing w:val="-2"/>
        </w:rPr>
        <w:t xml:space="preserve"> </w:t>
      </w:r>
      <w:r>
        <w:rPr>
          <w:color w:val="020907"/>
        </w:rPr>
        <w:t>nut bearing</w:t>
      </w:r>
      <w:r>
        <w:rPr>
          <w:color w:val="020907"/>
          <w:spacing w:val="-3"/>
        </w:rPr>
        <w:t xml:space="preserve"> </w:t>
      </w:r>
      <w:r>
        <w:rPr>
          <w:color w:val="020907"/>
        </w:rPr>
        <w:t>face</w:t>
      </w:r>
      <w:r>
        <w:rPr>
          <w:color w:val="020907"/>
          <w:spacing w:val="-3"/>
        </w:rPr>
        <w:t xml:space="preserve"> </w:t>
      </w:r>
      <w:r>
        <w:rPr>
          <w:color w:val="020907"/>
        </w:rPr>
        <w:t>(where it contacts</w:t>
      </w:r>
      <w:r>
        <w:rPr>
          <w:color w:val="020907"/>
          <w:spacing w:val="-3"/>
        </w:rPr>
        <w:t xml:space="preserve"> </w:t>
      </w:r>
      <w:r>
        <w:rPr>
          <w:color w:val="020907"/>
        </w:rPr>
        <w:t>the</w:t>
      </w:r>
      <w:r>
        <w:rPr>
          <w:color w:val="020907"/>
          <w:spacing w:val="-1"/>
        </w:rPr>
        <w:t xml:space="preserve"> </w:t>
      </w:r>
      <w:r>
        <w:rPr>
          <w:color w:val="020907"/>
        </w:rPr>
        <w:t>flange).</w:t>
      </w:r>
    </w:p>
    <w:p w14:paraId="0A6C6E1B" w14:textId="77777777" w:rsidR="0002166A" w:rsidRDefault="00000000">
      <w:pPr>
        <w:pStyle w:val="BodyText"/>
        <w:spacing w:before="100" w:line="276" w:lineRule="auto"/>
        <w:ind w:left="219" w:right="277"/>
        <w:jc w:val="both"/>
      </w:pPr>
      <w:r>
        <w:rPr>
          <w:color w:val="020907"/>
        </w:rPr>
        <w:t>Centre</w:t>
      </w:r>
      <w:r>
        <w:rPr>
          <w:color w:val="020907"/>
          <w:spacing w:val="1"/>
        </w:rPr>
        <w:t xml:space="preserve"> </w:t>
      </w:r>
      <w:r>
        <w:rPr>
          <w:color w:val="020907"/>
        </w:rPr>
        <w:t>the</w:t>
      </w:r>
      <w:r>
        <w:rPr>
          <w:color w:val="020907"/>
          <w:spacing w:val="1"/>
        </w:rPr>
        <w:t xml:space="preserve"> </w:t>
      </w:r>
      <w:r>
        <w:rPr>
          <w:color w:val="020907"/>
        </w:rPr>
        <w:t>gasket</w:t>
      </w:r>
      <w:r>
        <w:rPr>
          <w:color w:val="020907"/>
          <w:spacing w:val="1"/>
        </w:rPr>
        <w:t xml:space="preserve"> </w:t>
      </w:r>
      <w:r>
        <w:rPr>
          <w:color w:val="020907"/>
        </w:rPr>
        <w:t>on</w:t>
      </w:r>
      <w:r>
        <w:rPr>
          <w:color w:val="020907"/>
          <w:spacing w:val="1"/>
        </w:rPr>
        <w:t xml:space="preserve"> </w:t>
      </w:r>
      <w:r>
        <w:rPr>
          <w:color w:val="020907"/>
        </w:rPr>
        <w:t>the</w:t>
      </w:r>
      <w:r>
        <w:rPr>
          <w:color w:val="020907"/>
          <w:spacing w:val="1"/>
        </w:rPr>
        <w:t xml:space="preserve"> </w:t>
      </w:r>
      <w:r>
        <w:rPr>
          <w:color w:val="020907"/>
        </w:rPr>
        <w:t>flange.</w:t>
      </w:r>
      <w:r>
        <w:rPr>
          <w:color w:val="020907"/>
          <w:spacing w:val="1"/>
        </w:rPr>
        <w:t xml:space="preserve"> </w:t>
      </w:r>
      <w:r>
        <w:rPr>
          <w:color w:val="020907"/>
        </w:rPr>
        <w:t>Note:</w:t>
      </w:r>
      <w:r>
        <w:rPr>
          <w:color w:val="020907"/>
          <w:spacing w:val="1"/>
        </w:rPr>
        <w:t xml:space="preserve"> </w:t>
      </w:r>
      <w:r>
        <w:rPr>
          <w:color w:val="020907"/>
        </w:rPr>
        <w:t>standard</w:t>
      </w:r>
      <w:r>
        <w:rPr>
          <w:color w:val="020907"/>
          <w:spacing w:val="1"/>
        </w:rPr>
        <w:t xml:space="preserve"> </w:t>
      </w:r>
      <w:r>
        <w:rPr>
          <w:color w:val="020907"/>
        </w:rPr>
        <w:t>ANSI</w:t>
      </w:r>
      <w:r>
        <w:rPr>
          <w:color w:val="020907"/>
          <w:spacing w:val="1"/>
        </w:rPr>
        <w:t xml:space="preserve"> </w:t>
      </w:r>
      <w:r>
        <w:rPr>
          <w:color w:val="020907"/>
        </w:rPr>
        <w:t>ring</w:t>
      </w:r>
      <w:r>
        <w:rPr>
          <w:color w:val="020907"/>
          <w:spacing w:val="1"/>
        </w:rPr>
        <w:t xml:space="preserve"> </w:t>
      </w:r>
      <w:r>
        <w:rPr>
          <w:color w:val="020907"/>
        </w:rPr>
        <w:t>gaskets,</w:t>
      </w:r>
      <w:r>
        <w:rPr>
          <w:color w:val="020907"/>
          <w:spacing w:val="1"/>
        </w:rPr>
        <w:t xml:space="preserve"> </w:t>
      </w:r>
      <w:r>
        <w:rPr>
          <w:color w:val="020907"/>
        </w:rPr>
        <w:t>when</w:t>
      </w:r>
      <w:r>
        <w:rPr>
          <w:color w:val="020907"/>
          <w:spacing w:val="1"/>
        </w:rPr>
        <w:t xml:space="preserve"> </w:t>
      </w:r>
      <w:r>
        <w:rPr>
          <w:color w:val="020907"/>
        </w:rPr>
        <w:t>cut</w:t>
      </w:r>
      <w:r>
        <w:rPr>
          <w:color w:val="020907"/>
          <w:spacing w:val="1"/>
        </w:rPr>
        <w:t xml:space="preserve"> </w:t>
      </w:r>
      <w:r>
        <w:rPr>
          <w:color w:val="020907"/>
        </w:rPr>
        <w:t>properly,</w:t>
      </w:r>
      <w:r>
        <w:rPr>
          <w:color w:val="020907"/>
          <w:spacing w:val="1"/>
        </w:rPr>
        <w:t xml:space="preserve"> </w:t>
      </w:r>
      <w:r>
        <w:rPr>
          <w:color w:val="020907"/>
        </w:rPr>
        <w:t>should</w:t>
      </w:r>
      <w:r>
        <w:rPr>
          <w:color w:val="020907"/>
          <w:spacing w:val="1"/>
        </w:rPr>
        <w:t xml:space="preserve"> </w:t>
      </w:r>
      <w:r>
        <w:rPr>
          <w:color w:val="020907"/>
        </w:rPr>
        <w:t>centre</w:t>
      </w:r>
      <w:r>
        <w:rPr>
          <w:color w:val="020907"/>
          <w:spacing w:val="1"/>
        </w:rPr>
        <w:t xml:space="preserve"> </w:t>
      </w:r>
      <w:r>
        <w:rPr>
          <w:color w:val="020907"/>
        </w:rPr>
        <w:t>themselves</w:t>
      </w:r>
      <w:r>
        <w:rPr>
          <w:color w:val="020907"/>
          <w:spacing w:val="-3"/>
        </w:rPr>
        <w:t xml:space="preserve"> </w:t>
      </w:r>
      <w:r>
        <w:rPr>
          <w:color w:val="020907"/>
        </w:rPr>
        <w:t>with</w:t>
      </w:r>
      <w:r>
        <w:rPr>
          <w:color w:val="020907"/>
          <w:spacing w:val="-1"/>
        </w:rPr>
        <w:t xml:space="preserve"> </w:t>
      </w:r>
      <w:r>
        <w:rPr>
          <w:color w:val="020907"/>
        </w:rPr>
        <w:t>the</w:t>
      </w:r>
      <w:r>
        <w:rPr>
          <w:color w:val="020907"/>
          <w:spacing w:val="1"/>
        </w:rPr>
        <w:t xml:space="preserve"> </w:t>
      </w:r>
      <w:r>
        <w:rPr>
          <w:color w:val="020907"/>
        </w:rPr>
        <w:t>bolts in</w:t>
      </w:r>
      <w:r>
        <w:rPr>
          <w:color w:val="020907"/>
          <w:spacing w:val="-1"/>
        </w:rPr>
        <w:t xml:space="preserve"> </w:t>
      </w:r>
      <w:r>
        <w:rPr>
          <w:color w:val="020907"/>
        </w:rPr>
        <w:t>place.</w:t>
      </w:r>
    </w:p>
    <w:p w14:paraId="7CC8CADC" w14:textId="77777777" w:rsidR="0002166A" w:rsidRDefault="0002166A">
      <w:pPr>
        <w:pStyle w:val="BodyText"/>
        <w:spacing w:before="10"/>
        <w:rPr>
          <w:sz w:val="11"/>
        </w:rPr>
      </w:pPr>
    </w:p>
    <w:tbl>
      <w:tblPr>
        <w:tblW w:w="0" w:type="auto"/>
        <w:tblInd w:w="135" w:type="dxa"/>
        <w:tblLayout w:type="fixed"/>
        <w:tblCellMar>
          <w:left w:w="0" w:type="dxa"/>
          <w:right w:w="0" w:type="dxa"/>
        </w:tblCellMar>
        <w:tblLook w:val="01E0" w:firstRow="1" w:lastRow="1" w:firstColumn="1" w:lastColumn="1" w:noHBand="0" w:noVBand="0"/>
      </w:tblPr>
      <w:tblGrid>
        <w:gridCol w:w="5761"/>
        <w:gridCol w:w="3922"/>
      </w:tblGrid>
      <w:tr w:rsidR="0002166A" w14:paraId="0DD17065" w14:textId="77777777">
        <w:trPr>
          <w:trHeight w:val="6398"/>
        </w:trPr>
        <w:tc>
          <w:tcPr>
            <w:tcW w:w="5761" w:type="dxa"/>
          </w:tcPr>
          <w:p w14:paraId="3E1B5DF2" w14:textId="77777777" w:rsidR="0002166A" w:rsidRDefault="00000000">
            <w:pPr>
              <w:pStyle w:val="TableParagraph"/>
              <w:spacing w:line="225" w:lineRule="exact"/>
              <w:ind w:left="200"/>
              <w:jc w:val="both"/>
            </w:pPr>
            <w:r>
              <w:rPr>
                <w:color w:val="020907"/>
              </w:rPr>
              <w:t>After</w:t>
            </w:r>
            <w:r>
              <w:rPr>
                <w:color w:val="020907"/>
                <w:spacing w:val="26"/>
              </w:rPr>
              <w:t xml:space="preserve"> </w:t>
            </w:r>
            <w:r>
              <w:rPr>
                <w:color w:val="020907"/>
              </w:rPr>
              <w:t>flange</w:t>
            </w:r>
            <w:r>
              <w:rPr>
                <w:color w:val="020907"/>
                <w:spacing w:val="28"/>
              </w:rPr>
              <w:t xml:space="preserve"> </w:t>
            </w:r>
            <w:r>
              <w:rPr>
                <w:color w:val="020907"/>
              </w:rPr>
              <w:t>assembly</w:t>
            </w:r>
            <w:r>
              <w:rPr>
                <w:color w:val="020907"/>
                <w:spacing w:val="26"/>
              </w:rPr>
              <w:t xml:space="preserve"> </w:t>
            </w:r>
            <w:r>
              <w:rPr>
                <w:color w:val="020907"/>
              </w:rPr>
              <w:t>and</w:t>
            </w:r>
            <w:r>
              <w:rPr>
                <w:color w:val="020907"/>
                <w:spacing w:val="27"/>
              </w:rPr>
              <w:t xml:space="preserve"> </w:t>
            </w:r>
            <w:r>
              <w:rPr>
                <w:color w:val="020907"/>
              </w:rPr>
              <w:t>all</w:t>
            </w:r>
            <w:r>
              <w:rPr>
                <w:color w:val="020907"/>
                <w:spacing w:val="27"/>
              </w:rPr>
              <w:t xml:space="preserve"> </w:t>
            </w:r>
            <w:r>
              <w:rPr>
                <w:color w:val="020907"/>
              </w:rPr>
              <w:t>nuts</w:t>
            </w:r>
            <w:r>
              <w:rPr>
                <w:color w:val="020907"/>
                <w:spacing w:val="25"/>
              </w:rPr>
              <w:t xml:space="preserve"> </w:t>
            </w:r>
            <w:r>
              <w:rPr>
                <w:color w:val="020907"/>
              </w:rPr>
              <w:t>have</w:t>
            </w:r>
            <w:r>
              <w:rPr>
                <w:color w:val="020907"/>
                <w:spacing w:val="25"/>
              </w:rPr>
              <w:t xml:space="preserve"> </w:t>
            </w:r>
            <w:r>
              <w:rPr>
                <w:color w:val="020907"/>
              </w:rPr>
              <w:t>been</w:t>
            </w:r>
            <w:r>
              <w:rPr>
                <w:color w:val="020907"/>
                <w:spacing w:val="24"/>
              </w:rPr>
              <w:t xml:space="preserve"> </w:t>
            </w:r>
            <w:r>
              <w:rPr>
                <w:color w:val="020907"/>
              </w:rPr>
              <w:t>run</w:t>
            </w:r>
            <w:r>
              <w:rPr>
                <w:color w:val="020907"/>
                <w:spacing w:val="26"/>
              </w:rPr>
              <w:t xml:space="preserve"> </w:t>
            </w:r>
            <w:r>
              <w:rPr>
                <w:color w:val="020907"/>
              </w:rPr>
              <w:t>down</w:t>
            </w:r>
            <w:r>
              <w:rPr>
                <w:color w:val="020907"/>
                <w:spacing w:val="25"/>
              </w:rPr>
              <w:t xml:space="preserve"> </w:t>
            </w:r>
            <w:r>
              <w:rPr>
                <w:color w:val="020907"/>
              </w:rPr>
              <w:t>by</w:t>
            </w:r>
          </w:p>
          <w:p w14:paraId="3AEFE8DA" w14:textId="77777777" w:rsidR="0002166A" w:rsidRDefault="00000000">
            <w:pPr>
              <w:pStyle w:val="TableParagraph"/>
              <w:spacing w:before="41" w:line="276" w:lineRule="auto"/>
              <w:ind w:left="200" w:right="105"/>
              <w:jc w:val="both"/>
            </w:pPr>
            <w:r>
              <w:rPr>
                <w:color w:val="020907"/>
              </w:rPr>
              <w:t>hand</w:t>
            </w:r>
            <w:r>
              <w:rPr>
                <w:color w:val="020907"/>
                <w:spacing w:val="-11"/>
              </w:rPr>
              <w:t xml:space="preserve"> </w:t>
            </w:r>
            <w:r>
              <w:rPr>
                <w:color w:val="020907"/>
              </w:rPr>
              <w:t>with</w:t>
            </w:r>
            <w:r>
              <w:rPr>
                <w:color w:val="020907"/>
                <w:spacing w:val="-10"/>
              </w:rPr>
              <w:t xml:space="preserve"> </w:t>
            </w:r>
            <w:r>
              <w:rPr>
                <w:color w:val="020907"/>
              </w:rPr>
              <w:t>joint</w:t>
            </w:r>
            <w:r>
              <w:rPr>
                <w:color w:val="020907"/>
                <w:spacing w:val="-9"/>
              </w:rPr>
              <w:t xml:space="preserve"> </w:t>
            </w:r>
            <w:r>
              <w:rPr>
                <w:color w:val="020907"/>
              </w:rPr>
              <w:t>in</w:t>
            </w:r>
            <w:r>
              <w:rPr>
                <w:color w:val="020907"/>
                <w:spacing w:val="-12"/>
              </w:rPr>
              <w:t xml:space="preserve"> </w:t>
            </w:r>
            <w:r>
              <w:rPr>
                <w:color w:val="020907"/>
              </w:rPr>
              <w:t>place,</w:t>
            </w:r>
            <w:r>
              <w:rPr>
                <w:color w:val="020907"/>
                <w:spacing w:val="-11"/>
              </w:rPr>
              <w:t xml:space="preserve"> </w:t>
            </w:r>
            <w:r>
              <w:rPr>
                <w:color w:val="020907"/>
              </w:rPr>
              <w:t>start</w:t>
            </w:r>
            <w:r>
              <w:rPr>
                <w:color w:val="020907"/>
                <w:spacing w:val="-9"/>
              </w:rPr>
              <w:t xml:space="preserve"> </w:t>
            </w:r>
            <w:r>
              <w:rPr>
                <w:color w:val="020907"/>
              </w:rPr>
              <w:t>wrench</w:t>
            </w:r>
            <w:r>
              <w:rPr>
                <w:color w:val="020907"/>
                <w:spacing w:val="-10"/>
              </w:rPr>
              <w:t xml:space="preserve"> </w:t>
            </w:r>
            <w:r>
              <w:rPr>
                <w:color w:val="020907"/>
              </w:rPr>
              <w:t>tightening</w:t>
            </w:r>
            <w:r>
              <w:rPr>
                <w:color w:val="020907"/>
                <w:spacing w:val="-10"/>
              </w:rPr>
              <w:t xml:space="preserve"> </w:t>
            </w:r>
            <w:r>
              <w:rPr>
                <w:color w:val="020907"/>
              </w:rPr>
              <w:t>following</w:t>
            </w:r>
            <w:r>
              <w:rPr>
                <w:color w:val="020907"/>
                <w:spacing w:val="-11"/>
              </w:rPr>
              <w:t xml:space="preserve"> </w:t>
            </w:r>
            <w:r>
              <w:rPr>
                <w:color w:val="020907"/>
              </w:rPr>
              <w:t>the</w:t>
            </w:r>
            <w:r>
              <w:rPr>
                <w:color w:val="020907"/>
                <w:spacing w:val="-47"/>
              </w:rPr>
              <w:t xml:space="preserve"> </w:t>
            </w:r>
            <w:r>
              <w:rPr>
                <w:color w:val="020907"/>
              </w:rPr>
              <w:t>sequence of the numbers indicated on the flange diagram</w:t>
            </w:r>
            <w:r>
              <w:rPr>
                <w:color w:val="020907"/>
                <w:spacing w:val="1"/>
              </w:rPr>
              <w:t xml:space="preserve"> </w:t>
            </w:r>
            <w:r>
              <w:rPr>
                <w:color w:val="020907"/>
              </w:rPr>
              <w:t>above (marking the number on the flange with a crayon aids</w:t>
            </w:r>
            <w:r>
              <w:rPr>
                <w:color w:val="020907"/>
                <w:spacing w:val="1"/>
              </w:rPr>
              <w:t xml:space="preserve"> </w:t>
            </w:r>
            <w:r>
              <w:rPr>
                <w:color w:val="020907"/>
              </w:rPr>
              <w:t>in</w:t>
            </w:r>
            <w:r>
              <w:rPr>
                <w:color w:val="020907"/>
                <w:spacing w:val="-2"/>
              </w:rPr>
              <w:t xml:space="preserve"> </w:t>
            </w:r>
            <w:r>
              <w:rPr>
                <w:color w:val="020907"/>
              </w:rPr>
              <w:t>keeping</w:t>
            </w:r>
            <w:r>
              <w:rPr>
                <w:color w:val="020907"/>
                <w:spacing w:val="-1"/>
              </w:rPr>
              <w:t xml:space="preserve"> </w:t>
            </w:r>
            <w:r>
              <w:rPr>
                <w:color w:val="020907"/>
              </w:rPr>
              <w:t>track</w:t>
            </w:r>
            <w:r>
              <w:rPr>
                <w:color w:val="020907"/>
                <w:spacing w:val="-2"/>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tightening</w:t>
            </w:r>
            <w:r>
              <w:rPr>
                <w:color w:val="020907"/>
                <w:spacing w:val="-1"/>
              </w:rPr>
              <w:t xml:space="preserve"> </w:t>
            </w:r>
            <w:r>
              <w:rPr>
                <w:color w:val="020907"/>
              </w:rPr>
              <w:t>process).</w:t>
            </w:r>
          </w:p>
          <w:p w14:paraId="20C4C82B" w14:textId="77777777" w:rsidR="0002166A" w:rsidRDefault="0002166A">
            <w:pPr>
              <w:pStyle w:val="TableParagraph"/>
              <w:spacing w:before="2"/>
              <w:rPr>
                <w:sz w:val="25"/>
              </w:rPr>
            </w:pPr>
          </w:p>
          <w:p w14:paraId="383FCC59" w14:textId="77777777" w:rsidR="0002166A" w:rsidRDefault="00000000">
            <w:pPr>
              <w:pStyle w:val="TableParagraph"/>
              <w:spacing w:line="276" w:lineRule="auto"/>
              <w:ind w:left="200" w:right="105"/>
              <w:jc w:val="both"/>
            </w:pPr>
            <w:r>
              <w:rPr>
                <w:color w:val="020907"/>
              </w:rPr>
              <w:t>During</w:t>
            </w:r>
            <w:r>
              <w:rPr>
                <w:color w:val="020907"/>
                <w:spacing w:val="1"/>
              </w:rPr>
              <w:t xml:space="preserve"> </w:t>
            </w:r>
            <w:r>
              <w:rPr>
                <w:color w:val="020907"/>
              </w:rPr>
              <w:t>all</w:t>
            </w:r>
            <w:r>
              <w:rPr>
                <w:color w:val="020907"/>
                <w:spacing w:val="1"/>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following</w:t>
            </w:r>
            <w:r>
              <w:rPr>
                <w:color w:val="020907"/>
                <w:spacing w:val="1"/>
              </w:rPr>
              <w:t xml:space="preserve"> </w:t>
            </w:r>
            <w:r>
              <w:rPr>
                <w:color w:val="020907"/>
              </w:rPr>
              <w:t>steps,</w:t>
            </w:r>
            <w:r>
              <w:rPr>
                <w:color w:val="020907"/>
                <w:spacing w:val="1"/>
              </w:rPr>
              <w:t xml:space="preserve"> </w:t>
            </w:r>
            <w:r>
              <w:rPr>
                <w:color w:val="020907"/>
              </w:rPr>
              <w:t>keep</w:t>
            </w:r>
            <w:r>
              <w:rPr>
                <w:color w:val="020907"/>
                <w:spacing w:val="1"/>
              </w:rPr>
              <w:t xml:space="preserve"> </w:t>
            </w:r>
            <w:r>
              <w:rPr>
                <w:color w:val="020907"/>
              </w:rPr>
              <w:t>any</w:t>
            </w:r>
            <w:r>
              <w:rPr>
                <w:color w:val="020907"/>
                <w:spacing w:val="1"/>
              </w:rPr>
              <w:t xml:space="preserve"> </w:t>
            </w:r>
            <w:r>
              <w:rPr>
                <w:color w:val="020907"/>
              </w:rPr>
              <w:t>gap</w:t>
            </w:r>
            <w:r>
              <w:rPr>
                <w:color w:val="020907"/>
                <w:spacing w:val="1"/>
              </w:rPr>
              <w:t xml:space="preserve"> </w:t>
            </w:r>
            <w:r>
              <w:rPr>
                <w:color w:val="020907"/>
              </w:rPr>
              <w:t>between</w:t>
            </w:r>
            <w:r>
              <w:rPr>
                <w:color w:val="020907"/>
                <w:spacing w:val="1"/>
              </w:rPr>
              <w:t xml:space="preserve"> </w:t>
            </w:r>
            <w:r>
              <w:rPr>
                <w:color w:val="020907"/>
              </w:rPr>
              <w:t>flanges</w:t>
            </w:r>
            <w:r>
              <w:rPr>
                <w:color w:val="020907"/>
                <w:spacing w:val="-4"/>
              </w:rPr>
              <w:t xml:space="preserve"> </w:t>
            </w:r>
            <w:r>
              <w:rPr>
                <w:color w:val="020907"/>
              </w:rPr>
              <w:t>even</w:t>
            </w:r>
            <w:r>
              <w:rPr>
                <w:color w:val="020907"/>
                <w:spacing w:val="-5"/>
              </w:rPr>
              <w:t xml:space="preserve"> </w:t>
            </w:r>
            <w:r>
              <w:rPr>
                <w:color w:val="020907"/>
              </w:rPr>
              <w:t>all</w:t>
            </w:r>
            <w:r>
              <w:rPr>
                <w:color w:val="020907"/>
                <w:spacing w:val="-6"/>
              </w:rPr>
              <w:t xml:space="preserve"> </w:t>
            </w:r>
            <w:r>
              <w:rPr>
                <w:color w:val="020907"/>
              </w:rPr>
              <w:t>around</w:t>
            </w:r>
            <w:r>
              <w:rPr>
                <w:color w:val="020907"/>
                <w:spacing w:val="-5"/>
              </w:rPr>
              <w:t xml:space="preserve"> </w:t>
            </w:r>
            <w:r>
              <w:rPr>
                <w:color w:val="020907"/>
              </w:rPr>
              <w:t>the</w:t>
            </w:r>
            <w:r>
              <w:rPr>
                <w:color w:val="020907"/>
                <w:spacing w:val="-6"/>
              </w:rPr>
              <w:t xml:space="preserve"> </w:t>
            </w:r>
            <w:r>
              <w:rPr>
                <w:color w:val="020907"/>
              </w:rPr>
              <w:t>circumference,</w:t>
            </w:r>
            <w:r>
              <w:rPr>
                <w:color w:val="020907"/>
                <w:spacing w:val="-3"/>
              </w:rPr>
              <w:t xml:space="preserve"> </w:t>
            </w:r>
            <w:r>
              <w:rPr>
                <w:color w:val="020907"/>
              </w:rPr>
              <w:t>and</w:t>
            </w:r>
            <w:r>
              <w:rPr>
                <w:color w:val="020907"/>
                <w:spacing w:val="-5"/>
              </w:rPr>
              <w:t xml:space="preserve"> </w:t>
            </w:r>
            <w:r>
              <w:rPr>
                <w:color w:val="020907"/>
              </w:rPr>
              <w:t>nuts</w:t>
            </w:r>
            <w:r>
              <w:rPr>
                <w:color w:val="020907"/>
                <w:spacing w:val="-9"/>
              </w:rPr>
              <w:t xml:space="preserve"> </w:t>
            </w:r>
            <w:r>
              <w:rPr>
                <w:color w:val="020907"/>
              </w:rPr>
              <w:t>made</w:t>
            </w:r>
            <w:r>
              <w:rPr>
                <w:color w:val="020907"/>
                <w:spacing w:val="-3"/>
              </w:rPr>
              <w:t xml:space="preserve"> </w:t>
            </w:r>
            <w:r>
              <w:rPr>
                <w:color w:val="020907"/>
              </w:rPr>
              <w:t>up</w:t>
            </w:r>
            <w:r>
              <w:rPr>
                <w:color w:val="020907"/>
                <w:spacing w:val="-48"/>
              </w:rPr>
              <w:t xml:space="preserve"> </w:t>
            </w:r>
            <w:r>
              <w:rPr>
                <w:color w:val="020907"/>
              </w:rPr>
              <w:t>approximately the</w:t>
            </w:r>
            <w:r>
              <w:rPr>
                <w:color w:val="020907"/>
                <w:spacing w:val="1"/>
              </w:rPr>
              <w:t xml:space="preserve"> </w:t>
            </w:r>
            <w:r>
              <w:rPr>
                <w:color w:val="020907"/>
              </w:rPr>
              <w:t>same</w:t>
            </w:r>
            <w:r>
              <w:rPr>
                <w:color w:val="020907"/>
                <w:spacing w:val="-2"/>
              </w:rPr>
              <w:t xml:space="preserve"> </w:t>
            </w:r>
            <w:r>
              <w:rPr>
                <w:color w:val="020907"/>
              </w:rPr>
              <w:t>amount</w:t>
            </w:r>
            <w:r>
              <w:rPr>
                <w:color w:val="020907"/>
                <w:spacing w:val="-2"/>
              </w:rPr>
              <w:t xml:space="preserve"> </w:t>
            </w:r>
            <w:r>
              <w:rPr>
                <w:color w:val="020907"/>
              </w:rPr>
              <w:t>on</w:t>
            </w:r>
            <w:r>
              <w:rPr>
                <w:color w:val="020907"/>
                <w:spacing w:val="-4"/>
              </w:rPr>
              <w:t xml:space="preserve"> </w:t>
            </w:r>
            <w:r>
              <w:rPr>
                <w:color w:val="020907"/>
              </w:rPr>
              <w:t>each</w:t>
            </w:r>
            <w:r>
              <w:rPr>
                <w:color w:val="020907"/>
                <w:spacing w:val="-3"/>
              </w:rPr>
              <w:t xml:space="preserve"> </w:t>
            </w:r>
            <w:r>
              <w:rPr>
                <w:color w:val="020907"/>
              </w:rPr>
              <w:t>end</w:t>
            </w:r>
            <w:r>
              <w:rPr>
                <w:color w:val="020907"/>
                <w:spacing w:val="-1"/>
              </w:rPr>
              <w:t xml:space="preserve"> </w:t>
            </w:r>
            <w:r>
              <w:rPr>
                <w:color w:val="020907"/>
              </w:rPr>
              <w:t>of</w:t>
            </w:r>
            <w:r>
              <w:rPr>
                <w:color w:val="020907"/>
                <w:spacing w:val="-2"/>
              </w:rPr>
              <w:t xml:space="preserve"> </w:t>
            </w:r>
            <w:r>
              <w:rPr>
                <w:color w:val="020907"/>
              </w:rPr>
              <w:t>the</w:t>
            </w:r>
            <w:r>
              <w:rPr>
                <w:color w:val="020907"/>
                <w:spacing w:val="-3"/>
              </w:rPr>
              <w:t xml:space="preserve"> </w:t>
            </w:r>
            <w:r>
              <w:rPr>
                <w:color w:val="020907"/>
              </w:rPr>
              <w:t>bolt.</w:t>
            </w:r>
          </w:p>
          <w:p w14:paraId="028F4B0D" w14:textId="77777777" w:rsidR="0002166A" w:rsidRDefault="0002166A">
            <w:pPr>
              <w:pStyle w:val="TableParagraph"/>
              <w:spacing w:before="5"/>
              <w:rPr>
                <w:sz w:val="25"/>
              </w:rPr>
            </w:pPr>
          </w:p>
          <w:p w14:paraId="4E3EE798" w14:textId="77777777" w:rsidR="0002166A" w:rsidRDefault="00000000">
            <w:pPr>
              <w:pStyle w:val="TableParagraph"/>
              <w:numPr>
                <w:ilvl w:val="0"/>
                <w:numId w:val="3"/>
              </w:numPr>
              <w:tabs>
                <w:tab w:val="left" w:pos="561"/>
              </w:tabs>
              <w:ind w:hanging="361"/>
            </w:pPr>
            <w:r>
              <w:rPr>
                <w:color w:val="020907"/>
              </w:rPr>
              <w:t>First time around</w:t>
            </w:r>
            <w:r>
              <w:rPr>
                <w:color w:val="020907"/>
                <w:spacing w:val="-2"/>
              </w:rPr>
              <w:t xml:space="preserve"> </w:t>
            </w:r>
            <w:r>
              <w:rPr>
                <w:color w:val="020907"/>
              </w:rPr>
              <w:t>just</w:t>
            </w:r>
            <w:r>
              <w:rPr>
                <w:color w:val="020907"/>
                <w:spacing w:val="-3"/>
              </w:rPr>
              <w:t xml:space="preserve"> </w:t>
            </w:r>
            <w:r>
              <w:rPr>
                <w:color w:val="020907"/>
              </w:rPr>
              <w:t>snug</w:t>
            </w:r>
            <w:r>
              <w:rPr>
                <w:color w:val="020907"/>
                <w:spacing w:val="-2"/>
              </w:rPr>
              <w:t xml:space="preserve"> </w:t>
            </w:r>
            <w:r>
              <w:rPr>
                <w:color w:val="020907"/>
              </w:rPr>
              <w:t>the nuts</w:t>
            </w:r>
            <w:r>
              <w:rPr>
                <w:color w:val="020907"/>
                <w:spacing w:val="-3"/>
              </w:rPr>
              <w:t xml:space="preserve"> </w:t>
            </w:r>
            <w:r>
              <w:rPr>
                <w:color w:val="020907"/>
              </w:rPr>
              <w:t>with</w:t>
            </w:r>
            <w:r>
              <w:rPr>
                <w:color w:val="020907"/>
                <w:spacing w:val="-2"/>
              </w:rPr>
              <w:t xml:space="preserve"> </w:t>
            </w:r>
            <w:r>
              <w:rPr>
                <w:color w:val="020907"/>
              </w:rPr>
              <w:t>a</w:t>
            </w:r>
            <w:r>
              <w:rPr>
                <w:color w:val="020907"/>
                <w:spacing w:val="-1"/>
              </w:rPr>
              <w:t xml:space="preserve"> </w:t>
            </w:r>
            <w:r>
              <w:rPr>
                <w:color w:val="020907"/>
              </w:rPr>
              <w:t>hand</w:t>
            </w:r>
            <w:r>
              <w:rPr>
                <w:color w:val="020907"/>
                <w:spacing w:val="-4"/>
              </w:rPr>
              <w:t xml:space="preserve"> </w:t>
            </w:r>
            <w:r>
              <w:rPr>
                <w:color w:val="020907"/>
              </w:rPr>
              <w:t>wrench.</w:t>
            </w:r>
          </w:p>
          <w:p w14:paraId="5E47A310" w14:textId="77777777" w:rsidR="0002166A" w:rsidRDefault="00000000">
            <w:pPr>
              <w:pStyle w:val="TableParagraph"/>
              <w:numPr>
                <w:ilvl w:val="0"/>
                <w:numId w:val="3"/>
              </w:numPr>
              <w:tabs>
                <w:tab w:val="left" w:pos="560"/>
              </w:tabs>
              <w:spacing w:before="41" w:line="273" w:lineRule="auto"/>
              <w:ind w:left="200" w:right="106" w:firstLine="0"/>
            </w:pPr>
            <w:r>
              <w:rPr>
                <w:color w:val="020907"/>
                <w:spacing w:val="-1"/>
              </w:rPr>
              <w:t>Second</w:t>
            </w:r>
            <w:r>
              <w:rPr>
                <w:color w:val="020907"/>
                <w:spacing w:val="-10"/>
              </w:rPr>
              <w:t xml:space="preserve"> </w:t>
            </w:r>
            <w:r>
              <w:rPr>
                <w:color w:val="020907"/>
                <w:spacing w:val="-1"/>
              </w:rPr>
              <w:t>time</w:t>
            </w:r>
            <w:r>
              <w:rPr>
                <w:color w:val="020907"/>
                <w:spacing w:val="-10"/>
              </w:rPr>
              <w:t xml:space="preserve"> </w:t>
            </w:r>
            <w:r>
              <w:rPr>
                <w:color w:val="020907"/>
                <w:spacing w:val="-1"/>
              </w:rPr>
              <w:t>around</w:t>
            </w:r>
            <w:r>
              <w:rPr>
                <w:color w:val="020907"/>
                <w:spacing w:val="-10"/>
              </w:rPr>
              <w:t xml:space="preserve"> </w:t>
            </w:r>
            <w:r>
              <w:rPr>
                <w:color w:val="020907"/>
              </w:rPr>
              <w:t>tighten</w:t>
            </w:r>
            <w:r>
              <w:rPr>
                <w:color w:val="020907"/>
                <w:spacing w:val="-9"/>
              </w:rPr>
              <w:t xml:space="preserve"> </w:t>
            </w:r>
            <w:r>
              <w:rPr>
                <w:color w:val="020907"/>
              </w:rPr>
              <w:t>the</w:t>
            </w:r>
            <w:r>
              <w:rPr>
                <w:color w:val="020907"/>
                <w:spacing w:val="-9"/>
              </w:rPr>
              <w:t xml:space="preserve"> </w:t>
            </w:r>
            <w:r>
              <w:rPr>
                <w:color w:val="020907"/>
              </w:rPr>
              <w:t>nuts</w:t>
            </w:r>
            <w:r>
              <w:rPr>
                <w:color w:val="020907"/>
                <w:spacing w:val="-8"/>
              </w:rPr>
              <w:t xml:space="preserve"> </w:t>
            </w:r>
            <w:r>
              <w:rPr>
                <w:color w:val="020907"/>
              </w:rPr>
              <w:t>firmly</w:t>
            </w:r>
            <w:r>
              <w:rPr>
                <w:color w:val="020907"/>
                <w:spacing w:val="-11"/>
              </w:rPr>
              <w:t xml:space="preserve"> </w:t>
            </w:r>
            <w:r>
              <w:rPr>
                <w:color w:val="020907"/>
              </w:rPr>
              <w:t>with</w:t>
            </w:r>
            <w:r>
              <w:rPr>
                <w:color w:val="020907"/>
                <w:spacing w:val="-12"/>
              </w:rPr>
              <w:t xml:space="preserve"> </w:t>
            </w:r>
            <w:r>
              <w:rPr>
                <w:color w:val="020907"/>
              </w:rPr>
              <w:t>the</w:t>
            </w:r>
            <w:r>
              <w:rPr>
                <w:color w:val="020907"/>
                <w:spacing w:val="-9"/>
              </w:rPr>
              <w:t xml:space="preserve"> </w:t>
            </w:r>
            <w:r>
              <w:rPr>
                <w:color w:val="020907"/>
              </w:rPr>
              <w:t>same</w:t>
            </w:r>
            <w:r>
              <w:rPr>
                <w:color w:val="020907"/>
                <w:spacing w:val="-46"/>
              </w:rPr>
              <w:t xml:space="preserve"> </w:t>
            </w:r>
            <w:r>
              <w:rPr>
                <w:color w:val="020907"/>
              </w:rPr>
              <w:t>wrench.</w:t>
            </w:r>
          </w:p>
          <w:p w14:paraId="7D477C6B" w14:textId="77777777" w:rsidR="0002166A" w:rsidRDefault="00000000">
            <w:pPr>
              <w:pStyle w:val="TableParagraph"/>
              <w:spacing w:before="4"/>
              <w:ind w:left="200"/>
            </w:pPr>
            <w:r>
              <w:rPr>
                <w:color w:val="020907"/>
              </w:rPr>
              <w:t>Use</w:t>
            </w:r>
            <w:r>
              <w:rPr>
                <w:color w:val="020907"/>
                <w:spacing w:val="-1"/>
              </w:rPr>
              <w:t xml:space="preserve"> </w:t>
            </w:r>
            <w:r>
              <w:rPr>
                <w:color w:val="020907"/>
              </w:rPr>
              <w:t>a</w:t>
            </w:r>
            <w:r>
              <w:rPr>
                <w:color w:val="020907"/>
                <w:spacing w:val="-3"/>
              </w:rPr>
              <w:t xml:space="preserve"> </w:t>
            </w:r>
            <w:r>
              <w:rPr>
                <w:color w:val="020907"/>
              </w:rPr>
              <w:t>torque</w:t>
            </w:r>
            <w:r>
              <w:rPr>
                <w:color w:val="020907"/>
                <w:spacing w:val="-3"/>
              </w:rPr>
              <w:t xml:space="preserve"> </w:t>
            </w:r>
            <w:r>
              <w:rPr>
                <w:color w:val="020907"/>
              </w:rPr>
              <w:t>wrench</w:t>
            </w:r>
            <w:r>
              <w:rPr>
                <w:color w:val="020907"/>
                <w:spacing w:val="-2"/>
              </w:rPr>
              <w:t xml:space="preserve"> </w:t>
            </w:r>
            <w:r>
              <w:rPr>
                <w:color w:val="020907"/>
              </w:rPr>
              <w:t>for</w:t>
            </w:r>
            <w:r>
              <w:rPr>
                <w:color w:val="020907"/>
                <w:spacing w:val="-3"/>
              </w:rPr>
              <w:t xml:space="preserve"> </w:t>
            </w:r>
            <w:r>
              <w:rPr>
                <w:color w:val="020907"/>
              </w:rPr>
              <w:t>the following</w:t>
            </w:r>
            <w:r>
              <w:rPr>
                <w:color w:val="020907"/>
                <w:spacing w:val="-3"/>
              </w:rPr>
              <w:t xml:space="preserve"> </w:t>
            </w:r>
            <w:r>
              <w:rPr>
                <w:color w:val="020907"/>
              </w:rPr>
              <w:t>steps:</w:t>
            </w:r>
          </w:p>
          <w:p w14:paraId="3A7D0C62" w14:textId="77777777" w:rsidR="0002166A" w:rsidRDefault="0002166A">
            <w:pPr>
              <w:pStyle w:val="TableParagraph"/>
              <w:spacing w:before="7"/>
              <w:rPr>
                <w:sz w:val="28"/>
              </w:rPr>
            </w:pPr>
          </w:p>
          <w:p w14:paraId="6A50DAA6" w14:textId="77777777" w:rsidR="0002166A" w:rsidRDefault="00000000">
            <w:pPr>
              <w:pStyle w:val="TableParagraph"/>
              <w:numPr>
                <w:ilvl w:val="0"/>
                <w:numId w:val="3"/>
              </w:numPr>
              <w:tabs>
                <w:tab w:val="left" w:pos="561"/>
                <w:tab w:val="left" w:pos="1308"/>
                <w:tab w:val="left" w:pos="2002"/>
                <w:tab w:val="left" w:pos="2928"/>
                <w:tab w:val="left" w:pos="3698"/>
                <w:tab w:val="left" w:pos="5270"/>
              </w:tabs>
              <w:spacing w:line="276" w:lineRule="auto"/>
              <w:ind w:left="200" w:right="107" w:firstLine="0"/>
            </w:pPr>
            <w:r>
              <w:rPr>
                <w:color w:val="020907"/>
              </w:rPr>
              <w:t>Third</w:t>
            </w:r>
            <w:r>
              <w:rPr>
                <w:color w:val="020907"/>
              </w:rPr>
              <w:tab/>
              <w:t>time</w:t>
            </w:r>
            <w:r>
              <w:rPr>
                <w:color w:val="020907"/>
              </w:rPr>
              <w:tab/>
              <w:t>around</w:t>
            </w:r>
            <w:r>
              <w:rPr>
                <w:color w:val="020907"/>
              </w:rPr>
              <w:tab/>
              <w:t>apply</w:t>
            </w:r>
            <w:r>
              <w:rPr>
                <w:color w:val="020907"/>
              </w:rPr>
              <w:tab/>
              <w:t>approximately</w:t>
            </w:r>
            <w:r>
              <w:rPr>
                <w:color w:val="020907"/>
              </w:rPr>
              <w:tab/>
            </w:r>
            <w:r>
              <w:rPr>
                <w:color w:val="020907"/>
                <w:spacing w:val="-1"/>
              </w:rPr>
              <w:t>25%</w:t>
            </w:r>
            <w:r>
              <w:rPr>
                <w:color w:val="020907"/>
                <w:spacing w:val="-47"/>
              </w:rPr>
              <w:t xml:space="preserve"> </w:t>
            </w:r>
            <w:r>
              <w:rPr>
                <w:color w:val="020907"/>
              </w:rPr>
              <w:t>recommended</w:t>
            </w:r>
            <w:r>
              <w:rPr>
                <w:color w:val="020907"/>
                <w:spacing w:val="-4"/>
              </w:rPr>
              <w:t xml:space="preserve"> </w:t>
            </w:r>
            <w:r>
              <w:rPr>
                <w:color w:val="020907"/>
              </w:rPr>
              <w:t>torque**.</w:t>
            </w:r>
          </w:p>
          <w:p w14:paraId="3AE10459" w14:textId="77777777" w:rsidR="0002166A" w:rsidRDefault="00000000">
            <w:pPr>
              <w:pStyle w:val="TableParagraph"/>
              <w:numPr>
                <w:ilvl w:val="0"/>
                <w:numId w:val="3"/>
              </w:numPr>
              <w:tabs>
                <w:tab w:val="left" w:pos="561"/>
              </w:tabs>
              <w:spacing w:before="1" w:line="273" w:lineRule="auto"/>
              <w:ind w:left="200" w:right="105" w:firstLine="0"/>
            </w:pPr>
            <w:r>
              <w:rPr>
                <w:color w:val="020907"/>
              </w:rPr>
              <w:t>Fourth</w:t>
            </w:r>
            <w:r>
              <w:rPr>
                <w:color w:val="020907"/>
                <w:spacing w:val="18"/>
              </w:rPr>
              <w:t xml:space="preserve"> </w:t>
            </w:r>
            <w:r>
              <w:rPr>
                <w:color w:val="020907"/>
              </w:rPr>
              <w:t>time</w:t>
            </w:r>
            <w:r>
              <w:rPr>
                <w:color w:val="020907"/>
                <w:spacing w:val="20"/>
              </w:rPr>
              <w:t xml:space="preserve"> </w:t>
            </w:r>
            <w:r>
              <w:rPr>
                <w:color w:val="020907"/>
              </w:rPr>
              <w:t>apply</w:t>
            </w:r>
            <w:r>
              <w:rPr>
                <w:color w:val="020907"/>
                <w:spacing w:val="21"/>
              </w:rPr>
              <w:t xml:space="preserve"> </w:t>
            </w:r>
            <w:r>
              <w:rPr>
                <w:color w:val="020907"/>
              </w:rPr>
              <w:t>approximately</w:t>
            </w:r>
            <w:r>
              <w:rPr>
                <w:color w:val="020907"/>
                <w:spacing w:val="18"/>
              </w:rPr>
              <w:t xml:space="preserve"> </w:t>
            </w:r>
            <w:r>
              <w:rPr>
                <w:color w:val="020907"/>
              </w:rPr>
              <w:t>75%</w:t>
            </w:r>
            <w:r>
              <w:rPr>
                <w:color w:val="020907"/>
                <w:spacing w:val="19"/>
              </w:rPr>
              <w:t xml:space="preserve"> </w:t>
            </w:r>
            <w:r>
              <w:rPr>
                <w:color w:val="020907"/>
              </w:rPr>
              <w:t>of</w:t>
            </w:r>
            <w:r>
              <w:rPr>
                <w:color w:val="020907"/>
                <w:spacing w:val="20"/>
              </w:rPr>
              <w:t xml:space="preserve"> </w:t>
            </w:r>
            <w:r>
              <w:rPr>
                <w:color w:val="020907"/>
              </w:rPr>
              <w:t>recommended</w:t>
            </w:r>
            <w:r>
              <w:rPr>
                <w:color w:val="020907"/>
                <w:spacing w:val="-47"/>
              </w:rPr>
              <w:t xml:space="preserve"> </w:t>
            </w:r>
            <w:r>
              <w:rPr>
                <w:color w:val="020907"/>
              </w:rPr>
              <w:t>torque**.</w:t>
            </w:r>
          </w:p>
          <w:p w14:paraId="65708F57" w14:textId="77777777" w:rsidR="0002166A" w:rsidRDefault="00000000">
            <w:pPr>
              <w:pStyle w:val="TableParagraph"/>
              <w:numPr>
                <w:ilvl w:val="0"/>
                <w:numId w:val="3"/>
              </w:numPr>
              <w:tabs>
                <w:tab w:val="left" w:pos="561"/>
              </w:tabs>
              <w:spacing w:before="5"/>
              <w:ind w:hanging="361"/>
            </w:pPr>
            <w:r>
              <w:rPr>
                <w:color w:val="020907"/>
              </w:rPr>
              <w:t>Fifth</w:t>
            </w:r>
            <w:r>
              <w:rPr>
                <w:color w:val="020907"/>
                <w:spacing w:val="84"/>
              </w:rPr>
              <w:t xml:space="preserve"> </w:t>
            </w:r>
            <w:r>
              <w:rPr>
                <w:color w:val="020907"/>
              </w:rPr>
              <w:t xml:space="preserve">time  </w:t>
            </w:r>
            <w:r>
              <w:rPr>
                <w:color w:val="020907"/>
                <w:spacing w:val="32"/>
              </w:rPr>
              <w:t xml:space="preserve"> </w:t>
            </w:r>
            <w:r>
              <w:rPr>
                <w:color w:val="020907"/>
              </w:rPr>
              <w:t xml:space="preserve">around,  </w:t>
            </w:r>
            <w:r>
              <w:rPr>
                <w:color w:val="020907"/>
                <w:spacing w:val="31"/>
              </w:rPr>
              <w:t xml:space="preserve"> </w:t>
            </w:r>
            <w:r>
              <w:rPr>
                <w:color w:val="020907"/>
              </w:rPr>
              <w:t xml:space="preserve">apply  </w:t>
            </w:r>
            <w:r>
              <w:rPr>
                <w:color w:val="020907"/>
                <w:spacing w:val="32"/>
              </w:rPr>
              <w:t xml:space="preserve"> </w:t>
            </w:r>
            <w:r>
              <w:rPr>
                <w:color w:val="020907"/>
              </w:rPr>
              <w:t xml:space="preserve">100%  </w:t>
            </w:r>
            <w:r>
              <w:rPr>
                <w:color w:val="020907"/>
                <w:spacing w:val="32"/>
              </w:rPr>
              <w:t xml:space="preserve"> </w:t>
            </w:r>
            <w:r>
              <w:rPr>
                <w:color w:val="020907"/>
              </w:rPr>
              <w:t xml:space="preserve">of  </w:t>
            </w:r>
            <w:r>
              <w:rPr>
                <w:color w:val="020907"/>
                <w:spacing w:val="31"/>
              </w:rPr>
              <w:t xml:space="preserve"> </w:t>
            </w:r>
            <w:r>
              <w:rPr>
                <w:color w:val="020907"/>
              </w:rPr>
              <w:t>recommended</w:t>
            </w:r>
          </w:p>
          <w:p w14:paraId="2A37E19C" w14:textId="77777777" w:rsidR="0002166A" w:rsidRDefault="00000000">
            <w:pPr>
              <w:pStyle w:val="TableParagraph"/>
              <w:spacing w:before="41" w:line="245" w:lineRule="exact"/>
              <w:ind w:left="200"/>
            </w:pPr>
            <w:r>
              <w:rPr>
                <w:color w:val="020907"/>
              </w:rPr>
              <w:t>torque**.</w:t>
            </w:r>
          </w:p>
        </w:tc>
        <w:tc>
          <w:tcPr>
            <w:tcW w:w="3922" w:type="dxa"/>
          </w:tcPr>
          <w:p w14:paraId="3CD6F1D1" w14:textId="77777777" w:rsidR="0002166A" w:rsidRDefault="0002166A">
            <w:pPr>
              <w:pStyle w:val="TableParagraph"/>
              <w:rPr>
                <w:sz w:val="20"/>
              </w:rPr>
            </w:pPr>
          </w:p>
          <w:p w14:paraId="1D07B818" w14:textId="77777777" w:rsidR="0002166A" w:rsidRDefault="0002166A">
            <w:pPr>
              <w:pStyle w:val="TableParagraph"/>
              <w:spacing w:before="6"/>
              <w:rPr>
                <w:sz w:val="21"/>
              </w:rPr>
            </w:pPr>
          </w:p>
          <w:p w14:paraId="4C2E2A0A" w14:textId="77777777" w:rsidR="0002166A" w:rsidRDefault="00000000">
            <w:pPr>
              <w:pStyle w:val="TableParagraph"/>
              <w:ind w:left="221"/>
              <w:rPr>
                <w:sz w:val="20"/>
              </w:rPr>
            </w:pPr>
            <w:r>
              <w:rPr>
                <w:noProof/>
                <w:sz w:val="20"/>
              </w:rPr>
              <w:drawing>
                <wp:inline distT="0" distB="0" distL="0" distR="0" wp14:anchorId="260406CE" wp14:editId="0385D811">
                  <wp:extent cx="2144589" cy="2240280"/>
                  <wp:effectExtent l="0" t="0" r="0" b="0"/>
                  <wp:docPr id="23" name="image11.png" descr="Engineering drawing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24" cstate="print"/>
                          <a:stretch>
                            <a:fillRect/>
                          </a:stretch>
                        </pic:blipFill>
                        <pic:spPr>
                          <a:xfrm>
                            <a:off x="0" y="0"/>
                            <a:ext cx="2144589" cy="2240280"/>
                          </a:xfrm>
                          <a:prstGeom prst="rect">
                            <a:avLst/>
                          </a:prstGeom>
                        </pic:spPr>
                      </pic:pic>
                    </a:graphicData>
                  </a:graphic>
                </wp:inline>
              </w:drawing>
            </w:r>
          </w:p>
          <w:p w14:paraId="220F99C0" w14:textId="77777777" w:rsidR="0002166A" w:rsidRDefault="0002166A">
            <w:pPr>
              <w:pStyle w:val="TableParagraph"/>
            </w:pPr>
          </w:p>
          <w:p w14:paraId="4B8A259A" w14:textId="77777777" w:rsidR="0002166A" w:rsidRDefault="00000000">
            <w:pPr>
              <w:pStyle w:val="TableParagraph"/>
              <w:spacing w:before="179"/>
              <w:ind w:left="1327"/>
              <w:rPr>
                <w:b/>
              </w:rPr>
            </w:pPr>
            <w:r>
              <w:rPr>
                <w:b/>
                <w:color w:val="020907"/>
              </w:rPr>
              <w:t>Flange</w:t>
            </w:r>
            <w:r>
              <w:rPr>
                <w:b/>
                <w:color w:val="020907"/>
                <w:spacing w:val="-3"/>
              </w:rPr>
              <w:t xml:space="preserve"> </w:t>
            </w:r>
            <w:r>
              <w:rPr>
                <w:b/>
                <w:color w:val="020907"/>
              </w:rPr>
              <w:t>Diagram</w:t>
            </w:r>
          </w:p>
        </w:tc>
      </w:tr>
    </w:tbl>
    <w:p w14:paraId="36D1984D" w14:textId="77777777" w:rsidR="0002166A" w:rsidRDefault="0002166A">
      <w:pPr>
        <w:pStyle w:val="BodyText"/>
        <w:spacing w:before="2"/>
        <w:rPr>
          <w:sz w:val="1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8C1FE2D" w14:textId="77777777">
        <w:trPr>
          <w:trHeight w:val="205"/>
        </w:trPr>
        <w:tc>
          <w:tcPr>
            <w:tcW w:w="3398" w:type="dxa"/>
            <w:shd w:val="clear" w:color="auto" w:fill="052D2B"/>
          </w:tcPr>
          <w:p w14:paraId="21CC9200"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009BD2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0AB4382"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549BC19"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300326D5" w14:textId="77777777">
        <w:trPr>
          <w:trHeight w:val="208"/>
        </w:trPr>
        <w:tc>
          <w:tcPr>
            <w:tcW w:w="3398" w:type="dxa"/>
          </w:tcPr>
          <w:p w14:paraId="1540B7D4" w14:textId="1683FB12"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6ED8EB52" w14:textId="6043B156"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12C8A88B" w14:textId="1FF71B3E" w:rsidR="00517B6B" w:rsidRDefault="00517B6B" w:rsidP="00517B6B">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36F6AACC" w14:textId="65DCDBAF"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03F5813D"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7C6BBC0D" w14:textId="77777777" w:rsidR="0002166A" w:rsidRDefault="00000000">
      <w:pPr>
        <w:pStyle w:val="BodyText"/>
        <w:spacing w:before="90" w:line="273" w:lineRule="auto"/>
        <w:ind w:left="328" w:right="4540"/>
      </w:pPr>
      <w:r>
        <w:rPr>
          <w:color w:val="020907"/>
        </w:rPr>
        <w:lastRenderedPageBreak/>
        <w:t>6)</w:t>
      </w:r>
      <w:r>
        <w:rPr>
          <w:color w:val="020907"/>
          <w:spacing w:val="31"/>
        </w:rPr>
        <w:t xml:space="preserve"> </w:t>
      </w:r>
      <w:r>
        <w:rPr>
          <w:color w:val="020907"/>
        </w:rPr>
        <w:t>Continue</w:t>
      </w:r>
      <w:r>
        <w:rPr>
          <w:color w:val="020907"/>
          <w:spacing w:val="48"/>
        </w:rPr>
        <w:t xml:space="preserve"> </w:t>
      </w:r>
      <w:r>
        <w:rPr>
          <w:color w:val="020907"/>
        </w:rPr>
        <w:t>tightening</w:t>
      </w:r>
      <w:r>
        <w:rPr>
          <w:color w:val="020907"/>
          <w:spacing w:val="47"/>
        </w:rPr>
        <w:t xml:space="preserve"> </w:t>
      </w:r>
      <w:r>
        <w:rPr>
          <w:color w:val="020907"/>
        </w:rPr>
        <w:t>nuts</w:t>
      </w:r>
      <w:r>
        <w:rPr>
          <w:color w:val="020907"/>
          <w:spacing w:val="45"/>
        </w:rPr>
        <w:t xml:space="preserve"> </w:t>
      </w:r>
      <w:r>
        <w:rPr>
          <w:color w:val="020907"/>
        </w:rPr>
        <w:t>all</w:t>
      </w:r>
      <w:r>
        <w:rPr>
          <w:color w:val="020907"/>
          <w:spacing w:val="47"/>
        </w:rPr>
        <w:t xml:space="preserve"> </w:t>
      </w:r>
      <w:r>
        <w:rPr>
          <w:color w:val="020907"/>
        </w:rPr>
        <w:t>around</w:t>
      </w:r>
      <w:r>
        <w:rPr>
          <w:color w:val="020907"/>
          <w:spacing w:val="47"/>
        </w:rPr>
        <w:t xml:space="preserve"> </w:t>
      </w:r>
      <w:r>
        <w:rPr>
          <w:color w:val="020907"/>
        </w:rPr>
        <w:t>until</w:t>
      </w:r>
      <w:r>
        <w:rPr>
          <w:color w:val="020907"/>
          <w:spacing w:val="47"/>
        </w:rPr>
        <w:t xml:space="preserve"> </w:t>
      </w:r>
      <w:r>
        <w:rPr>
          <w:color w:val="020907"/>
        </w:rPr>
        <w:t>nuts</w:t>
      </w:r>
      <w:r>
        <w:rPr>
          <w:color w:val="020907"/>
          <w:spacing w:val="48"/>
        </w:rPr>
        <w:t xml:space="preserve"> </w:t>
      </w:r>
      <w:r>
        <w:rPr>
          <w:color w:val="020907"/>
        </w:rPr>
        <w:t>do</w:t>
      </w:r>
      <w:r>
        <w:rPr>
          <w:color w:val="020907"/>
          <w:spacing w:val="49"/>
        </w:rPr>
        <w:t xml:space="preserve"> </w:t>
      </w:r>
      <w:r>
        <w:rPr>
          <w:color w:val="020907"/>
        </w:rPr>
        <w:t>not</w:t>
      </w:r>
      <w:r>
        <w:rPr>
          <w:color w:val="020907"/>
          <w:spacing w:val="-47"/>
        </w:rPr>
        <w:t xml:space="preserve"> </w:t>
      </w:r>
      <w:r>
        <w:rPr>
          <w:color w:val="020907"/>
        </w:rPr>
        <w:t>move</w:t>
      </w:r>
      <w:r>
        <w:rPr>
          <w:color w:val="020907"/>
          <w:spacing w:val="-3"/>
        </w:rPr>
        <w:t xml:space="preserve"> </w:t>
      </w:r>
      <w:r>
        <w:rPr>
          <w:color w:val="020907"/>
        </w:rPr>
        <w:t>under 100%</w:t>
      </w:r>
      <w:r>
        <w:rPr>
          <w:color w:val="020907"/>
          <w:spacing w:val="1"/>
        </w:rPr>
        <w:t xml:space="preserve"> </w:t>
      </w:r>
      <w:r>
        <w:rPr>
          <w:color w:val="020907"/>
        </w:rPr>
        <w:t>recommended</w:t>
      </w:r>
      <w:r>
        <w:rPr>
          <w:color w:val="020907"/>
          <w:spacing w:val="-1"/>
        </w:rPr>
        <w:t xml:space="preserve"> </w:t>
      </w:r>
      <w:r>
        <w:rPr>
          <w:color w:val="020907"/>
        </w:rPr>
        <w:t>torque**.</w:t>
      </w:r>
    </w:p>
    <w:p w14:paraId="4C1A3615" w14:textId="77777777" w:rsidR="0002166A" w:rsidRDefault="0002166A">
      <w:pPr>
        <w:pStyle w:val="BodyText"/>
        <w:spacing w:before="9"/>
        <w:rPr>
          <w:sz w:val="25"/>
        </w:rPr>
      </w:pPr>
    </w:p>
    <w:p w14:paraId="2499AB1B" w14:textId="77777777" w:rsidR="0002166A" w:rsidRDefault="00000000">
      <w:pPr>
        <w:pStyle w:val="BodyText"/>
        <w:spacing w:line="273" w:lineRule="auto"/>
        <w:ind w:left="220"/>
      </w:pPr>
      <w:r>
        <w:rPr>
          <w:color w:val="020907"/>
        </w:rPr>
        <w:t>If</w:t>
      </w:r>
      <w:r>
        <w:rPr>
          <w:color w:val="020907"/>
          <w:spacing w:val="4"/>
        </w:rPr>
        <w:t xml:space="preserve"> </w:t>
      </w:r>
      <w:r>
        <w:rPr>
          <w:color w:val="020907"/>
        </w:rPr>
        <w:t>possible,</w:t>
      </w:r>
      <w:r>
        <w:rPr>
          <w:color w:val="020907"/>
          <w:spacing w:val="2"/>
        </w:rPr>
        <w:t xml:space="preserve"> </w:t>
      </w:r>
      <w:r>
        <w:rPr>
          <w:color w:val="020907"/>
        </w:rPr>
        <w:t>re-torque</w:t>
      </w:r>
      <w:r>
        <w:rPr>
          <w:color w:val="020907"/>
          <w:spacing w:val="2"/>
        </w:rPr>
        <w:t xml:space="preserve"> </w:t>
      </w:r>
      <w:r>
        <w:rPr>
          <w:color w:val="020907"/>
        </w:rPr>
        <w:t>after</w:t>
      </w:r>
      <w:r>
        <w:rPr>
          <w:color w:val="020907"/>
          <w:spacing w:val="-1"/>
        </w:rPr>
        <w:t xml:space="preserve"> </w:t>
      </w:r>
      <w:r>
        <w:rPr>
          <w:color w:val="020907"/>
        </w:rPr>
        <w:t>completion</w:t>
      </w:r>
      <w:r>
        <w:rPr>
          <w:color w:val="020907"/>
          <w:spacing w:val="1"/>
        </w:rPr>
        <w:t xml:space="preserve"> </w:t>
      </w:r>
      <w:r>
        <w:rPr>
          <w:color w:val="020907"/>
        </w:rPr>
        <w:t>of</w:t>
      </w:r>
      <w:r>
        <w:rPr>
          <w:color w:val="020907"/>
          <w:spacing w:val="4"/>
        </w:rPr>
        <w:t xml:space="preserve"> </w:t>
      </w:r>
      <w:r>
        <w:rPr>
          <w:color w:val="020907"/>
        </w:rPr>
        <w:t>each</w:t>
      </w:r>
      <w:r>
        <w:rPr>
          <w:color w:val="020907"/>
          <w:spacing w:val="3"/>
        </w:rPr>
        <w:t xml:space="preserve"> </w:t>
      </w:r>
      <w:r>
        <w:rPr>
          <w:color w:val="020907"/>
        </w:rPr>
        <w:t>transfer</w:t>
      </w:r>
      <w:r>
        <w:rPr>
          <w:color w:val="020907"/>
          <w:spacing w:val="4"/>
        </w:rPr>
        <w:t xml:space="preserve"> </w:t>
      </w:r>
      <w:r>
        <w:rPr>
          <w:color w:val="020907"/>
        </w:rPr>
        <w:t>operation</w:t>
      </w:r>
      <w:r>
        <w:rPr>
          <w:color w:val="020907"/>
          <w:spacing w:val="1"/>
        </w:rPr>
        <w:t xml:space="preserve"> </w:t>
      </w:r>
      <w:r>
        <w:rPr>
          <w:color w:val="020907"/>
        </w:rPr>
        <w:t>as</w:t>
      </w:r>
      <w:r>
        <w:rPr>
          <w:color w:val="020907"/>
          <w:spacing w:val="3"/>
        </w:rPr>
        <w:t xml:space="preserve"> </w:t>
      </w:r>
      <w:r>
        <w:rPr>
          <w:color w:val="020907"/>
        </w:rPr>
        <w:t>most</w:t>
      </w:r>
      <w:r>
        <w:rPr>
          <w:color w:val="020907"/>
          <w:spacing w:val="2"/>
        </w:rPr>
        <w:t xml:space="preserve"> </w:t>
      </w:r>
      <w:r>
        <w:rPr>
          <w:color w:val="020907"/>
        </w:rPr>
        <w:t>of</w:t>
      </w:r>
      <w:r>
        <w:rPr>
          <w:color w:val="020907"/>
          <w:spacing w:val="1"/>
        </w:rPr>
        <w:t xml:space="preserve"> </w:t>
      </w:r>
      <w:r>
        <w:rPr>
          <w:color w:val="020907"/>
        </w:rPr>
        <w:t>the short</w:t>
      </w:r>
      <w:r>
        <w:rPr>
          <w:color w:val="020907"/>
          <w:spacing w:val="2"/>
        </w:rPr>
        <w:t xml:space="preserve"> </w:t>
      </w:r>
      <w:r>
        <w:rPr>
          <w:color w:val="020907"/>
        </w:rPr>
        <w:t>term</w:t>
      </w:r>
      <w:r>
        <w:rPr>
          <w:color w:val="020907"/>
          <w:spacing w:val="5"/>
        </w:rPr>
        <w:t xml:space="preserve"> </w:t>
      </w:r>
      <w:r>
        <w:rPr>
          <w:color w:val="020907"/>
        </w:rPr>
        <w:t>bolt</w:t>
      </w:r>
      <w:r>
        <w:rPr>
          <w:color w:val="020907"/>
          <w:spacing w:val="4"/>
        </w:rPr>
        <w:t xml:space="preserve"> </w:t>
      </w:r>
      <w:r>
        <w:rPr>
          <w:color w:val="020907"/>
        </w:rPr>
        <w:t>preload</w:t>
      </w:r>
      <w:r>
        <w:rPr>
          <w:color w:val="020907"/>
          <w:spacing w:val="1"/>
        </w:rPr>
        <w:t xml:space="preserve"> </w:t>
      </w:r>
      <w:r>
        <w:rPr>
          <w:color w:val="020907"/>
        </w:rPr>
        <w:t>loss</w:t>
      </w:r>
      <w:r>
        <w:rPr>
          <w:color w:val="020907"/>
          <w:spacing w:val="-46"/>
        </w:rPr>
        <w:t xml:space="preserve"> </w:t>
      </w:r>
      <w:r>
        <w:rPr>
          <w:color w:val="020907"/>
        </w:rPr>
        <w:t>occurs</w:t>
      </w:r>
      <w:r>
        <w:rPr>
          <w:color w:val="020907"/>
          <w:spacing w:val="-3"/>
        </w:rPr>
        <w:t xml:space="preserve"> </w:t>
      </w:r>
      <w:r>
        <w:rPr>
          <w:color w:val="020907"/>
        </w:rPr>
        <w:t>within</w:t>
      </w:r>
      <w:r>
        <w:rPr>
          <w:color w:val="020907"/>
          <w:spacing w:val="-3"/>
        </w:rPr>
        <w:t xml:space="preserve"> </w:t>
      </w:r>
      <w:r>
        <w:rPr>
          <w:color w:val="020907"/>
        </w:rPr>
        <w:t>24</w:t>
      </w:r>
      <w:r>
        <w:rPr>
          <w:color w:val="020907"/>
          <w:spacing w:val="1"/>
        </w:rPr>
        <w:t xml:space="preserve"> </w:t>
      </w:r>
      <w:r>
        <w:rPr>
          <w:color w:val="020907"/>
        </w:rPr>
        <w:t>hours after initial tightening.</w:t>
      </w:r>
    </w:p>
    <w:p w14:paraId="3645FEBB" w14:textId="77777777" w:rsidR="0002166A" w:rsidRDefault="0002166A">
      <w:pPr>
        <w:pStyle w:val="BodyText"/>
        <w:spacing w:before="9"/>
        <w:rPr>
          <w:sz w:val="25"/>
        </w:rPr>
      </w:pPr>
    </w:p>
    <w:p w14:paraId="364A1032" w14:textId="77777777" w:rsidR="0002166A" w:rsidRDefault="00000000">
      <w:pPr>
        <w:pStyle w:val="BodyText"/>
        <w:ind w:left="219"/>
      </w:pPr>
      <w:r>
        <w:rPr>
          <w:color w:val="020907"/>
        </w:rPr>
        <w:t>**</w:t>
      </w:r>
      <w:r>
        <w:rPr>
          <w:color w:val="020907"/>
          <w:spacing w:val="-2"/>
        </w:rPr>
        <w:t xml:space="preserve"> </w:t>
      </w:r>
      <w:r>
        <w:rPr>
          <w:color w:val="020907"/>
        </w:rPr>
        <w:t>The</w:t>
      </w:r>
      <w:r>
        <w:rPr>
          <w:color w:val="020907"/>
          <w:spacing w:val="-1"/>
        </w:rPr>
        <w:t xml:space="preserve"> </w:t>
      </w:r>
      <w:r>
        <w:rPr>
          <w:color w:val="020907"/>
        </w:rPr>
        <w:t>recommended</w:t>
      </w:r>
      <w:r>
        <w:rPr>
          <w:color w:val="020907"/>
          <w:spacing w:val="-4"/>
        </w:rPr>
        <w:t xml:space="preserve"> </w:t>
      </w:r>
      <w:r>
        <w:rPr>
          <w:color w:val="020907"/>
        </w:rPr>
        <w:t>torque</w:t>
      </w:r>
      <w:r>
        <w:rPr>
          <w:color w:val="020907"/>
          <w:spacing w:val="-1"/>
        </w:rPr>
        <w:t xml:space="preserve"> </w:t>
      </w:r>
      <w:r>
        <w:rPr>
          <w:color w:val="020907"/>
        </w:rPr>
        <w:t>value</w:t>
      </w:r>
      <w:r>
        <w:rPr>
          <w:color w:val="020907"/>
          <w:spacing w:val="-5"/>
        </w:rPr>
        <w:t xml:space="preserve"> </w:t>
      </w:r>
      <w:r>
        <w:rPr>
          <w:color w:val="020907"/>
        </w:rPr>
        <w:t>is</w:t>
      </w:r>
      <w:r>
        <w:rPr>
          <w:color w:val="020907"/>
          <w:spacing w:val="-2"/>
        </w:rPr>
        <w:t xml:space="preserve"> </w:t>
      </w:r>
      <w:r>
        <w:rPr>
          <w:color w:val="020907"/>
        </w:rPr>
        <w:t>dependent</w:t>
      </w:r>
      <w:r>
        <w:rPr>
          <w:color w:val="020907"/>
          <w:spacing w:val="-2"/>
        </w:rPr>
        <w:t xml:space="preserve"> </w:t>
      </w:r>
      <w:r>
        <w:rPr>
          <w:color w:val="020907"/>
        </w:rPr>
        <w:t>upon</w:t>
      </w:r>
      <w:r>
        <w:rPr>
          <w:color w:val="020907"/>
          <w:spacing w:val="-3"/>
        </w:rPr>
        <w:t xml:space="preserve"> </w:t>
      </w:r>
      <w:r>
        <w:rPr>
          <w:color w:val="020907"/>
        </w:rPr>
        <w:t>the</w:t>
      </w:r>
      <w:r>
        <w:rPr>
          <w:color w:val="020907"/>
          <w:spacing w:val="-2"/>
        </w:rPr>
        <w:t xml:space="preserve"> </w:t>
      </w:r>
      <w:r>
        <w:rPr>
          <w:color w:val="020907"/>
        </w:rPr>
        <w:t>gasket</w:t>
      </w:r>
      <w:r>
        <w:rPr>
          <w:color w:val="020907"/>
          <w:spacing w:val="-4"/>
        </w:rPr>
        <w:t xml:space="preserve"> </w:t>
      </w:r>
      <w:r>
        <w:rPr>
          <w:color w:val="020907"/>
        </w:rPr>
        <w:t>manufacturer's</w:t>
      </w:r>
      <w:r>
        <w:rPr>
          <w:color w:val="020907"/>
          <w:spacing w:val="-2"/>
        </w:rPr>
        <w:t xml:space="preserve"> </w:t>
      </w:r>
      <w:r>
        <w:rPr>
          <w:color w:val="020907"/>
        </w:rPr>
        <w:t>recommendation.</w:t>
      </w:r>
    </w:p>
    <w:p w14:paraId="525C13D9" w14:textId="77777777" w:rsidR="0002166A" w:rsidRDefault="0002166A">
      <w:pPr>
        <w:pStyle w:val="BodyText"/>
        <w:rPr>
          <w:sz w:val="20"/>
        </w:rPr>
      </w:pPr>
    </w:p>
    <w:p w14:paraId="317242D3" w14:textId="77777777" w:rsidR="0002166A" w:rsidRDefault="0002166A">
      <w:pPr>
        <w:pStyle w:val="BodyText"/>
        <w:rPr>
          <w:sz w:val="20"/>
        </w:rPr>
      </w:pPr>
    </w:p>
    <w:p w14:paraId="077A6E13" w14:textId="77777777" w:rsidR="0002166A" w:rsidRDefault="0002166A">
      <w:pPr>
        <w:pStyle w:val="BodyText"/>
        <w:rPr>
          <w:sz w:val="20"/>
        </w:rPr>
      </w:pPr>
    </w:p>
    <w:p w14:paraId="7EDD8512" w14:textId="77777777" w:rsidR="0002166A" w:rsidRDefault="0002166A">
      <w:pPr>
        <w:pStyle w:val="BodyText"/>
        <w:rPr>
          <w:sz w:val="20"/>
        </w:rPr>
      </w:pPr>
    </w:p>
    <w:p w14:paraId="13471042" w14:textId="77777777" w:rsidR="0002166A" w:rsidRDefault="0002166A">
      <w:pPr>
        <w:pStyle w:val="BodyText"/>
        <w:rPr>
          <w:sz w:val="20"/>
        </w:rPr>
      </w:pPr>
    </w:p>
    <w:p w14:paraId="28476C40" w14:textId="77777777" w:rsidR="0002166A" w:rsidRDefault="0002166A">
      <w:pPr>
        <w:pStyle w:val="BodyText"/>
        <w:rPr>
          <w:sz w:val="20"/>
        </w:rPr>
      </w:pPr>
    </w:p>
    <w:p w14:paraId="57109689" w14:textId="77777777" w:rsidR="0002166A" w:rsidRDefault="0002166A">
      <w:pPr>
        <w:pStyle w:val="BodyText"/>
        <w:rPr>
          <w:sz w:val="20"/>
        </w:rPr>
      </w:pPr>
    </w:p>
    <w:p w14:paraId="326BE3F5" w14:textId="77777777" w:rsidR="0002166A" w:rsidRDefault="0002166A">
      <w:pPr>
        <w:pStyle w:val="BodyText"/>
        <w:rPr>
          <w:sz w:val="20"/>
        </w:rPr>
      </w:pPr>
    </w:p>
    <w:p w14:paraId="7014EDD7" w14:textId="77777777" w:rsidR="0002166A" w:rsidRDefault="0002166A">
      <w:pPr>
        <w:pStyle w:val="BodyText"/>
        <w:rPr>
          <w:sz w:val="20"/>
        </w:rPr>
      </w:pPr>
    </w:p>
    <w:p w14:paraId="6DF54804" w14:textId="77777777" w:rsidR="0002166A" w:rsidRDefault="0002166A">
      <w:pPr>
        <w:pStyle w:val="BodyText"/>
        <w:rPr>
          <w:sz w:val="20"/>
        </w:rPr>
      </w:pPr>
    </w:p>
    <w:p w14:paraId="75D8A57B" w14:textId="77777777" w:rsidR="0002166A" w:rsidRDefault="0002166A">
      <w:pPr>
        <w:pStyle w:val="BodyText"/>
        <w:rPr>
          <w:sz w:val="20"/>
        </w:rPr>
      </w:pPr>
    </w:p>
    <w:p w14:paraId="13514C68" w14:textId="77777777" w:rsidR="0002166A" w:rsidRDefault="0002166A">
      <w:pPr>
        <w:pStyle w:val="BodyText"/>
        <w:rPr>
          <w:sz w:val="20"/>
        </w:rPr>
      </w:pPr>
    </w:p>
    <w:p w14:paraId="30ECFAD6" w14:textId="77777777" w:rsidR="0002166A" w:rsidRDefault="0002166A">
      <w:pPr>
        <w:pStyle w:val="BodyText"/>
        <w:rPr>
          <w:sz w:val="20"/>
        </w:rPr>
      </w:pPr>
    </w:p>
    <w:p w14:paraId="0E5FC168" w14:textId="77777777" w:rsidR="0002166A" w:rsidRDefault="0002166A">
      <w:pPr>
        <w:pStyle w:val="BodyText"/>
        <w:rPr>
          <w:sz w:val="20"/>
        </w:rPr>
      </w:pPr>
    </w:p>
    <w:p w14:paraId="0A8B6835" w14:textId="77777777" w:rsidR="0002166A" w:rsidRDefault="0002166A">
      <w:pPr>
        <w:pStyle w:val="BodyText"/>
        <w:rPr>
          <w:sz w:val="20"/>
        </w:rPr>
      </w:pPr>
    </w:p>
    <w:p w14:paraId="2129804A" w14:textId="77777777" w:rsidR="0002166A" w:rsidRDefault="0002166A">
      <w:pPr>
        <w:pStyle w:val="BodyText"/>
        <w:rPr>
          <w:sz w:val="20"/>
        </w:rPr>
      </w:pPr>
    </w:p>
    <w:p w14:paraId="502B51DA" w14:textId="77777777" w:rsidR="0002166A" w:rsidRDefault="0002166A">
      <w:pPr>
        <w:pStyle w:val="BodyText"/>
        <w:rPr>
          <w:sz w:val="20"/>
        </w:rPr>
      </w:pPr>
    </w:p>
    <w:p w14:paraId="28EFF02A" w14:textId="77777777" w:rsidR="0002166A" w:rsidRDefault="0002166A">
      <w:pPr>
        <w:pStyle w:val="BodyText"/>
        <w:rPr>
          <w:sz w:val="20"/>
        </w:rPr>
      </w:pPr>
    </w:p>
    <w:p w14:paraId="17DD382D" w14:textId="77777777" w:rsidR="0002166A" w:rsidRDefault="0002166A">
      <w:pPr>
        <w:pStyle w:val="BodyText"/>
        <w:rPr>
          <w:sz w:val="20"/>
        </w:rPr>
      </w:pPr>
    </w:p>
    <w:p w14:paraId="1CC0E3AD" w14:textId="77777777" w:rsidR="0002166A" w:rsidRDefault="0002166A">
      <w:pPr>
        <w:pStyle w:val="BodyText"/>
        <w:rPr>
          <w:sz w:val="20"/>
        </w:rPr>
      </w:pPr>
    </w:p>
    <w:p w14:paraId="2EEB28B5" w14:textId="77777777" w:rsidR="0002166A" w:rsidRDefault="0002166A">
      <w:pPr>
        <w:pStyle w:val="BodyText"/>
        <w:rPr>
          <w:sz w:val="20"/>
        </w:rPr>
      </w:pPr>
    </w:p>
    <w:p w14:paraId="0E857ED3" w14:textId="77777777" w:rsidR="0002166A" w:rsidRDefault="0002166A">
      <w:pPr>
        <w:pStyle w:val="BodyText"/>
        <w:rPr>
          <w:sz w:val="20"/>
        </w:rPr>
      </w:pPr>
    </w:p>
    <w:p w14:paraId="325F1AAD" w14:textId="77777777" w:rsidR="0002166A" w:rsidRDefault="0002166A">
      <w:pPr>
        <w:pStyle w:val="BodyText"/>
        <w:rPr>
          <w:sz w:val="20"/>
        </w:rPr>
      </w:pPr>
    </w:p>
    <w:p w14:paraId="058F3744" w14:textId="77777777" w:rsidR="0002166A" w:rsidRDefault="0002166A">
      <w:pPr>
        <w:pStyle w:val="BodyText"/>
        <w:rPr>
          <w:sz w:val="20"/>
        </w:rPr>
      </w:pPr>
    </w:p>
    <w:p w14:paraId="6247EC11" w14:textId="77777777" w:rsidR="0002166A" w:rsidRDefault="0002166A">
      <w:pPr>
        <w:pStyle w:val="BodyText"/>
        <w:rPr>
          <w:sz w:val="20"/>
        </w:rPr>
      </w:pPr>
    </w:p>
    <w:p w14:paraId="7C382323" w14:textId="77777777" w:rsidR="0002166A" w:rsidRDefault="0002166A">
      <w:pPr>
        <w:pStyle w:val="BodyText"/>
        <w:rPr>
          <w:sz w:val="20"/>
        </w:rPr>
      </w:pPr>
    </w:p>
    <w:p w14:paraId="10A8E330" w14:textId="77777777" w:rsidR="0002166A" w:rsidRDefault="0002166A">
      <w:pPr>
        <w:pStyle w:val="BodyText"/>
        <w:rPr>
          <w:sz w:val="20"/>
        </w:rPr>
      </w:pPr>
    </w:p>
    <w:p w14:paraId="3A206A73" w14:textId="77777777" w:rsidR="0002166A" w:rsidRDefault="0002166A">
      <w:pPr>
        <w:pStyle w:val="BodyText"/>
        <w:rPr>
          <w:sz w:val="20"/>
        </w:rPr>
      </w:pPr>
    </w:p>
    <w:p w14:paraId="08A09898" w14:textId="77777777" w:rsidR="0002166A" w:rsidRDefault="0002166A">
      <w:pPr>
        <w:pStyle w:val="BodyText"/>
        <w:rPr>
          <w:sz w:val="20"/>
        </w:rPr>
      </w:pPr>
    </w:p>
    <w:p w14:paraId="140AB864" w14:textId="77777777" w:rsidR="0002166A" w:rsidRDefault="0002166A">
      <w:pPr>
        <w:pStyle w:val="BodyText"/>
        <w:rPr>
          <w:sz w:val="20"/>
        </w:rPr>
      </w:pPr>
    </w:p>
    <w:p w14:paraId="7A509E81" w14:textId="77777777" w:rsidR="0002166A" w:rsidRDefault="0002166A">
      <w:pPr>
        <w:pStyle w:val="BodyText"/>
        <w:rPr>
          <w:sz w:val="20"/>
        </w:rPr>
      </w:pPr>
    </w:p>
    <w:p w14:paraId="01DDB453" w14:textId="77777777" w:rsidR="0002166A" w:rsidRDefault="0002166A">
      <w:pPr>
        <w:pStyle w:val="BodyText"/>
        <w:rPr>
          <w:sz w:val="20"/>
        </w:rPr>
      </w:pPr>
    </w:p>
    <w:p w14:paraId="315B9890" w14:textId="77777777" w:rsidR="0002166A" w:rsidRDefault="0002166A">
      <w:pPr>
        <w:pStyle w:val="BodyText"/>
        <w:rPr>
          <w:sz w:val="20"/>
        </w:rPr>
      </w:pPr>
    </w:p>
    <w:p w14:paraId="21F89FF0" w14:textId="77777777" w:rsidR="0002166A" w:rsidRDefault="0002166A">
      <w:pPr>
        <w:pStyle w:val="BodyText"/>
        <w:rPr>
          <w:sz w:val="20"/>
        </w:rPr>
      </w:pPr>
    </w:p>
    <w:p w14:paraId="5A1C7993" w14:textId="77777777" w:rsidR="0002166A" w:rsidRDefault="0002166A">
      <w:pPr>
        <w:pStyle w:val="BodyText"/>
        <w:rPr>
          <w:sz w:val="20"/>
        </w:rPr>
      </w:pPr>
    </w:p>
    <w:p w14:paraId="1170EFDF" w14:textId="77777777" w:rsidR="0002166A" w:rsidRDefault="0002166A">
      <w:pPr>
        <w:pStyle w:val="BodyText"/>
        <w:rPr>
          <w:sz w:val="20"/>
        </w:rPr>
      </w:pPr>
    </w:p>
    <w:p w14:paraId="34AEEDF8" w14:textId="77777777" w:rsidR="0002166A" w:rsidRDefault="0002166A">
      <w:pPr>
        <w:pStyle w:val="BodyText"/>
        <w:rPr>
          <w:sz w:val="20"/>
        </w:rPr>
      </w:pPr>
    </w:p>
    <w:p w14:paraId="35EC0029" w14:textId="77777777" w:rsidR="0002166A" w:rsidRDefault="0002166A">
      <w:pPr>
        <w:pStyle w:val="BodyText"/>
        <w:rPr>
          <w:sz w:val="20"/>
        </w:rPr>
      </w:pPr>
    </w:p>
    <w:p w14:paraId="39CF0028" w14:textId="77777777" w:rsidR="0002166A" w:rsidRDefault="0002166A">
      <w:pPr>
        <w:pStyle w:val="BodyText"/>
        <w:rPr>
          <w:sz w:val="20"/>
        </w:rPr>
      </w:pPr>
    </w:p>
    <w:p w14:paraId="5545E183" w14:textId="77777777" w:rsidR="0002166A" w:rsidRDefault="0002166A">
      <w:pPr>
        <w:pStyle w:val="BodyText"/>
        <w:rPr>
          <w:sz w:val="20"/>
        </w:rPr>
      </w:pPr>
    </w:p>
    <w:p w14:paraId="74E93667" w14:textId="77777777" w:rsidR="0002166A" w:rsidRDefault="0002166A">
      <w:pPr>
        <w:pStyle w:val="BodyText"/>
        <w:rPr>
          <w:sz w:val="20"/>
        </w:rPr>
      </w:pPr>
    </w:p>
    <w:p w14:paraId="31D90920" w14:textId="77777777" w:rsidR="0002166A" w:rsidRDefault="0002166A">
      <w:pPr>
        <w:pStyle w:val="BodyText"/>
        <w:rPr>
          <w:sz w:val="20"/>
        </w:rPr>
      </w:pPr>
    </w:p>
    <w:p w14:paraId="6E3FE644" w14:textId="77777777" w:rsidR="0002166A" w:rsidRDefault="0002166A">
      <w:pPr>
        <w:pStyle w:val="BodyText"/>
        <w:rPr>
          <w:sz w:val="20"/>
        </w:rPr>
      </w:pPr>
    </w:p>
    <w:p w14:paraId="2471B026" w14:textId="77777777" w:rsidR="0002166A" w:rsidRDefault="0002166A">
      <w:pPr>
        <w:pStyle w:val="BodyText"/>
        <w:rPr>
          <w:sz w:val="20"/>
        </w:rPr>
      </w:pPr>
    </w:p>
    <w:p w14:paraId="387F5595" w14:textId="77777777" w:rsidR="0002166A" w:rsidRDefault="0002166A">
      <w:pPr>
        <w:pStyle w:val="BodyText"/>
        <w:rPr>
          <w:sz w:val="20"/>
        </w:rPr>
      </w:pPr>
    </w:p>
    <w:p w14:paraId="0802FC51" w14:textId="77777777" w:rsidR="0002166A" w:rsidRDefault="0002166A">
      <w:pPr>
        <w:pStyle w:val="BodyText"/>
        <w:rPr>
          <w:sz w:val="20"/>
        </w:rPr>
      </w:pPr>
    </w:p>
    <w:p w14:paraId="759651F7" w14:textId="77777777" w:rsidR="0002166A" w:rsidRDefault="0002166A">
      <w:pPr>
        <w:pStyle w:val="BodyText"/>
        <w:spacing w:before="11"/>
        <w:rPr>
          <w:sz w:val="27"/>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1FF21802" w14:textId="77777777">
        <w:trPr>
          <w:trHeight w:val="205"/>
        </w:trPr>
        <w:tc>
          <w:tcPr>
            <w:tcW w:w="3398" w:type="dxa"/>
            <w:shd w:val="clear" w:color="auto" w:fill="052D2B"/>
          </w:tcPr>
          <w:p w14:paraId="22D366D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31C43F5"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E67D44A"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4047DCE5"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16068D33" w14:textId="77777777">
        <w:trPr>
          <w:trHeight w:val="208"/>
        </w:trPr>
        <w:tc>
          <w:tcPr>
            <w:tcW w:w="3398" w:type="dxa"/>
          </w:tcPr>
          <w:p w14:paraId="258FBDE6" w14:textId="406687CD"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1674EABD" w14:textId="38749C1D"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1E5E0165" w14:textId="6C95D9CD" w:rsidR="00517B6B" w:rsidRDefault="00517B6B" w:rsidP="00517B6B">
            <w:pPr>
              <w:pStyle w:val="TableParagraph"/>
              <w:spacing w:line="188" w:lineRule="exact"/>
              <w:ind w:left="528" w:right="516" w:hanging="321"/>
              <w:jc w:val="center"/>
              <w:rPr>
                <w:rFonts w:ascii="Arial MT"/>
                <w:sz w:val="18"/>
              </w:rPr>
            </w:pPr>
            <w:r>
              <w:rPr>
                <w:rFonts w:ascii="Arial MT"/>
                <w:sz w:val="18"/>
              </w:rPr>
              <w:t>10-sept-2025</w:t>
            </w:r>
          </w:p>
        </w:tc>
        <w:tc>
          <w:tcPr>
            <w:tcW w:w="1935" w:type="dxa"/>
          </w:tcPr>
          <w:p w14:paraId="17684407" w14:textId="4BD1826F"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14638A0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49B35110" w14:textId="77777777" w:rsidR="0002166A" w:rsidRDefault="00000000">
      <w:pPr>
        <w:pStyle w:val="Heading2"/>
      </w:pPr>
      <w:bookmarkStart w:id="275" w:name="APPENDIX_VI_-_EXAMPLES_OF_MOORING_EQUIPM"/>
      <w:bookmarkStart w:id="276" w:name="_bookmark138"/>
      <w:bookmarkEnd w:id="275"/>
      <w:bookmarkEnd w:id="276"/>
      <w:r>
        <w:lastRenderedPageBreak/>
        <w:t>APPENDIX</w:t>
      </w:r>
      <w:r>
        <w:rPr>
          <w:spacing w:val="-2"/>
        </w:rPr>
        <w:t xml:space="preserve"> </w:t>
      </w:r>
      <w:r>
        <w:t>VI</w:t>
      </w:r>
      <w:r>
        <w:rPr>
          <w:spacing w:val="-1"/>
        </w:rPr>
        <w:t xml:space="preserve"> </w:t>
      </w:r>
      <w:r>
        <w:t>-</w:t>
      </w:r>
      <w:r>
        <w:rPr>
          <w:spacing w:val="-1"/>
        </w:rPr>
        <w:t xml:space="preserve"> </w:t>
      </w:r>
      <w:r>
        <w:t>EXAMPLES</w:t>
      </w:r>
      <w:r>
        <w:rPr>
          <w:spacing w:val="-4"/>
        </w:rPr>
        <w:t xml:space="preserve"> </w:t>
      </w:r>
      <w:r>
        <w:t>OF</w:t>
      </w:r>
      <w:r>
        <w:rPr>
          <w:spacing w:val="-2"/>
        </w:rPr>
        <w:t xml:space="preserve"> </w:t>
      </w:r>
      <w:r>
        <w:t>MOORING EQUIPMENT</w:t>
      </w:r>
      <w:r>
        <w:rPr>
          <w:spacing w:val="-1"/>
        </w:rPr>
        <w:t xml:space="preserve"> </w:t>
      </w:r>
      <w:r>
        <w:t>MAP</w:t>
      </w:r>
    </w:p>
    <w:p w14:paraId="7F39ABD3" w14:textId="77777777" w:rsidR="0002166A" w:rsidRDefault="00000000">
      <w:pPr>
        <w:pStyle w:val="ListParagraph"/>
        <w:numPr>
          <w:ilvl w:val="0"/>
          <w:numId w:val="2"/>
        </w:numPr>
        <w:tabs>
          <w:tab w:val="left" w:pos="501"/>
        </w:tabs>
        <w:spacing w:before="84"/>
        <w:rPr>
          <w:rFonts w:ascii="Calibri Light"/>
        </w:rPr>
      </w:pPr>
      <w:bookmarkStart w:id="277" w:name="VI._I_EXAMPLE_STS_MOORING_EQUIPMENT_MAP"/>
      <w:bookmarkStart w:id="278" w:name="_bookmark139"/>
      <w:bookmarkEnd w:id="277"/>
      <w:bookmarkEnd w:id="278"/>
      <w:r>
        <w:rPr>
          <w:rFonts w:ascii="Calibri Light"/>
        </w:rPr>
        <w:t>I</w:t>
      </w:r>
      <w:r>
        <w:rPr>
          <w:rFonts w:ascii="Calibri Light"/>
          <w:spacing w:val="-1"/>
        </w:rPr>
        <w:t xml:space="preserve"> </w:t>
      </w:r>
      <w:r>
        <w:rPr>
          <w:rFonts w:ascii="Calibri Light"/>
        </w:rPr>
        <w:t>EXAMPLE</w:t>
      </w:r>
      <w:r>
        <w:rPr>
          <w:rFonts w:ascii="Calibri Light"/>
          <w:spacing w:val="-3"/>
        </w:rPr>
        <w:t xml:space="preserve"> </w:t>
      </w:r>
      <w:r>
        <w:rPr>
          <w:rFonts w:ascii="Calibri Light"/>
        </w:rPr>
        <w:t>STS</w:t>
      </w:r>
      <w:r>
        <w:rPr>
          <w:rFonts w:ascii="Calibri Light"/>
          <w:spacing w:val="-3"/>
        </w:rPr>
        <w:t xml:space="preserve"> </w:t>
      </w:r>
      <w:r>
        <w:rPr>
          <w:rFonts w:ascii="Calibri Light"/>
        </w:rPr>
        <w:t>MOORING EQUIPMENT</w:t>
      </w:r>
      <w:r>
        <w:rPr>
          <w:rFonts w:ascii="Calibri Light"/>
          <w:spacing w:val="-2"/>
        </w:rPr>
        <w:t xml:space="preserve"> </w:t>
      </w:r>
      <w:r>
        <w:rPr>
          <w:rFonts w:ascii="Calibri Light"/>
        </w:rPr>
        <w:t>MAP</w:t>
      </w:r>
    </w:p>
    <w:p w14:paraId="6281B5C3" w14:textId="77777777" w:rsidR="0002166A" w:rsidRDefault="0002166A">
      <w:pPr>
        <w:pStyle w:val="BodyText"/>
        <w:spacing w:before="10"/>
        <w:rPr>
          <w:rFonts w:ascii="Calibri Light"/>
          <w:sz w:val="21"/>
        </w:rPr>
      </w:pPr>
    </w:p>
    <w:p w14:paraId="2526DA46" w14:textId="77777777" w:rsidR="0002166A" w:rsidRDefault="00000000">
      <w:pPr>
        <w:pStyle w:val="BodyText"/>
        <w:ind w:left="220"/>
      </w:pPr>
      <w:r>
        <w:rPr>
          <w:color w:val="020907"/>
        </w:rPr>
        <w:t>This</w:t>
      </w:r>
      <w:r>
        <w:rPr>
          <w:color w:val="020907"/>
          <w:spacing w:val="-2"/>
        </w:rPr>
        <w:t xml:space="preserve"> </w:t>
      </w:r>
      <w:r>
        <w:rPr>
          <w:color w:val="020907"/>
        </w:rPr>
        <w:t>is</w:t>
      </w:r>
      <w:r>
        <w:rPr>
          <w:color w:val="020907"/>
          <w:spacing w:val="-2"/>
        </w:rPr>
        <w:t xml:space="preserve"> </w:t>
      </w:r>
      <w:r>
        <w:rPr>
          <w:color w:val="020907"/>
        </w:rPr>
        <w:t>attached</w:t>
      </w:r>
      <w:r>
        <w:rPr>
          <w:color w:val="020907"/>
          <w:spacing w:val="-2"/>
        </w:rPr>
        <w:t xml:space="preserve"> </w:t>
      </w:r>
      <w:r>
        <w:rPr>
          <w:color w:val="020907"/>
        </w:rPr>
        <w:t>as</w:t>
      </w:r>
      <w:r>
        <w:rPr>
          <w:color w:val="020907"/>
          <w:spacing w:val="-4"/>
        </w:rPr>
        <w:t xml:space="preserve"> </w:t>
      </w:r>
      <w:r>
        <w:rPr>
          <w:color w:val="020907"/>
        </w:rPr>
        <w:t>two</w:t>
      </w:r>
      <w:r>
        <w:rPr>
          <w:color w:val="020907"/>
          <w:spacing w:val="-2"/>
        </w:rPr>
        <w:t xml:space="preserve"> </w:t>
      </w:r>
      <w:r>
        <w:rPr>
          <w:color w:val="020907"/>
        </w:rPr>
        <w:t>separate</w:t>
      </w:r>
      <w:r>
        <w:rPr>
          <w:color w:val="020907"/>
          <w:spacing w:val="-1"/>
        </w:rPr>
        <w:t xml:space="preserve"> </w:t>
      </w:r>
      <w:r>
        <w:rPr>
          <w:color w:val="020907"/>
        </w:rPr>
        <w:t>documents.</w:t>
      </w:r>
    </w:p>
    <w:p w14:paraId="5E908080" w14:textId="77777777" w:rsidR="0002166A" w:rsidRDefault="0002166A">
      <w:pPr>
        <w:pStyle w:val="BodyText"/>
        <w:spacing w:before="1"/>
      </w:pPr>
    </w:p>
    <w:p w14:paraId="689E9CDE" w14:textId="77777777" w:rsidR="0002166A" w:rsidRDefault="00000000">
      <w:pPr>
        <w:pStyle w:val="ListParagraph"/>
        <w:numPr>
          <w:ilvl w:val="1"/>
          <w:numId w:val="2"/>
        </w:numPr>
        <w:tabs>
          <w:tab w:val="left" w:pos="928"/>
          <w:tab w:val="left" w:pos="929"/>
        </w:tabs>
        <w:ind w:left="928" w:hanging="362"/>
      </w:pPr>
      <w:r>
        <w:rPr>
          <w:color w:val="020907"/>
        </w:rPr>
        <w:t>STS</w:t>
      </w:r>
      <w:r>
        <w:rPr>
          <w:color w:val="020907"/>
          <w:spacing w:val="-3"/>
        </w:rPr>
        <w:t xml:space="preserve"> </w:t>
      </w:r>
      <w:r>
        <w:rPr>
          <w:color w:val="020907"/>
        </w:rPr>
        <w:t>Mooring</w:t>
      </w:r>
      <w:r>
        <w:rPr>
          <w:color w:val="020907"/>
          <w:spacing w:val="-4"/>
        </w:rPr>
        <w:t xml:space="preserve"> </w:t>
      </w:r>
      <w:r>
        <w:rPr>
          <w:color w:val="020907"/>
        </w:rPr>
        <w:t>Map</w:t>
      </w:r>
      <w:r>
        <w:rPr>
          <w:color w:val="020907"/>
          <w:spacing w:val="-3"/>
        </w:rPr>
        <w:t xml:space="preserve"> </w:t>
      </w:r>
      <w:r>
        <w:rPr>
          <w:color w:val="020907"/>
        </w:rPr>
        <w:t>Guidelines</w:t>
      </w:r>
    </w:p>
    <w:p w14:paraId="27F4DFD8" w14:textId="77777777" w:rsidR="0002166A" w:rsidRDefault="00000000">
      <w:pPr>
        <w:pStyle w:val="ListParagraph"/>
        <w:numPr>
          <w:ilvl w:val="1"/>
          <w:numId w:val="2"/>
        </w:numPr>
        <w:tabs>
          <w:tab w:val="left" w:pos="928"/>
          <w:tab w:val="left" w:pos="929"/>
        </w:tabs>
        <w:spacing w:before="1"/>
        <w:ind w:left="928"/>
      </w:pPr>
      <w:r>
        <w:rPr>
          <w:color w:val="020907"/>
        </w:rPr>
        <w:t>Mooring</w:t>
      </w:r>
      <w:r>
        <w:rPr>
          <w:color w:val="020907"/>
          <w:spacing w:val="-3"/>
        </w:rPr>
        <w:t xml:space="preserve"> </w:t>
      </w:r>
      <w:r>
        <w:rPr>
          <w:color w:val="020907"/>
        </w:rPr>
        <w:t>Equipment</w:t>
      </w:r>
      <w:r>
        <w:rPr>
          <w:color w:val="020907"/>
          <w:spacing w:val="-3"/>
        </w:rPr>
        <w:t xml:space="preserve"> </w:t>
      </w:r>
      <w:r>
        <w:rPr>
          <w:color w:val="020907"/>
        </w:rPr>
        <w:t>Map</w:t>
      </w:r>
    </w:p>
    <w:p w14:paraId="783C2A39" w14:textId="77777777" w:rsidR="0002166A" w:rsidRDefault="0002166A">
      <w:pPr>
        <w:pStyle w:val="BodyText"/>
      </w:pPr>
    </w:p>
    <w:p w14:paraId="372CB4DC" w14:textId="77777777" w:rsidR="0002166A" w:rsidRDefault="00000000">
      <w:pPr>
        <w:pStyle w:val="BodyText"/>
        <w:ind w:left="220"/>
      </w:pPr>
      <w:r>
        <w:rPr>
          <w:color w:val="020907"/>
        </w:rPr>
        <w:t>If</w:t>
      </w:r>
      <w:r>
        <w:rPr>
          <w:color w:val="020907"/>
          <w:spacing w:val="-2"/>
        </w:rPr>
        <w:t xml:space="preserve"> </w:t>
      </w:r>
      <w:r>
        <w:rPr>
          <w:color w:val="020907"/>
        </w:rPr>
        <w:t>not already</w:t>
      </w:r>
      <w:r>
        <w:rPr>
          <w:color w:val="020907"/>
          <w:spacing w:val="-2"/>
        </w:rPr>
        <w:t xml:space="preserve"> </w:t>
      </w:r>
      <w:r>
        <w:rPr>
          <w:color w:val="020907"/>
        </w:rPr>
        <w:t>onboard,</w:t>
      </w:r>
      <w:r>
        <w:rPr>
          <w:color w:val="020907"/>
          <w:spacing w:val="-1"/>
        </w:rPr>
        <w:t xml:space="preserve"> </w:t>
      </w:r>
      <w:r>
        <w:rPr>
          <w:color w:val="020907"/>
        </w:rPr>
        <w:t>they need</w:t>
      </w:r>
      <w:r>
        <w:rPr>
          <w:color w:val="020907"/>
          <w:spacing w:val="-4"/>
        </w:rPr>
        <w:t xml:space="preserve"> </w:t>
      </w:r>
      <w:r>
        <w:rPr>
          <w:color w:val="020907"/>
        </w:rPr>
        <w:t>to</w:t>
      </w:r>
      <w:r>
        <w:rPr>
          <w:color w:val="020907"/>
          <w:spacing w:val="-2"/>
        </w:rPr>
        <w:t xml:space="preserve"> </w:t>
      </w:r>
      <w:r>
        <w:rPr>
          <w:color w:val="020907"/>
        </w:rPr>
        <w:t>be completed.</w:t>
      </w:r>
      <w:r>
        <w:rPr>
          <w:color w:val="020907"/>
          <w:spacing w:val="93"/>
        </w:rPr>
        <w:t xml:space="preserve"> </w:t>
      </w:r>
      <w:r>
        <w:rPr>
          <w:color w:val="020907"/>
        </w:rPr>
        <w:t>A</w:t>
      </w:r>
      <w:r>
        <w:rPr>
          <w:color w:val="020907"/>
          <w:spacing w:val="-1"/>
        </w:rPr>
        <w:t xml:space="preserve"> </w:t>
      </w:r>
      <w:r>
        <w:rPr>
          <w:color w:val="020907"/>
        </w:rPr>
        <w:t>completed</w:t>
      </w:r>
      <w:r>
        <w:rPr>
          <w:color w:val="020907"/>
          <w:spacing w:val="-2"/>
        </w:rPr>
        <w:t xml:space="preserve"> </w:t>
      </w:r>
      <w:r>
        <w:rPr>
          <w:color w:val="020907"/>
        </w:rPr>
        <w:t>example is</w:t>
      </w:r>
      <w:r>
        <w:rPr>
          <w:color w:val="020907"/>
          <w:spacing w:val="-1"/>
        </w:rPr>
        <w:t xml:space="preserve"> </w:t>
      </w:r>
      <w:r>
        <w:rPr>
          <w:color w:val="020907"/>
        </w:rPr>
        <w:t>provided</w:t>
      </w:r>
    </w:p>
    <w:p w14:paraId="492321FB" w14:textId="77777777" w:rsidR="0002166A" w:rsidRDefault="0002166A">
      <w:pPr>
        <w:pStyle w:val="BodyText"/>
      </w:pPr>
    </w:p>
    <w:p w14:paraId="63DB6DA7" w14:textId="77777777" w:rsidR="0002166A" w:rsidRDefault="0002166A">
      <w:pPr>
        <w:pStyle w:val="BodyText"/>
        <w:spacing w:before="10"/>
        <w:rPr>
          <w:sz w:val="21"/>
        </w:rPr>
      </w:pPr>
    </w:p>
    <w:p w14:paraId="740A86D7" w14:textId="77777777" w:rsidR="0002166A" w:rsidRDefault="00000000">
      <w:pPr>
        <w:pStyle w:val="BodyText"/>
        <w:spacing w:before="1"/>
        <w:ind w:left="220"/>
      </w:pPr>
      <w:r>
        <w:rPr>
          <w:b/>
          <w:color w:val="020907"/>
        </w:rPr>
        <w:t>Note</w:t>
      </w:r>
      <w:r>
        <w:rPr>
          <w:b/>
          <w:color w:val="020907"/>
          <w:spacing w:val="-3"/>
        </w:rPr>
        <w:t xml:space="preserve"> </w:t>
      </w:r>
      <w:r>
        <w:rPr>
          <w:b/>
          <w:color w:val="020907"/>
        </w:rPr>
        <w:t xml:space="preserve">1: </w:t>
      </w:r>
      <w:r>
        <w:rPr>
          <w:color w:val="020907"/>
        </w:rPr>
        <w:t>The</w:t>
      </w:r>
      <w:r>
        <w:rPr>
          <w:color w:val="020907"/>
          <w:spacing w:val="1"/>
        </w:rPr>
        <w:t xml:space="preserve"> </w:t>
      </w:r>
      <w:r>
        <w:rPr>
          <w:color w:val="020907"/>
        </w:rPr>
        <w:t>Example</w:t>
      </w:r>
      <w:r>
        <w:rPr>
          <w:color w:val="020907"/>
          <w:spacing w:val="1"/>
        </w:rPr>
        <w:t xml:space="preserve"> </w:t>
      </w:r>
      <w:r>
        <w:rPr>
          <w:color w:val="020907"/>
        </w:rPr>
        <w:t>is</w:t>
      </w:r>
      <w:r>
        <w:rPr>
          <w:color w:val="020907"/>
          <w:spacing w:val="1"/>
        </w:rPr>
        <w:t xml:space="preserve"> </w:t>
      </w:r>
      <w:r>
        <w:rPr>
          <w:color w:val="020907"/>
        </w:rPr>
        <w:t>applicable</w:t>
      </w:r>
      <w:r>
        <w:rPr>
          <w:color w:val="020907"/>
          <w:spacing w:val="1"/>
        </w:rPr>
        <w:t xml:space="preserve"> </w:t>
      </w:r>
      <w:r>
        <w:rPr>
          <w:color w:val="020907"/>
        </w:rPr>
        <w:t>to</w:t>
      </w:r>
      <w:r>
        <w:rPr>
          <w:color w:val="020907"/>
          <w:spacing w:val="-1"/>
        </w:rPr>
        <w:t xml:space="preserve"> </w:t>
      </w:r>
      <w:r>
        <w:rPr>
          <w:color w:val="020907"/>
        </w:rPr>
        <w:t>ships</w:t>
      </w:r>
      <w:r>
        <w:rPr>
          <w:color w:val="020907"/>
          <w:spacing w:val="-2"/>
        </w:rPr>
        <w:t xml:space="preserve"> </w:t>
      </w:r>
      <w:r>
        <w:rPr>
          <w:color w:val="020907"/>
        </w:rPr>
        <w:t>constructed</w:t>
      </w:r>
      <w:r>
        <w:rPr>
          <w:color w:val="020907"/>
          <w:spacing w:val="-3"/>
        </w:rPr>
        <w:t xml:space="preserve"> </w:t>
      </w:r>
      <w:r>
        <w:rPr>
          <w:color w:val="020907"/>
        </w:rPr>
        <w:t>on</w:t>
      </w:r>
      <w:r>
        <w:rPr>
          <w:color w:val="020907"/>
          <w:spacing w:val="-3"/>
        </w:rPr>
        <w:t xml:space="preserve"> </w:t>
      </w:r>
      <w:r>
        <w:rPr>
          <w:color w:val="020907"/>
        </w:rPr>
        <w:t>or after</w:t>
      </w:r>
      <w:r>
        <w:rPr>
          <w:color w:val="020907"/>
          <w:spacing w:val="-1"/>
        </w:rPr>
        <w:t xml:space="preserve"> </w:t>
      </w:r>
      <w:r>
        <w:rPr>
          <w:color w:val="020907"/>
        </w:rPr>
        <w:t>January</w:t>
      </w:r>
      <w:r>
        <w:rPr>
          <w:color w:val="020907"/>
          <w:spacing w:val="-1"/>
        </w:rPr>
        <w:t xml:space="preserve"> </w:t>
      </w:r>
      <w:r>
        <w:rPr>
          <w:color w:val="020907"/>
        </w:rPr>
        <w:t>1,</w:t>
      </w:r>
      <w:r>
        <w:rPr>
          <w:color w:val="020907"/>
          <w:spacing w:val="-2"/>
        </w:rPr>
        <w:t xml:space="preserve"> </w:t>
      </w:r>
      <w:r>
        <w:rPr>
          <w:color w:val="020907"/>
        </w:rPr>
        <w:t>2007,</w:t>
      </w:r>
      <w:r>
        <w:rPr>
          <w:color w:val="020907"/>
          <w:spacing w:val="1"/>
        </w:rPr>
        <w:t xml:space="preserve"> </w:t>
      </w:r>
      <w:r>
        <w:rPr>
          <w:color w:val="020907"/>
        </w:rPr>
        <w:t>as</w:t>
      </w:r>
      <w:r>
        <w:rPr>
          <w:color w:val="020907"/>
          <w:spacing w:val="1"/>
        </w:rPr>
        <w:t xml:space="preserve"> </w:t>
      </w:r>
      <w:r>
        <w:rPr>
          <w:color w:val="020907"/>
        </w:rPr>
        <w:t>described</w:t>
      </w:r>
      <w:r>
        <w:rPr>
          <w:color w:val="020907"/>
          <w:spacing w:val="-3"/>
        </w:rPr>
        <w:t xml:space="preserve"> </w:t>
      </w:r>
      <w:r>
        <w:rPr>
          <w:color w:val="020907"/>
        </w:rPr>
        <w:t>in SOLAS II-1</w:t>
      </w:r>
    </w:p>
    <w:p w14:paraId="52E3EAE1" w14:textId="77777777" w:rsidR="0002166A" w:rsidRDefault="00000000">
      <w:pPr>
        <w:pStyle w:val="BodyText"/>
        <w:ind w:left="220"/>
      </w:pPr>
      <w:r>
        <w:rPr>
          <w:color w:val="020907"/>
        </w:rPr>
        <w:t>/</w:t>
      </w:r>
      <w:r>
        <w:rPr>
          <w:color w:val="020907"/>
          <w:spacing w:val="10"/>
        </w:rPr>
        <w:t xml:space="preserve"> </w:t>
      </w:r>
      <w:r>
        <w:rPr>
          <w:color w:val="020907"/>
        </w:rPr>
        <w:t>3-8.</w:t>
      </w:r>
      <w:r>
        <w:rPr>
          <w:color w:val="020907"/>
          <w:spacing w:val="23"/>
        </w:rPr>
        <w:t xml:space="preserve"> </w:t>
      </w:r>
      <w:r>
        <w:rPr>
          <w:color w:val="020907"/>
        </w:rPr>
        <w:t>Owners/operators/managers</w:t>
      </w:r>
      <w:r>
        <w:rPr>
          <w:color w:val="020907"/>
          <w:spacing w:val="10"/>
        </w:rPr>
        <w:t xml:space="preserve"> </w:t>
      </w:r>
      <w:r>
        <w:rPr>
          <w:color w:val="020907"/>
        </w:rPr>
        <w:t>should</w:t>
      </w:r>
      <w:r>
        <w:rPr>
          <w:color w:val="020907"/>
          <w:spacing w:val="11"/>
        </w:rPr>
        <w:t xml:space="preserve"> </w:t>
      </w:r>
      <w:r>
        <w:rPr>
          <w:color w:val="020907"/>
        </w:rPr>
        <w:t>be</w:t>
      </w:r>
      <w:r>
        <w:rPr>
          <w:color w:val="020907"/>
          <w:spacing w:val="12"/>
        </w:rPr>
        <w:t xml:space="preserve"> </w:t>
      </w:r>
      <w:r>
        <w:rPr>
          <w:color w:val="020907"/>
        </w:rPr>
        <w:t>guided</w:t>
      </w:r>
      <w:r>
        <w:rPr>
          <w:color w:val="020907"/>
          <w:spacing w:val="12"/>
        </w:rPr>
        <w:t xml:space="preserve"> </w:t>
      </w:r>
      <w:r>
        <w:rPr>
          <w:color w:val="020907"/>
        </w:rPr>
        <w:t>by</w:t>
      </w:r>
      <w:r>
        <w:rPr>
          <w:color w:val="020907"/>
          <w:spacing w:val="12"/>
        </w:rPr>
        <w:t xml:space="preserve"> </w:t>
      </w:r>
      <w:r>
        <w:rPr>
          <w:color w:val="020907"/>
        </w:rPr>
        <w:t>the</w:t>
      </w:r>
      <w:r>
        <w:rPr>
          <w:color w:val="020907"/>
          <w:spacing w:val="13"/>
        </w:rPr>
        <w:t xml:space="preserve"> </w:t>
      </w:r>
      <w:r>
        <w:rPr>
          <w:color w:val="020907"/>
        </w:rPr>
        <w:t>approved</w:t>
      </w:r>
      <w:r>
        <w:rPr>
          <w:color w:val="020907"/>
          <w:spacing w:val="8"/>
        </w:rPr>
        <w:t xml:space="preserve"> </w:t>
      </w:r>
      <w:r>
        <w:rPr>
          <w:color w:val="020907"/>
        </w:rPr>
        <w:t>mooring</w:t>
      </w:r>
      <w:r>
        <w:rPr>
          <w:color w:val="020907"/>
          <w:spacing w:val="12"/>
        </w:rPr>
        <w:t xml:space="preserve"> </w:t>
      </w:r>
      <w:r>
        <w:rPr>
          <w:color w:val="020907"/>
        </w:rPr>
        <w:t>arrangement</w:t>
      </w:r>
      <w:r>
        <w:rPr>
          <w:color w:val="020907"/>
          <w:spacing w:val="12"/>
        </w:rPr>
        <w:t xml:space="preserve"> </w:t>
      </w:r>
      <w:r>
        <w:rPr>
          <w:color w:val="020907"/>
        </w:rPr>
        <w:t>plan</w:t>
      </w:r>
      <w:r>
        <w:rPr>
          <w:color w:val="020907"/>
          <w:spacing w:val="9"/>
        </w:rPr>
        <w:t xml:space="preserve"> </w:t>
      </w:r>
      <w:r>
        <w:rPr>
          <w:color w:val="020907"/>
        </w:rPr>
        <w:t>onboard</w:t>
      </w:r>
      <w:r>
        <w:rPr>
          <w:color w:val="020907"/>
          <w:spacing w:val="-47"/>
        </w:rPr>
        <w:t xml:space="preserve"> </w:t>
      </w:r>
      <w:r>
        <w:rPr>
          <w:color w:val="020907"/>
        </w:rPr>
        <w:t>(also</w:t>
      </w:r>
      <w:r>
        <w:rPr>
          <w:color w:val="020907"/>
          <w:spacing w:val="-2"/>
        </w:rPr>
        <w:t xml:space="preserve"> </w:t>
      </w:r>
      <w:r>
        <w:rPr>
          <w:color w:val="020907"/>
        </w:rPr>
        <w:t>to</w:t>
      </w:r>
      <w:r>
        <w:rPr>
          <w:color w:val="020907"/>
          <w:spacing w:val="-1"/>
        </w:rPr>
        <w:t xml:space="preserve"> </w:t>
      </w:r>
      <w:r>
        <w:rPr>
          <w:color w:val="020907"/>
        </w:rPr>
        <w:t>be</w:t>
      </w:r>
      <w:r>
        <w:rPr>
          <w:color w:val="020907"/>
          <w:spacing w:val="1"/>
        </w:rPr>
        <w:t xml:space="preserve"> </w:t>
      </w:r>
      <w:r>
        <w:rPr>
          <w:color w:val="020907"/>
        </w:rPr>
        <w:t>included</w:t>
      </w:r>
      <w:r>
        <w:rPr>
          <w:color w:val="020907"/>
          <w:spacing w:val="-1"/>
        </w:rPr>
        <w:t xml:space="preserve"> </w:t>
      </w:r>
      <w:r>
        <w:rPr>
          <w:color w:val="020907"/>
        </w:rPr>
        <w:t>in</w:t>
      </w:r>
      <w:r>
        <w:rPr>
          <w:color w:val="020907"/>
          <w:spacing w:val="-3"/>
        </w:rPr>
        <w:t xml:space="preserve"> </w:t>
      </w:r>
      <w:r>
        <w:rPr>
          <w:color w:val="020907"/>
        </w:rPr>
        <w:t>this</w:t>
      </w:r>
      <w:r>
        <w:rPr>
          <w:color w:val="020907"/>
          <w:spacing w:val="-2"/>
        </w:rPr>
        <w:t xml:space="preserve"> </w:t>
      </w:r>
      <w:r>
        <w:rPr>
          <w:color w:val="020907"/>
        </w:rPr>
        <w:t>Manual).</w:t>
      </w:r>
    </w:p>
    <w:p w14:paraId="0CB68E7C" w14:textId="77777777" w:rsidR="0002166A" w:rsidRDefault="0002166A">
      <w:pPr>
        <w:pStyle w:val="BodyText"/>
      </w:pPr>
    </w:p>
    <w:p w14:paraId="5284EF3B" w14:textId="77777777" w:rsidR="0002166A" w:rsidRDefault="00000000">
      <w:pPr>
        <w:pStyle w:val="BodyText"/>
        <w:ind w:left="220" w:right="276"/>
        <w:jc w:val="both"/>
      </w:pPr>
      <w:r>
        <w:rPr>
          <w:b/>
          <w:color w:val="020907"/>
        </w:rPr>
        <w:t xml:space="preserve">Note 2: </w:t>
      </w:r>
      <w:r>
        <w:rPr>
          <w:color w:val="020907"/>
        </w:rPr>
        <w:t>For ships constructed before January 1, 2007, having Mooring Plans onboard which may not have</w:t>
      </w:r>
      <w:r>
        <w:rPr>
          <w:color w:val="020907"/>
          <w:spacing w:val="1"/>
        </w:rPr>
        <w:t xml:space="preserve"> </w:t>
      </w:r>
      <w:r>
        <w:rPr>
          <w:color w:val="020907"/>
        </w:rPr>
        <w:t>been approved by a classification society; it is the owner’s/operator’s/manager’s responsibility to provide</w:t>
      </w:r>
      <w:r>
        <w:rPr>
          <w:color w:val="020907"/>
          <w:spacing w:val="1"/>
        </w:rPr>
        <w:t xml:space="preserve"> </w:t>
      </w:r>
      <w:r>
        <w:rPr>
          <w:color w:val="020907"/>
        </w:rPr>
        <w:t>correct data when using the STS Compatibility Data Sheet. Verification of strength and loading of shipboard</w:t>
      </w:r>
      <w:r>
        <w:rPr>
          <w:color w:val="020907"/>
          <w:spacing w:val="1"/>
        </w:rPr>
        <w:t xml:space="preserve"> </w:t>
      </w:r>
      <w:r>
        <w:rPr>
          <w:color w:val="020907"/>
        </w:rPr>
        <w:t>mooring</w:t>
      </w:r>
      <w:r>
        <w:rPr>
          <w:color w:val="020907"/>
          <w:spacing w:val="-2"/>
        </w:rPr>
        <w:t xml:space="preserve"> </w:t>
      </w:r>
      <w:r>
        <w:rPr>
          <w:color w:val="020907"/>
        </w:rPr>
        <w:t>fittings and</w:t>
      </w:r>
      <w:r>
        <w:rPr>
          <w:color w:val="020907"/>
          <w:spacing w:val="-2"/>
        </w:rPr>
        <w:t xml:space="preserve"> </w:t>
      </w:r>
      <w:r>
        <w:rPr>
          <w:color w:val="020907"/>
        </w:rPr>
        <w:t>supports would</w:t>
      </w:r>
      <w:r>
        <w:rPr>
          <w:color w:val="020907"/>
          <w:spacing w:val="-1"/>
        </w:rPr>
        <w:t xml:space="preserve"> </w:t>
      </w:r>
      <w:r>
        <w:rPr>
          <w:color w:val="020907"/>
        </w:rPr>
        <w:t>be</w:t>
      </w:r>
      <w:r>
        <w:rPr>
          <w:color w:val="020907"/>
          <w:spacing w:val="-3"/>
        </w:rPr>
        <w:t xml:space="preserve"> </w:t>
      </w:r>
      <w:r>
        <w:rPr>
          <w:color w:val="020907"/>
        </w:rPr>
        <w:t>the</w:t>
      </w:r>
      <w:r>
        <w:rPr>
          <w:color w:val="020907"/>
          <w:spacing w:val="1"/>
        </w:rPr>
        <w:t xml:space="preserve"> </w:t>
      </w:r>
      <w:r>
        <w:rPr>
          <w:color w:val="020907"/>
        </w:rPr>
        <w:t>Owners/Master’s responsibility.</w:t>
      </w:r>
    </w:p>
    <w:p w14:paraId="50DA8F83" w14:textId="77777777" w:rsidR="0002166A" w:rsidRDefault="0002166A">
      <w:pPr>
        <w:pStyle w:val="BodyText"/>
        <w:spacing w:before="3"/>
      </w:pPr>
    </w:p>
    <w:p w14:paraId="6BC06FB3" w14:textId="77777777" w:rsidR="0002166A" w:rsidRDefault="00000000">
      <w:pPr>
        <w:pStyle w:val="BodyText"/>
        <w:spacing w:line="237" w:lineRule="auto"/>
        <w:ind w:left="220" w:right="278"/>
        <w:jc w:val="both"/>
      </w:pPr>
      <w:r>
        <w:rPr>
          <w:b/>
          <w:color w:val="020907"/>
        </w:rPr>
        <w:t xml:space="preserve">Note </w:t>
      </w:r>
      <w:r>
        <w:rPr>
          <w:color w:val="020907"/>
        </w:rPr>
        <w:t>3:</w:t>
      </w:r>
      <w:r>
        <w:rPr>
          <w:color w:val="020907"/>
          <w:spacing w:val="1"/>
        </w:rPr>
        <w:t xml:space="preserve"> </w:t>
      </w:r>
      <w:r>
        <w:rPr>
          <w:color w:val="020907"/>
        </w:rPr>
        <w:t>Class</w:t>
      </w:r>
      <w:r>
        <w:rPr>
          <w:color w:val="020907"/>
          <w:spacing w:val="1"/>
        </w:rPr>
        <w:t xml:space="preserve"> </w:t>
      </w:r>
      <w:r>
        <w:rPr>
          <w:color w:val="020907"/>
        </w:rPr>
        <w:t>Societies will not</w:t>
      </w:r>
      <w:r>
        <w:rPr>
          <w:color w:val="020907"/>
          <w:spacing w:val="1"/>
        </w:rPr>
        <w:t xml:space="preserve"> </w:t>
      </w:r>
      <w:r>
        <w:rPr>
          <w:color w:val="020907"/>
        </w:rPr>
        <w:t>be</w:t>
      </w:r>
      <w:r>
        <w:rPr>
          <w:color w:val="020907"/>
          <w:spacing w:val="1"/>
        </w:rPr>
        <w:t xml:space="preserve"> </w:t>
      </w:r>
      <w:r>
        <w:rPr>
          <w:color w:val="020907"/>
        </w:rPr>
        <w:t>able</w:t>
      </w:r>
      <w:r>
        <w:rPr>
          <w:color w:val="020907"/>
          <w:spacing w:val="1"/>
        </w:rPr>
        <w:t xml:space="preserve"> </w:t>
      </w:r>
      <w:r>
        <w:rPr>
          <w:color w:val="020907"/>
        </w:rPr>
        <w:t>to</w:t>
      </w:r>
      <w:r>
        <w:rPr>
          <w:color w:val="020907"/>
          <w:spacing w:val="1"/>
        </w:rPr>
        <w:t xml:space="preserve"> </w:t>
      </w:r>
      <w:r>
        <w:rPr>
          <w:color w:val="020907"/>
        </w:rPr>
        <w:t>verify the</w:t>
      </w:r>
      <w:r>
        <w:rPr>
          <w:color w:val="020907"/>
          <w:spacing w:val="1"/>
        </w:rPr>
        <w:t xml:space="preserve"> </w:t>
      </w:r>
      <w:r>
        <w:rPr>
          <w:color w:val="020907"/>
        </w:rPr>
        <w:t>accuracy</w:t>
      </w:r>
      <w:r>
        <w:rPr>
          <w:color w:val="020907"/>
          <w:spacing w:val="1"/>
        </w:rPr>
        <w:t xml:space="preserve"> </w:t>
      </w:r>
      <w:r>
        <w:rPr>
          <w:color w:val="020907"/>
        </w:rPr>
        <w:t>of the</w:t>
      </w:r>
      <w:r>
        <w:rPr>
          <w:color w:val="020907"/>
          <w:spacing w:val="1"/>
        </w:rPr>
        <w:t xml:space="preserve"> </w:t>
      </w:r>
      <w:r>
        <w:rPr>
          <w:color w:val="020907"/>
        </w:rPr>
        <w:t>information provided for vessels</w:t>
      </w:r>
      <w:r>
        <w:rPr>
          <w:color w:val="020907"/>
          <w:spacing w:val="1"/>
        </w:rPr>
        <w:t xml:space="preserve"> </w:t>
      </w:r>
      <w:r>
        <w:rPr>
          <w:color w:val="020907"/>
        </w:rPr>
        <w:t>constructed</w:t>
      </w:r>
      <w:r>
        <w:rPr>
          <w:color w:val="020907"/>
          <w:spacing w:val="-2"/>
        </w:rPr>
        <w:t xml:space="preserve"> </w:t>
      </w:r>
      <w:r>
        <w:rPr>
          <w:color w:val="020907"/>
        </w:rPr>
        <w:t>before</w:t>
      </w:r>
      <w:r>
        <w:rPr>
          <w:color w:val="020907"/>
          <w:spacing w:val="-2"/>
        </w:rPr>
        <w:t xml:space="preserve"> </w:t>
      </w:r>
      <w:r>
        <w:rPr>
          <w:color w:val="020907"/>
        </w:rPr>
        <w:t>January</w:t>
      </w:r>
      <w:r>
        <w:rPr>
          <w:color w:val="020907"/>
          <w:spacing w:val="-1"/>
        </w:rPr>
        <w:t xml:space="preserve"> </w:t>
      </w:r>
      <w:r>
        <w:rPr>
          <w:color w:val="020907"/>
        </w:rPr>
        <w:t>1,</w:t>
      </w:r>
      <w:r>
        <w:rPr>
          <w:color w:val="020907"/>
          <w:spacing w:val="-2"/>
        </w:rPr>
        <w:t xml:space="preserve"> </w:t>
      </w:r>
      <w:r>
        <w:rPr>
          <w:color w:val="020907"/>
        </w:rPr>
        <w:t>2007</w:t>
      </w:r>
    </w:p>
    <w:p w14:paraId="508A216F" w14:textId="77777777" w:rsidR="0002166A" w:rsidRDefault="0002166A">
      <w:pPr>
        <w:pStyle w:val="BodyText"/>
        <w:rPr>
          <w:sz w:val="20"/>
        </w:rPr>
      </w:pPr>
    </w:p>
    <w:p w14:paraId="5E317F75" w14:textId="77777777" w:rsidR="0002166A" w:rsidRDefault="0002166A">
      <w:pPr>
        <w:pStyle w:val="BodyText"/>
        <w:rPr>
          <w:sz w:val="20"/>
        </w:rPr>
      </w:pPr>
    </w:p>
    <w:p w14:paraId="2BF38711" w14:textId="77777777" w:rsidR="0002166A" w:rsidRDefault="0002166A">
      <w:pPr>
        <w:pStyle w:val="BodyText"/>
        <w:rPr>
          <w:sz w:val="20"/>
        </w:rPr>
      </w:pPr>
    </w:p>
    <w:p w14:paraId="38916FAB" w14:textId="77777777" w:rsidR="0002166A" w:rsidRDefault="0002166A">
      <w:pPr>
        <w:pStyle w:val="BodyText"/>
        <w:rPr>
          <w:sz w:val="20"/>
        </w:rPr>
      </w:pPr>
    </w:p>
    <w:p w14:paraId="3E75BA74" w14:textId="77777777" w:rsidR="0002166A" w:rsidRDefault="0002166A">
      <w:pPr>
        <w:pStyle w:val="BodyText"/>
        <w:rPr>
          <w:sz w:val="20"/>
        </w:rPr>
      </w:pPr>
    </w:p>
    <w:p w14:paraId="457ECAFC" w14:textId="77777777" w:rsidR="0002166A" w:rsidRDefault="0002166A">
      <w:pPr>
        <w:pStyle w:val="BodyText"/>
        <w:rPr>
          <w:sz w:val="20"/>
        </w:rPr>
      </w:pPr>
    </w:p>
    <w:p w14:paraId="2C3DED08" w14:textId="77777777" w:rsidR="0002166A" w:rsidRDefault="0002166A">
      <w:pPr>
        <w:pStyle w:val="BodyText"/>
        <w:rPr>
          <w:sz w:val="20"/>
        </w:rPr>
      </w:pPr>
    </w:p>
    <w:p w14:paraId="5EBB0A52" w14:textId="77777777" w:rsidR="0002166A" w:rsidRDefault="0002166A">
      <w:pPr>
        <w:pStyle w:val="BodyText"/>
        <w:rPr>
          <w:sz w:val="20"/>
        </w:rPr>
      </w:pPr>
    </w:p>
    <w:p w14:paraId="4887D164" w14:textId="77777777" w:rsidR="0002166A" w:rsidRDefault="0002166A">
      <w:pPr>
        <w:pStyle w:val="BodyText"/>
        <w:rPr>
          <w:sz w:val="20"/>
        </w:rPr>
      </w:pPr>
    </w:p>
    <w:p w14:paraId="1D78CEDC" w14:textId="77777777" w:rsidR="0002166A" w:rsidRDefault="0002166A">
      <w:pPr>
        <w:pStyle w:val="BodyText"/>
        <w:rPr>
          <w:sz w:val="20"/>
        </w:rPr>
      </w:pPr>
    </w:p>
    <w:p w14:paraId="3EA4861E" w14:textId="77777777" w:rsidR="0002166A" w:rsidRDefault="0002166A">
      <w:pPr>
        <w:pStyle w:val="BodyText"/>
        <w:rPr>
          <w:sz w:val="20"/>
        </w:rPr>
      </w:pPr>
    </w:p>
    <w:p w14:paraId="48BA0F94" w14:textId="77777777" w:rsidR="0002166A" w:rsidRDefault="0002166A">
      <w:pPr>
        <w:pStyle w:val="BodyText"/>
        <w:rPr>
          <w:sz w:val="20"/>
        </w:rPr>
      </w:pPr>
    </w:p>
    <w:p w14:paraId="24F48313" w14:textId="77777777" w:rsidR="0002166A" w:rsidRDefault="0002166A">
      <w:pPr>
        <w:pStyle w:val="BodyText"/>
        <w:rPr>
          <w:sz w:val="20"/>
        </w:rPr>
      </w:pPr>
    </w:p>
    <w:p w14:paraId="53552F5E" w14:textId="77777777" w:rsidR="0002166A" w:rsidRDefault="0002166A">
      <w:pPr>
        <w:pStyle w:val="BodyText"/>
        <w:rPr>
          <w:sz w:val="20"/>
        </w:rPr>
      </w:pPr>
    </w:p>
    <w:p w14:paraId="0606FD39" w14:textId="77777777" w:rsidR="0002166A" w:rsidRDefault="0002166A">
      <w:pPr>
        <w:pStyle w:val="BodyText"/>
        <w:rPr>
          <w:sz w:val="20"/>
        </w:rPr>
      </w:pPr>
    </w:p>
    <w:p w14:paraId="552D1F8A" w14:textId="77777777" w:rsidR="0002166A" w:rsidRDefault="0002166A">
      <w:pPr>
        <w:pStyle w:val="BodyText"/>
        <w:rPr>
          <w:sz w:val="20"/>
        </w:rPr>
      </w:pPr>
    </w:p>
    <w:p w14:paraId="3F1FD4F0" w14:textId="77777777" w:rsidR="0002166A" w:rsidRDefault="0002166A">
      <w:pPr>
        <w:pStyle w:val="BodyText"/>
        <w:rPr>
          <w:sz w:val="20"/>
        </w:rPr>
      </w:pPr>
    </w:p>
    <w:p w14:paraId="4338D2EE" w14:textId="77777777" w:rsidR="0002166A" w:rsidRDefault="0002166A">
      <w:pPr>
        <w:pStyle w:val="BodyText"/>
        <w:rPr>
          <w:sz w:val="20"/>
        </w:rPr>
      </w:pPr>
    </w:p>
    <w:p w14:paraId="7600C2D5" w14:textId="77777777" w:rsidR="0002166A" w:rsidRDefault="0002166A">
      <w:pPr>
        <w:pStyle w:val="BodyText"/>
        <w:rPr>
          <w:sz w:val="20"/>
        </w:rPr>
      </w:pPr>
    </w:p>
    <w:p w14:paraId="163F656F" w14:textId="77777777" w:rsidR="0002166A" w:rsidRDefault="0002166A">
      <w:pPr>
        <w:pStyle w:val="BodyText"/>
        <w:rPr>
          <w:sz w:val="20"/>
        </w:rPr>
      </w:pPr>
    </w:p>
    <w:p w14:paraId="19231723" w14:textId="77777777" w:rsidR="0002166A" w:rsidRDefault="0002166A">
      <w:pPr>
        <w:pStyle w:val="BodyText"/>
        <w:rPr>
          <w:sz w:val="20"/>
        </w:rPr>
      </w:pPr>
    </w:p>
    <w:p w14:paraId="723B5BF3" w14:textId="77777777" w:rsidR="0002166A" w:rsidRDefault="0002166A">
      <w:pPr>
        <w:pStyle w:val="BodyText"/>
        <w:rPr>
          <w:sz w:val="20"/>
        </w:rPr>
      </w:pPr>
    </w:p>
    <w:p w14:paraId="6A4368FE" w14:textId="77777777" w:rsidR="0002166A" w:rsidRDefault="0002166A">
      <w:pPr>
        <w:pStyle w:val="BodyText"/>
        <w:rPr>
          <w:sz w:val="20"/>
        </w:rPr>
      </w:pPr>
    </w:p>
    <w:p w14:paraId="371FD1E2" w14:textId="77777777" w:rsidR="0002166A" w:rsidRDefault="0002166A">
      <w:pPr>
        <w:pStyle w:val="BodyText"/>
        <w:rPr>
          <w:sz w:val="20"/>
        </w:rPr>
      </w:pPr>
    </w:p>
    <w:p w14:paraId="5AC39D5F" w14:textId="77777777" w:rsidR="0002166A" w:rsidRDefault="0002166A">
      <w:pPr>
        <w:pStyle w:val="BodyText"/>
        <w:rPr>
          <w:sz w:val="20"/>
        </w:rPr>
      </w:pPr>
    </w:p>
    <w:p w14:paraId="1D793049" w14:textId="77777777" w:rsidR="0002166A" w:rsidRDefault="0002166A">
      <w:pPr>
        <w:pStyle w:val="BodyText"/>
        <w:rPr>
          <w:sz w:val="20"/>
        </w:rPr>
      </w:pPr>
    </w:p>
    <w:p w14:paraId="4D3E3424" w14:textId="77777777" w:rsidR="0002166A" w:rsidRDefault="0002166A">
      <w:pPr>
        <w:pStyle w:val="BodyText"/>
        <w:rPr>
          <w:sz w:val="20"/>
        </w:rPr>
      </w:pPr>
    </w:p>
    <w:p w14:paraId="666317D3" w14:textId="77777777" w:rsidR="0002166A" w:rsidRDefault="0002166A">
      <w:pPr>
        <w:pStyle w:val="BodyText"/>
        <w:rPr>
          <w:sz w:val="20"/>
        </w:rPr>
      </w:pPr>
    </w:p>
    <w:p w14:paraId="0295F630" w14:textId="77777777" w:rsidR="0002166A" w:rsidRDefault="0002166A">
      <w:pPr>
        <w:pStyle w:val="BodyText"/>
        <w:rPr>
          <w:sz w:val="20"/>
        </w:rPr>
      </w:pPr>
    </w:p>
    <w:p w14:paraId="4E123E91" w14:textId="77777777" w:rsidR="0002166A" w:rsidRDefault="0002166A">
      <w:pPr>
        <w:pStyle w:val="BodyText"/>
        <w:rPr>
          <w:sz w:val="20"/>
        </w:rPr>
      </w:pPr>
    </w:p>
    <w:p w14:paraId="2CF7242F" w14:textId="77777777" w:rsidR="0002166A" w:rsidRDefault="0002166A">
      <w:pPr>
        <w:pStyle w:val="BodyText"/>
        <w:spacing w:before="3"/>
        <w:rPr>
          <w:sz w:val="27"/>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6DBA6E6B" w14:textId="77777777">
        <w:trPr>
          <w:trHeight w:val="205"/>
        </w:trPr>
        <w:tc>
          <w:tcPr>
            <w:tcW w:w="3398" w:type="dxa"/>
            <w:shd w:val="clear" w:color="auto" w:fill="052D2B"/>
          </w:tcPr>
          <w:p w14:paraId="2033F1F2"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03D5A6B6"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66946C5"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7FCCC54F"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488C85A9" w14:textId="77777777">
        <w:trPr>
          <w:trHeight w:val="208"/>
        </w:trPr>
        <w:tc>
          <w:tcPr>
            <w:tcW w:w="3398" w:type="dxa"/>
          </w:tcPr>
          <w:p w14:paraId="242AEF7E" w14:textId="44F65DA0"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1E32688D" w14:textId="3A72AC2D"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0EE1B068" w14:textId="5C440726"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03394EB1" w14:textId="38D31D9D"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51F0886D"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3AE9AE3" w14:textId="77777777" w:rsidR="0002166A" w:rsidRDefault="00000000">
      <w:pPr>
        <w:pStyle w:val="Heading2"/>
      </w:pPr>
      <w:bookmarkStart w:id="279" w:name="APPENDIX_VII_-_MARPOL_ANNEX_II_CARGOES_("/>
      <w:bookmarkStart w:id="280" w:name="_bookmark140"/>
      <w:bookmarkEnd w:id="279"/>
      <w:bookmarkEnd w:id="280"/>
      <w:r>
        <w:lastRenderedPageBreak/>
        <w:t>APPENDIX</w:t>
      </w:r>
      <w:r>
        <w:rPr>
          <w:spacing w:val="-2"/>
        </w:rPr>
        <w:t xml:space="preserve"> </w:t>
      </w:r>
      <w:r>
        <w:t>VII</w:t>
      </w:r>
      <w:r>
        <w:rPr>
          <w:spacing w:val="-3"/>
        </w:rPr>
        <w:t xml:space="preserve"> </w:t>
      </w:r>
      <w:r>
        <w:t>- MARPOL</w:t>
      </w:r>
      <w:r>
        <w:rPr>
          <w:spacing w:val="-4"/>
        </w:rPr>
        <w:t xml:space="preserve"> </w:t>
      </w:r>
      <w:r>
        <w:t>ANNEX</w:t>
      </w:r>
      <w:r>
        <w:rPr>
          <w:spacing w:val="-1"/>
        </w:rPr>
        <w:t xml:space="preserve"> </w:t>
      </w:r>
      <w:r>
        <w:t>II</w:t>
      </w:r>
      <w:r>
        <w:rPr>
          <w:spacing w:val="-3"/>
        </w:rPr>
        <w:t xml:space="preserve"> </w:t>
      </w:r>
      <w:r>
        <w:t>CARGOES</w:t>
      </w:r>
      <w:r>
        <w:rPr>
          <w:spacing w:val="-1"/>
        </w:rPr>
        <w:t xml:space="preserve"> </w:t>
      </w:r>
      <w:r>
        <w:t>(CHEMICAL)</w:t>
      </w:r>
    </w:p>
    <w:p w14:paraId="2C78AF69" w14:textId="77777777" w:rsidR="0002166A" w:rsidRDefault="0002166A">
      <w:pPr>
        <w:pStyle w:val="BodyText"/>
        <w:spacing w:before="3"/>
        <w:rPr>
          <w:rFonts w:ascii="Calibri Light"/>
          <w:sz w:val="32"/>
        </w:rPr>
      </w:pPr>
    </w:p>
    <w:p w14:paraId="2CEE2AC9" w14:textId="77777777" w:rsidR="0002166A" w:rsidRDefault="00000000">
      <w:pPr>
        <w:pStyle w:val="BodyText"/>
        <w:ind w:left="220"/>
        <w:rPr>
          <w:rFonts w:ascii="Calibri Light"/>
        </w:rPr>
      </w:pPr>
      <w:bookmarkStart w:id="281" w:name="G_1.0_CONTROL_OF_OPERATIONS"/>
      <w:bookmarkStart w:id="282" w:name="_bookmark141"/>
      <w:bookmarkEnd w:id="281"/>
      <w:bookmarkEnd w:id="282"/>
      <w:r>
        <w:rPr>
          <w:rFonts w:ascii="Calibri Light"/>
        </w:rPr>
        <w:t>G</w:t>
      </w:r>
      <w:r>
        <w:rPr>
          <w:rFonts w:ascii="Calibri Light"/>
          <w:spacing w:val="-1"/>
        </w:rPr>
        <w:t xml:space="preserve"> </w:t>
      </w:r>
      <w:r>
        <w:rPr>
          <w:rFonts w:ascii="Calibri Light"/>
        </w:rPr>
        <w:t>1.0</w:t>
      </w:r>
      <w:r>
        <w:rPr>
          <w:rFonts w:ascii="Calibri Light"/>
          <w:spacing w:val="-1"/>
        </w:rPr>
        <w:t xml:space="preserve"> </w:t>
      </w:r>
      <w:r>
        <w:rPr>
          <w:rFonts w:ascii="Calibri Light"/>
        </w:rPr>
        <w:t>CONTROL</w:t>
      </w:r>
      <w:r>
        <w:rPr>
          <w:rFonts w:ascii="Calibri Light"/>
          <w:spacing w:val="-1"/>
        </w:rPr>
        <w:t xml:space="preserve"> </w:t>
      </w:r>
      <w:r>
        <w:rPr>
          <w:rFonts w:ascii="Calibri Light"/>
        </w:rPr>
        <w:t>OF</w:t>
      </w:r>
      <w:r>
        <w:rPr>
          <w:rFonts w:ascii="Calibri Light"/>
          <w:spacing w:val="-3"/>
        </w:rPr>
        <w:t xml:space="preserve"> </w:t>
      </w:r>
      <w:r>
        <w:rPr>
          <w:rFonts w:ascii="Calibri Light"/>
        </w:rPr>
        <w:t>OPERATIONS</w:t>
      </w:r>
    </w:p>
    <w:p w14:paraId="47EC1A1D" w14:textId="77777777" w:rsidR="0002166A" w:rsidRDefault="0002166A">
      <w:pPr>
        <w:pStyle w:val="BodyText"/>
        <w:spacing w:before="6"/>
        <w:rPr>
          <w:rFonts w:ascii="Calibri Light"/>
          <w:sz w:val="28"/>
        </w:rPr>
      </w:pPr>
    </w:p>
    <w:p w14:paraId="47B2B41C" w14:textId="77777777" w:rsidR="0002166A" w:rsidRDefault="00000000">
      <w:pPr>
        <w:pStyle w:val="BodyText"/>
        <w:spacing w:line="276" w:lineRule="auto"/>
        <w:ind w:left="220" w:right="276"/>
        <w:jc w:val="both"/>
      </w:pPr>
      <w:r>
        <w:rPr>
          <w:color w:val="020907"/>
        </w:rPr>
        <w:t>Should</w:t>
      </w:r>
      <w:r>
        <w:rPr>
          <w:color w:val="020907"/>
          <w:spacing w:val="-5"/>
        </w:rPr>
        <w:t xml:space="preserve"> </w:t>
      </w:r>
      <w:r>
        <w:rPr>
          <w:color w:val="020907"/>
        </w:rPr>
        <w:t>an</w:t>
      </w:r>
      <w:r>
        <w:rPr>
          <w:color w:val="020907"/>
          <w:spacing w:val="-4"/>
        </w:rPr>
        <w:t xml:space="preserve"> </w:t>
      </w:r>
      <w:r>
        <w:rPr>
          <w:color w:val="020907"/>
        </w:rPr>
        <w:t>STS</w:t>
      </w:r>
      <w:r>
        <w:rPr>
          <w:color w:val="020907"/>
          <w:spacing w:val="-7"/>
        </w:rPr>
        <w:t xml:space="preserve"> </w:t>
      </w:r>
      <w:r>
        <w:rPr>
          <w:color w:val="020907"/>
        </w:rPr>
        <w:t>Superintendent</w:t>
      </w:r>
      <w:r>
        <w:rPr>
          <w:color w:val="020907"/>
          <w:spacing w:val="-3"/>
        </w:rPr>
        <w:t xml:space="preserve"> </w:t>
      </w:r>
      <w:r>
        <w:rPr>
          <w:color w:val="020907"/>
        </w:rPr>
        <w:t>not</w:t>
      </w:r>
      <w:r>
        <w:rPr>
          <w:color w:val="020907"/>
          <w:spacing w:val="-6"/>
        </w:rPr>
        <w:t xml:space="preserve"> </w:t>
      </w:r>
      <w:r>
        <w:rPr>
          <w:color w:val="020907"/>
        </w:rPr>
        <w:t>be</w:t>
      </w:r>
      <w:r>
        <w:rPr>
          <w:color w:val="020907"/>
          <w:spacing w:val="-5"/>
        </w:rPr>
        <w:t xml:space="preserve"> </w:t>
      </w:r>
      <w:r>
        <w:rPr>
          <w:color w:val="020907"/>
        </w:rPr>
        <w:t>appointed</w:t>
      </w:r>
      <w:r>
        <w:rPr>
          <w:color w:val="020907"/>
          <w:spacing w:val="-8"/>
        </w:rPr>
        <w:t xml:space="preserve"> </w:t>
      </w:r>
      <w:r>
        <w:rPr>
          <w:color w:val="020907"/>
        </w:rPr>
        <w:t>for</w:t>
      </w:r>
      <w:r>
        <w:rPr>
          <w:color w:val="020907"/>
          <w:spacing w:val="-3"/>
        </w:rPr>
        <w:t xml:space="preserve"> </w:t>
      </w:r>
      <w:r>
        <w:rPr>
          <w:color w:val="020907"/>
        </w:rPr>
        <w:t>an</w:t>
      </w:r>
      <w:r>
        <w:rPr>
          <w:color w:val="020907"/>
          <w:spacing w:val="-4"/>
        </w:rPr>
        <w:t xml:space="preserve"> </w:t>
      </w:r>
      <w:r>
        <w:rPr>
          <w:color w:val="020907"/>
        </w:rPr>
        <w:t>STS</w:t>
      </w:r>
      <w:r>
        <w:rPr>
          <w:color w:val="020907"/>
          <w:spacing w:val="-7"/>
        </w:rPr>
        <w:t xml:space="preserve"> </w:t>
      </w:r>
      <w:r>
        <w:rPr>
          <w:color w:val="020907"/>
        </w:rPr>
        <w:t>transfer</w:t>
      </w:r>
      <w:r>
        <w:rPr>
          <w:color w:val="020907"/>
          <w:spacing w:val="-6"/>
        </w:rPr>
        <w:t xml:space="preserve"> </w:t>
      </w:r>
      <w:r>
        <w:rPr>
          <w:color w:val="020907"/>
        </w:rPr>
        <w:t>of</w:t>
      </w:r>
      <w:r>
        <w:rPr>
          <w:color w:val="020907"/>
          <w:spacing w:val="-7"/>
        </w:rPr>
        <w:t xml:space="preserve"> </w:t>
      </w:r>
      <w:r>
        <w:rPr>
          <w:color w:val="020907"/>
        </w:rPr>
        <w:t>chemical</w:t>
      </w:r>
      <w:r>
        <w:rPr>
          <w:color w:val="020907"/>
          <w:spacing w:val="-6"/>
        </w:rPr>
        <w:t xml:space="preserve"> </w:t>
      </w:r>
      <w:r>
        <w:rPr>
          <w:color w:val="020907"/>
        </w:rPr>
        <w:t>products,</w:t>
      </w:r>
      <w:r>
        <w:rPr>
          <w:color w:val="020907"/>
          <w:spacing w:val="-6"/>
        </w:rPr>
        <w:t xml:space="preserve"> </w:t>
      </w:r>
      <w:r>
        <w:rPr>
          <w:color w:val="020907"/>
        </w:rPr>
        <w:t>the</w:t>
      </w:r>
      <w:r>
        <w:rPr>
          <w:color w:val="020907"/>
          <w:spacing w:val="-6"/>
        </w:rPr>
        <w:t xml:space="preserve"> </w:t>
      </w:r>
      <w:r>
        <w:rPr>
          <w:color w:val="020907"/>
        </w:rPr>
        <w:t>advisory</w:t>
      </w:r>
      <w:r>
        <w:rPr>
          <w:color w:val="020907"/>
          <w:spacing w:val="-5"/>
        </w:rPr>
        <w:t xml:space="preserve"> </w:t>
      </w:r>
      <w:r>
        <w:rPr>
          <w:color w:val="020907"/>
        </w:rPr>
        <w:t>control</w:t>
      </w:r>
      <w:r>
        <w:rPr>
          <w:color w:val="020907"/>
          <w:spacing w:val="-48"/>
        </w:rPr>
        <w:t xml:space="preserve"> </w:t>
      </w:r>
      <w:r>
        <w:rPr>
          <w:color w:val="020907"/>
        </w:rPr>
        <w:t>of</w:t>
      </w:r>
      <w:r>
        <w:rPr>
          <w:color w:val="020907"/>
          <w:spacing w:val="-1"/>
        </w:rPr>
        <w:t xml:space="preserve"> </w:t>
      </w:r>
      <w:r>
        <w:rPr>
          <w:color w:val="020907"/>
        </w:rPr>
        <w:t>the</w:t>
      </w:r>
      <w:r>
        <w:rPr>
          <w:color w:val="020907"/>
          <w:spacing w:val="-3"/>
        </w:rPr>
        <w:t xml:space="preserve"> </w:t>
      </w:r>
      <w:r>
        <w:rPr>
          <w:color w:val="020907"/>
        </w:rPr>
        <w:t>Superintendent</w:t>
      </w:r>
      <w:r>
        <w:rPr>
          <w:color w:val="020907"/>
          <w:spacing w:val="-3"/>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undertaken</w:t>
      </w:r>
      <w:r>
        <w:rPr>
          <w:color w:val="020907"/>
          <w:spacing w:val="-4"/>
        </w:rPr>
        <w:t xml:space="preserve"> </w:t>
      </w:r>
      <w:r>
        <w:rPr>
          <w:color w:val="020907"/>
        </w:rPr>
        <w:t>by</w:t>
      </w:r>
      <w:r>
        <w:rPr>
          <w:color w:val="020907"/>
          <w:spacing w:val="-2"/>
        </w:rPr>
        <w:t xml:space="preserve"> </w:t>
      </w:r>
      <w:r>
        <w:rPr>
          <w:color w:val="020907"/>
        </w:rPr>
        <w:t>one</w:t>
      </w:r>
      <w:r>
        <w:rPr>
          <w:color w:val="020907"/>
          <w:spacing w:val="-3"/>
        </w:rPr>
        <w:t xml:space="preserve"> </w:t>
      </w:r>
      <w:r>
        <w:rPr>
          <w:color w:val="020907"/>
        </w:rPr>
        <w:t>of the</w:t>
      </w:r>
      <w:r>
        <w:rPr>
          <w:color w:val="020907"/>
          <w:spacing w:val="-3"/>
        </w:rPr>
        <w:t xml:space="preserve"> </w:t>
      </w:r>
      <w:r>
        <w:rPr>
          <w:color w:val="020907"/>
        </w:rPr>
        <w:t>Masters,</w:t>
      </w:r>
      <w:r>
        <w:rPr>
          <w:color w:val="020907"/>
          <w:spacing w:val="-1"/>
        </w:rPr>
        <w:t xml:space="preserve"> </w:t>
      </w:r>
      <w:r>
        <w:rPr>
          <w:color w:val="020907"/>
        </w:rPr>
        <w:t>typically</w:t>
      </w:r>
      <w:r>
        <w:rPr>
          <w:color w:val="020907"/>
          <w:spacing w:val="-2"/>
        </w:rPr>
        <w:t xml:space="preserve"> </w:t>
      </w:r>
      <w:r>
        <w:rPr>
          <w:color w:val="020907"/>
        </w:rPr>
        <w:t>the</w:t>
      </w:r>
      <w:r>
        <w:rPr>
          <w:color w:val="020907"/>
          <w:spacing w:val="1"/>
        </w:rPr>
        <w:t xml:space="preserve"> </w:t>
      </w:r>
      <w:r>
        <w:rPr>
          <w:color w:val="020907"/>
        </w:rPr>
        <w:t>Master</w:t>
      </w:r>
      <w:r>
        <w:rPr>
          <w:color w:val="020907"/>
          <w:spacing w:val="-3"/>
        </w:rPr>
        <w:t xml:space="preserve"> </w:t>
      </w:r>
      <w:r>
        <w:rPr>
          <w:color w:val="020907"/>
        </w:rPr>
        <w:t>of</w:t>
      </w:r>
      <w:r>
        <w:rPr>
          <w:color w:val="020907"/>
          <w:spacing w:val="-3"/>
        </w:rPr>
        <w:t xml:space="preserve"> </w:t>
      </w:r>
      <w:r>
        <w:rPr>
          <w:color w:val="020907"/>
        </w:rPr>
        <w:t>the</w:t>
      </w:r>
      <w:r>
        <w:rPr>
          <w:color w:val="020907"/>
          <w:spacing w:val="-3"/>
        </w:rPr>
        <w:t xml:space="preserve"> </w:t>
      </w:r>
      <w:r>
        <w:rPr>
          <w:color w:val="020907"/>
        </w:rPr>
        <w:t>mother</w:t>
      </w:r>
      <w:r>
        <w:rPr>
          <w:color w:val="020907"/>
          <w:spacing w:val="-2"/>
        </w:rPr>
        <w:t xml:space="preserve"> </w:t>
      </w:r>
      <w:r>
        <w:rPr>
          <w:color w:val="020907"/>
        </w:rPr>
        <w:t>ship.</w:t>
      </w:r>
    </w:p>
    <w:p w14:paraId="2DB46D64" w14:textId="77777777" w:rsidR="0002166A" w:rsidRDefault="0002166A">
      <w:pPr>
        <w:pStyle w:val="BodyText"/>
      </w:pPr>
    </w:p>
    <w:p w14:paraId="7DD55949" w14:textId="77777777" w:rsidR="0002166A" w:rsidRDefault="0002166A">
      <w:pPr>
        <w:pStyle w:val="BodyText"/>
        <w:rPr>
          <w:sz w:val="32"/>
        </w:rPr>
      </w:pPr>
    </w:p>
    <w:p w14:paraId="7CCF3C0D" w14:textId="77777777" w:rsidR="0002166A" w:rsidRDefault="00000000">
      <w:pPr>
        <w:pStyle w:val="BodyText"/>
        <w:ind w:left="220"/>
        <w:rPr>
          <w:rFonts w:ascii="Calibri Light"/>
        </w:rPr>
      </w:pPr>
      <w:bookmarkStart w:id="283" w:name="G_2.0_NOTIFICATION_TO_AND_APPROVAL_FROM_"/>
      <w:bookmarkStart w:id="284" w:name="_bookmark142"/>
      <w:bookmarkEnd w:id="283"/>
      <w:bookmarkEnd w:id="284"/>
      <w:r>
        <w:rPr>
          <w:rFonts w:ascii="Calibri Light"/>
        </w:rPr>
        <w:t>G 2.0</w:t>
      </w:r>
      <w:r>
        <w:rPr>
          <w:rFonts w:ascii="Calibri Light"/>
          <w:spacing w:val="-2"/>
        </w:rPr>
        <w:t xml:space="preserve"> </w:t>
      </w:r>
      <w:r>
        <w:rPr>
          <w:rFonts w:ascii="Calibri Light"/>
        </w:rPr>
        <w:t>NOTIFICATION</w:t>
      </w:r>
      <w:r>
        <w:rPr>
          <w:rFonts w:ascii="Calibri Light"/>
          <w:spacing w:val="-3"/>
        </w:rPr>
        <w:t xml:space="preserve"> </w:t>
      </w:r>
      <w:r>
        <w:rPr>
          <w:rFonts w:ascii="Calibri Light"/>
        </w:rPr>
        <w:t>TO</w:t>
      </w:r>
      <w:r>
        <w:rPr>
          <w:rFonts w:ascii="Calibri Light"/>
          <w:spacing w:val="-3"/>
        </w:rPr>
        <w:t xml:space="preserve"> </w:t>
      </w:r>
      <w:r>
        <w:rPr>
          <w:rFonts w:ascii="Calibri Light"/>
        </w:rPr>
        <w:t>AND</w:t>
      </w:r>
      <w:r>
        <w:rPr>
          <w:rFonts w:ascii="Calibri Light"/>
          <w:spacing w:val="-1"/>
        </w:rPr>
        <w:t xml:space="preserve"> </w:t>
      </w:r>
      <w:r>
        <w:rPr>
          <w:rFonts w:ascii="Calibri Light"/>
        </w:rPr>
        <w:t>APPROVAL FROM</w:t>
      </w:r>
      <w:r>
        <w:rPr>
          <w:rFonts w:ascii="Calibri Light"/>
          <w:spacing w:val="-2"/>
        </w:rPr>
        <w:t xml:space="preserve"> </w:t>
      </w:r>
      <w:r>
        <w:rPr>
          <w:rFonts w:ascii="Calibri Light"/>
        </w:rPr>
        <w:t>AUTHORITIES</w:t>
      </w:r>
    </w:p>
    <w:p w14:paraId="353FCCB6" w14:textId="77777777" w:rsidR="0002166A" w:rsidRDefault="0002166A">
      <w:pPr>
        <w:pStyle w:val="BodyText"/>
        <w:spacing w:before="7"/>
        <w:rPr>
          <w:rFonts w:ascii="Calibri Light"/>
          <w:sz w:val="28"/>
        </w:rPr>
      </w:pPr>
    </w:p>
    <w:p w14:paraId="6B9D440C" w14:textId="77777777" w:rsidR="0002166A" w:rsidRDefault="00000000">
      <w:pPr>
        <w:pStyle w:val="BodyText"/>
        <w:spacing w:line="276" w:lineRule="auto"/>
        <w:ind w:left="220" w:right="277"/>
        <w:jc w:val="both"/>
      </w:pPr>
      <w:r>
        <w:rPr>
          <w:color w:val="020907"/>
        </w:rPr>
        <w:t>STS transfers involving chemical cargoes will normally be conducted within port areas and, depending on the</w:t>
      </w:r>
      <w:r>
        <w:rPr>
          <w:color w:val="020907"/>
          <w:spacing w:val="-47"/>
        </w:rPr>
        <w:t xml:space="preserve"> </w:t>
      </w:r>
      <w:r>
        <w:rPr>
          <w:color w:val="020907"/>
        </w:rPr>
        <w:t>products to be transferred, transfer organisers may need to notify and supply an operations plan to the</w:t>
      </w:r>
      <w:r>
        <w:rPr>
          <w:color w:val="020907"/>
          <w:spacing w:val="1"/>
        </w:rPr>
        <w:t xml:space="preserve"> </w:t>
      </w:r>
      <w:r>
        <w:rPr>
          <w:color w:val="020907"/>
        </w:rPr>
        <w:t>harbour</w:t>
      </w:r>
      <w:r>
        <w:rPr>
          <w:color w:val="020907"/>
          <w:spacing w:val="-6"/>
        </w:rPr>
        <w:t xml:space="preserve"> </w:t>
      </w:r>
      <w:r>
        <w:rPr>
          <w:color w:val="020907"/>
        </w:rPr>
        <w:t>authorities,</w:t>
      </w:r>
      <w:r>
        <w:rPr>
          <w:color w:val="020907"/>
          <w:spacing w:val="-7"/>
        </w:rPr>
        <w:t xml:space="preserve"> </w:t>
      </w:r>
      <w:r>
        <w:rPr>
          <w:color w:val="020907"/>
        </w:rPr>
        <w:t>possibly</w:t>
      </w:r>
      <w:r>
        <w:rPr>
          <w:color w:val="020907"/>
          <w:spacing w:val="-6"/>
        </w:rPr>
        <w:t xml:space="preserve"> </w:t>
      </w:r>
      <w:r>
        <w:rPr>
          <w:color w:val="020907"/>
        </w:rPr>
        <w:t>national</w:t>
      </w:r>
      <w:r>
        <w:rPr>
          <w:color w:val="020907"/>
          <w:spacing w:val="-6"/>
        </w:rPr>
        <w:t xml:space="preserve"> </w:t>
      </w:r>
      <w:r>
        <w:rPr>
          <w:color w:val="020907"/>
        </w:rPr>
        <w:t>government</w:t>
      </w:r>
      <w:r>
        <w:rPr>
          <w:color w:val="020907"/>
          <w:spacing w:val="-5"/>
        </w:rPr>
        <w:t xml:space="preserve"> </w:t>
      </w:r>
      <w:r>
        <w:rPr>
          <w:color w:val="020907"/>
        </w:rPr>
        <w:t>agencies</w:t>
      </w:r>
      <w:r>
        <w:rPr>
          <w:color w:val="020907"/>
          <w:spacing w:val="-5"/>
        </w:rPr>
        <w:t xml:space="preserve"> </w:t>
      </w:r>
      <w:r>
        <w:rPr>
          <w:color w:val="020907"/>
        </w:rPr>
        <w:t>and,</w:t>
      </w:r>
      <w:r>
        <w:rPr>
          <w:color w:val="020907"/>
          <w:spacing w:val="-5"/>
        </w:rPr>
        <w:t xml:space="preserve"> </w:t>
      </w:r>
      <w:r>
        <w:rPr>
          <w:color w:val="020907"/>
        </w:rPr>
        <w:t>if</w:t>
      </w:r>
      <w:r>
        <w:rPr>
          <w:color w:val="020907"/>
          <w:spacing w:val="-8"/>
        </w:rPr>
        <w:t xml:space="preserve"> </w:t>
      </w:r>
      <w:r>
        <w:rPr>
          <w:color w:val="020907"/>
        </w:rPr>
        <w:t>alongside,</w:t>
      </w:r>
      <w:r>
        <w:rPr>
          <w:color w:val="020907"/>
          <w:spacing w:val="-8"/>
        </w:rPr>
        <w:t xml:space="preserve"> </w:t>
      </w:r>
      <w:r>
        <w:rPr>
          <w:color w:val="020907"/>
        </w:rPr>
        <w:t>to</w:t>
      </w:r>
      <w:r>
        <w:rPr>
          <w:color w:val="020907"/>
          <w:spacing w:val="-7"/>
        </w:rPr>
        <w:t xml:space="preserve"> </w:t>
      </w:r>
      <w:r>
        <w:rPr>
          <w:color w:val="020907"/>
        </w:rPr>
        <w:t>the</w:t>
      </w:r>
      <w:r>
        <w:rPr>
          <w:color w:val="020907"/>
          <w:spacing w:val="-5"/>
        </w:rPr>
        <w:t xml:space="preserve"> </w:t>
      </w:r>
      <w:r>
        <w:rPr>
          <w:color w:val="020907"/>
        </w:rPr>
        <w:t>facility</w:t>
      </w:r>
      <w:r>
        <w:rPr>
          <w:color w:val="020907"/>
          <w:spacing w:val="-7"/>
        </w:rPr>
        <w:t xml:space="preserve"> </w:t>
      </w:r>
      <w:r>
        <w:rPr>
          <w:color w:val="020907"/>
        </w:rPr>
        <w:t>owner</w:t>
      </w:r>
      <w:r>
        <w:rPr>
          <w:color w:val="020907"/>
          <w:spacing w:val="-8"/>
        </w:rPr>
        <w:t xml:space="preserve"> </w:t>
      </w:r>
      <w:r>
        <w:rPr>
          <w:color w:val="020907"/>
        </w:rPr>
        <w:t>or</w:t>
      </w:r>
      <w:r>
        <w:rPr>
          <w:color w:val="020907"/>
          <w:spacing w:val="-8"/>
        </w:rPr>
        <w:t xml:space="preserve"> </w:t>
      </w:r>
      <w:r>
        <w:rPr>
          <w:color w:val="020907"/>
        </w:rPr>
        <w:t>terminal</w:t>
      </w:r>
      <w:r>
        <w:rPr>
          <w:color w:val="020907"/>
          <w:spacing w:val="1"/>
        </w:rPr>
        <w:t xml:space="preserve"> </w:t>
      </w:r>
      <w:r>
        <w:rPr>
          <w:color w:val="020907"/>
        </w:rPr>
        <w:t>operator. The cargo product name as per the certificate of fitness, not the commercial name, should be used</w:t>
      </w:r>
      <w:r>
        <w:rPr>
          <w:color w:val="020907"/>
          <w:spacing w:val="-47"/>
        </w:rPr>
        <w:t xml:space="preserve"> </w:t>
      </w:r>
      <w:r>
        <w:rPr>
          <w:color w:val="020907"/>
        </w:rPr>
        <w:t>when notifying authorities. The transfer of some types of cargo may only be permitted in specially designate</w:t>
      </w:r>
      <w:r>
        <w:rPr>
          <w:color w:val="020907"/>
          <w:spacing w:val="1"/>
        </w:rPr>
        <w:t xml:space="preserve"> </w:t>
      </w:r>
      <w:r>
        <w:rPr>
          <w:color w:val="020907"/>
        </w:rPr>
        <w:t>areas. Transfer organisers should identify any special restrictions and regulations that need to be complied</w:t>
      </w:r>
      <w:r>
        <w:rPr>
          <w:color w:val="020907"/>
          <w:spacing w:val="1"/>
        </w:rPr>
        <w:t xml:space="preserve"> </w:t>
      </w:r>
      <w:r>
        <w:rPr>
          <w:color w:val="020907"/>
        </w:rPr>
        <w:t>with,</w:t>
      </w:r>
      <w:r>
        <w:rPr>
          <w:color w:val="020907"/>
          <w:spacing w:val="-1"/>
        </w:rPr>
        <w:t xml:space="preserve"> </w:t>
      </w:r>
      <w:r>
        <w:rPr>
          <w:color w:val="020907"/>
        </w:rPr>
        <w:t>along</w:t>
      </w:r>
      <w:r>
        <w:rPr>
          <w:color w:val="020907"/>
          <w:spacing w:val="-1"/>
        </w:rPr>
        <w:t xml:space="preserve"> </w:t>
      </w:r>
      <w:r>
        <w:rPr>
          <w:color w:val="020907"/>
        </w:rPr>
        <w:t>with</w:t>
      </w:r>
      <w:r>
        <w:rPr>
          <w:color w:val="020907"/>
          <w:spacing w:val="-3"/>
        </w:rPr>
        <w:t xml:space="preserve"> </w:t>
      </w:r>
      <w:r>
        <w:rPr>
          <w:color w:val="020907"/>
        </w:rPr>
        <w:t>any</w:t>
      </w:r>
      <w:r>
        <w:rPr>
          <w:color w:val="020907"/>
          <w:spacing w:val="1"/>
        </w:rPr>
        <w:t xml:space="preserve"> </w:t>
      </w:r>
      <w:r>
        <w:rPr>
          <w:color w:val="020907"/>
        </w:rPr>
        <w:t>requirements</w:t>
      </w:r>
      <w:r>
        <w:rPr>
          <w:color w:val="020907"/>
          <w:spacing w:val="-2"/>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particular</w:t>
      </w:r>
      <w:r>
        <w:rPr>
          <w:color w:val="020907"/>
          <w:spacing w:val="-3"/>
        </w:rPr>
        <w:t xml:space="preserve"> </w:t>
      </w:r>
      <w:r>
        <w:rPr>
          <w:color w:val="020907"/>
        </w:rPr>
        <w:t>terminal.</w:t>
      </w:r>
    </w:p>
    <w:p w14:paraId="0B4869B6" w14:textId="77777777" w:rsidR="0002166A" w:rsidRDefault="0002166A">
      <w:pPr>
        <w:pStyle w:val="BodyText"/>
        <w:spacing w:before="2"/>
        <w:rPr>
          <w:sz w:val="25"/>
        </w:rPr>
      </w:pPr>
    </w:p>
    <w:p w14:paraId="740C2D93" w14:textId="77777777" w:rsidR="0002166A" w:rsidRDefault="00000000">
      <w:pPr>
        <w:pStyle w:val="BodyText"/>
        <w:ind w:left="270"/>
        <w:jc w:val="both"/>
      </w:pPr>
      <w:r>
        <w:rPr>
          <w:color w:val="020907"/>
        </w:rPr>
        <w:t>The</w:t>
      </w:r>
      <w:r>
        <w:rPr>
          <w:color w:val="020907"/>
          <w:spacing w:val="-2"/>
        </w:rPr>
        <w:t xml:space="preserve"> </w:t>
      </w:r>
      <w:r>
        <w:rPr>
          <w:color w:val="020907"/>
        </w:rPr>
        <w:t>local</w:t>
      </w:r>
      <w:r>
        <w:rPr>
          <w:color w:val="020907"/>
          <w:spacing w:val="-3"/>
        </w:rPr>
        <w:t xml:space="preserve"> </w:t>
      </w:r>
      <w:r>
        <w:rPr>
          <w:color w:val="020907"/>
        </w:rPr>
        <w:t>authority's</w:t>
      </w:r>
      <w:r>
        <w:rPr>
          <w:color w:val="020907"/>
          <w:spacing w:val="-2"/>
        </w:rPr>
        <w:t xml:space="preserve"> </w:t>
      </w:r>
      <w:r>
        <w:rPr>
          <w:color w:val="020907"/>
        </w:rPr>
        <w:t>permission</w:t>
      </w:r>
      <w:r>
        <w:rPr>
          <w:color w:val="020907"/>
          <w:spacing w:val="-4"/>
        </w:rPr>
        <w:t xml:space="preserve"> </w:t>
      </w:r>
      <w:r>
        <w:rPr>
          <w:color w:val="020907"/>
        </w:rPr>
        <w:t>will</w:t>
      </w:r>
      <w:r>
        <w:rPr>
          <w:color w:val="020907"/>
          <w:spacing w:val="-5"/>
        </w:rPr>
        <w:t xml:space="preserve"> </w:t>
      </w:r>
      <w:r>
        <w:rPr>
          <w:color w:val="020907"/>
        </w:rPr>
        <w:t>usually</w:t>
      </w:r>
      <w:r>
        <w:rPr>
          <w:color w:val="020907"/>
          <w:spacing w:val="-2"/>
        </w:rPr>
        <w:t xml:space="preserve"> </w:t>
      </w:r>
      <w:r>
        <w:rPr>
          <w:color w:val="020907"/>
        </w:rPr>
        <w:t>include</w:t>
      </w:r>
      <w:r>
        <w:rPr>
          <w:color w:val="020907"/>
          <w:spacing w:val="-4"/>
        </w:rPr>
        <w:t xml:space="preserve"> </w:t>
      </w:r>
      <w:r>
        <w:rPr>
          <w:color w:val="020907"/>
        </w:rPr>
        <w:t>explicit</w:t>
      </w:r>
      <w:r>
        <w:rPr>
          <w:color w:val="020907"/>
          <w:spacing w:val="-3"/>
        </w:rPr>
        <w:t xml:space="preserve"> </w:t>
      </w:r>
      <w:r>
        <w:rPr>
          <w:color w:val="020907"/>
        </w:rPr>
        <w:t>requirements</w:t>
      </w:r>
      <w:r>
        <w:rPr>
          <w:color w:val="020907"/>
          <w:spacing w:val="-4"/>
        </w:rPr>
        <w:t xml:space="preserve"> </w:t>
      </w:r>
      <w:r>
        <w:rPr>
          <w:color w:val="020907"/>
        </w:rPr>
        <w:t>for:</w:t>
      </w:r>
    </w:p>
    <w:p w14:paraId="123D6507" w14:textId="77777777" w:rsidR="0002166A" w:rsidRDefault="0002166A">
      <w:pPr>
        <w:pStyle w:val="BodyText"/>
        <w:spacing w:before="7"/>
        <w:rPr>
          <w:sz w:val="28"/>
        </w:rPr>
      </w:pPr>
    </w:p>
    <w:p w14:paraId="58598480" w14:textId="77777777" w:rsidR="0002166A" w:rsidRDefault="00000000">
      <w:pPr>
        <w:pStyle w:val="ListParagraph"/>
        <w:numPr>
          <w:ilvl w:val="1"/>
          <w:numId w:val="2"/>
        </w:numPr>
        <w:tabs>
          <w:tab w:val="left" w:pos="939"/>
          <w:tab w:val="left" w:pos="940"/>
        </w:tabs>
        <w:ind w:left="939"/>
      </w:pPr>
      <w:r>
        <w:rPr>
          <w:color w:val="020907"/>
        </w:rPr>
        <w:t>Designation</w:t>
      </w:r>
      <w:r>
        <w:rPr>
          <w:color w:val="020907"/>
          <w:spacing w:val="-5"/>
        </w:rPr>
        <w:t xml:space="preserve"> </w:t>
      </w:r>
      <w:r>
        <w:rPr>
          <w:color w:val="020907"/>
        </w:rPr>
        <w:t>of</w:t>
      </w:r>
      <w:r>
        <w:rPr>
          <w:color w:val="020907"/>
          <w:spacing w:val="-1"/>
        </w:rPr>
        <w:t xml:space="preserve"> </w:t>
      </w:r>
      <w:r>
        <w:rPr>
          <w:color w:val="020907"/>
        </w:rPr>
        <w:t>the</w:t>
      </w:r>
      <w:r>
        <w:rPr>
          <w:color w:val="020907"/>
          <w:spacing w:val="-3"/>
        </w:rPr>
        <w:t xml:space="preserve"> </w:t>
      </w:r>
      <w:r>
        <w:rPr>
          <w:color w:val="020907"/>
        </w:rPr>
        <w:t>STS</w:t>
      </w:r>
      <w:r>
        <w:rPr>
          <w:color w:val="020907"/>
          <w:spacing w:val="-3"/>
        </w:rPr>
        <w:t xml:space="preserve"> </w:t>
      </w:r>
      <w:r>
        <w:rPr>
          <w:color w:val="020907"/>
        </w:rPr>
        <w:t>Superintendent.</w:t>
      </w:r>
    </w:p>
    <w:p w14:paraId="7D3CFCDC" w14:textId="77777777" w:rsidR="0002166A" w:rsidRDefault="00000000">
      <w:pPr>
        <w:pStyle w:val="ListParagraph"/>
        <w:numPr>
          <w:ilvl w:val="1"/>
          <w:numId w:val="2"/>
        </w:numPr>
        <w:tabs>
          <w:tab w:val="left" w:pos="939"/>
          <w:tab w:val="left" w:pos="941"/>
        </w:tabs>
        <w:spacing w:before="41"/>
        <w:ind w:hanging="362"/>
      </w:pPr>
      <w:r>
        <w:rPr>
          <w:color w:val="020907"/>
        </w:rPr>
        <w:t>Day</w:t>
      </w:r>
      <w:r>
        <w:rPr>
          <w:color w:val="020907"/>
          <w:spacing w:val="-3"/>
        </w:rPr>
        <w:t xml:space="preserve"> </w:t>
      </w:r>
      <w:r>
        <w:rPr>
          <w:color w:val="020907"/>
        </w:rPr>
        <w:t>or</w:t>
      </w:r>
      <w:r>
        <w:rPr>
          <w:color w:val="020907"/>
          <w:spacing w:val="-2"/>
        </w:rPr>
        <w:t xml:space="preserve"> </w:t>
      </w:r>
      <w:r>
        <w:rPr>
          <w:color w:val="020907"/>
        </w:rPr>
        <w:t>night</w:t>
      </w:r>
      <w:r>
        <w:rPr>
          <w:color w:val="020907"/>
          <w:spacing w:val="-4"/>
        </w:rPr>
        <w:t xml:space="preserve"> </w:t>
      </w:r>
      <w:r>
        <w:rPr>
          <w:color w:val="020907"/>
        </w:rPr>
        <w:t>cargo</w:t>
      </w:r>
      <w:r>
        <w:rPr>
          <w:color w:val="020907"/>
          <w:spacing w:val="-3"/>
        </w:rPr>
        <w:t xml:space="preserve"> </w:t>
      </w:r>
      <w:r>
        <w:rPr>
          <w:color w:val="020907"/>
        </w:rPr>
        <w:t>operations</w:t>
      </w:r>
      <w:r>
        <w:rPr>
          <w:color w:val="020907"/>
          <w:spacing w:val="-2"/>
        </w:rPr>
        <w:t xml:space="preserve"> </w:t>
      </w:r>
      <w:r>
        <w:rPr>
          <w:color w:val="020907"/>
        </w:rPr>
        <w:t>restrictions.</w:t>
      </w:r>
    </w:p>
    <w:p w14:paraId="27BD8660" w14:textId="77777777" w:rsidR="0002166A" w:rsidRDefault="00000000">
      <w:pPr>
        <w:pStyle w:val="ListParagraph"/>
        <w:numPr>
          <w:ilvl w:val="1"/>
          <w:numId w:val="2"/>
        </w:numPr>
        <w:tabs>
          <w:tab w:val="left" w:pos="939"/>
          <w:tab w:val="left" w:pos="941"/>
        </w:tabs>
        <w:spacing w:before="42"/>
        <w:ind w:hanging="362"/>
      </w:pPr>
      <w:r>
        <w:rPr>
          <w:color w:val="020907"/>
        </w:rPr>
        <w:t>Day</w:t>
      </w:r>
      <w:r>
        <w:rPr>
          <w:color w:val="020907"/>
          <w:spacing w:val="-4"/>
        </w:rPr>
        <w:t xml:space="preserve"> </w:t>
      </w:r>
      <w:r>
        <w:rPr>
          <w:color w:val="020907"/>
        </w:rPr>
        <w:t>or</w:t>
      </w:r>
      <w:r>
        <w:rPr>
          <w:color w:val="020907"/>
          <w:spacing w:val="-1"/>
        </w:rPr>
        <w:t xml:space="preserve"> </w:t>
      </w:r>
      <w:r>
        <w:rPr>
          <w:color w:val="020907"/>
        </w:rPr>
        <w:t>night</w:t>
      </w:r>
      <w:r>
        <w:rPr>
          <w:color w:val="020907"/>
          <w:spacing w:val="-4"/>
        </w:rPr>
        <w:t xml:space="preserve"> </w:t>
      </w:r>
      <w:r>
        <w:rPr>
          <w:color w:val="020907"/>
        </w:rPr>
        <w:t>vessel</w:t>
      </w:r>
      <w:r>
        <w:rPr>
          <w:color w:val="020907"/>
          <w:spacing w:val="-4"/>
        </w:rPr>
        <w:t xml:space="preserve"> </w:t>
      </w:r>
      <w:r>
        <w:rPr>
          <w:color w:val="020907"/>
        </w:rPr>
        <w:t>movement restrictions.</w:t>
      </w:r>
    </w:p>
    <w:p w14:paraId="2CD8CD7E" w14:textId="77777777" w:rsidR="0002166A" w:rsidRDefault="00000000">
      <w:pPr>
        <w:pStyle w:val="ListParagraph"/>
        <w:numPr>
          <w:ilvl w:val="1"/>
          <w:numId w:val="2"/>
        </w:numPr>
        <w:tabs>
          <w:tab w:val="left" w:pos="939"/>
          <w:tab w:val="left" w:pos="941"/>
        </w:tabs>
        <w:spacing w:before="39"/>
        <w:ind w:hanging="362"/>
      </w:pPr>
      <w:r>
        <w:rPr>
          <w:color w:val="020907"/>
        </w:rPr>
        <w:t>Tank</w:t>
      </w:r>
      <w:r>
        <w:rPr>
          <w:color w:val="020907"/>
          <w:spacing w:val="-4"/>
        </w:rPr>
        <w:t xml:space="preserve"> </w:t>
      </w:r>
      <w:r>
        <w:rPr>
          <w:color w:val="020907"/>
        </w:rPr>
        <w:t>cleaning/ventilating</w:t>
      </w:r>
      <w:r>
        <w:rPr>
          <w:color w:val="020907"/>
          <w:spacing w:val="-5"/>
        </w:rPr>
        <w:t xml:space="preserve"> </w:t>
      </w:r>
      <w:r>
        <w:rPr>
          <w:color w:val="020907"/>
        </w:rPr>
        <w:t>restrictions</w:t>
      </w:r>
      <w:r>
        <w:rPr>
          <w:color w:val="020907"/>
          <w:spacing w:val="-4"/>
        </w:rPr>
        <w:t xml:space="preserve"> </w:t>
      </w:r>
      <w:r>
        <w:rPr>
          <w:color w:val="020907"/>
        </w:rPr>
        <w:t>during</w:t>
      </w:r>
      <w:r>
        <w:rPr>
          <w:color w:val="020907"/>
          <w:spacing w:val="-5"/>
        </w:rPr>
        <w:t xml:space="preserve"> </w:t>
      </w:r>
      <w:r>
        <w:rPr>
          <w:color w:val="020907"/>
        </w:rPr>
        <w:t>cargo</w:t>
      </w:r>
      <w:r>
        <w:rPr>
          <w:color w:val="020907"/>
          <w:spacing w:val="-3"/>
        </w:rPr>
        <w:t xml:space="preserve"> </w:t>
      </w:r>
      <w:r>
        <w:rPr>
          <w:color w:val="020907"/>
        </w:rPr>
        <w:t>transfer.</w:t>
      </w:r>
    </w:p>
    <w:p w14:paraId="14503298" w14:textId="77777777" w:rsidR="0002166A" w:rsidRDefault="00000000">
      <w:pPr>
        <w:pStyle w:val="ListParagraph"/>
        <w:numPr>
          <w:ilvl w:val="1"/>
          <w:numId w:val="2"/>
        </w:numPr>
        <w:tabs>
          <w:tab w:val="left" w:pos="940"/>
          <w:tab w:val="left" w:pos="941"/>
        </w:tabs>
        <w:spacing w:before="41"/>
      </w:pPr>
      <w:r>
        <w:rPr>
          <w:color w:val="020907"/>
        </w:rPr>
        <w:t>Ballast</w:t>
      </w:r>
      <w:r>
        <w:rPr>
          <w:color w:val="020907"/>
          <w:spacing w:val="-3"/>
        </w:rPr>
        <w:t xml:space="preserve"> </w:t>
      </w:r>
      <w:r>
        <w:rPr>
          <w:color w:val="020907"/>
        </w:rPr>
        <w:t>water</w:t>
      </w:r>
      <w:r>
        <w:rPr>
          <w:color w:val="020907"/>
          <w:spacing w:val="-4"/>
        </w:rPr>
        <w:t xml:space="preserve"> </w:t>
      </w:r>
      <w:r>
        <w:rPr>
          <w:color w:val="020907"/>
        </w:rPr>
        <w:t>management.</w:t>
      </w:r>
    </w:p>
    <w:p w14:paraId="63B1A032" w14:textId="77777777" w:rsidR="0002166A" w:rsidRDefault="00000000">
      <w:pPr>
        <w:pStyle w:val="ListParagraph"/>
        <w:numPr>
          <w:ilvl w:val="1"/>
          <w:numId w:val="2"/>
        </w:numPr>
        <w:tabs>
          <w:tab w:val="left" w:pos="940"/>
          <w:tab w:val="left" w:pos="941"/>
        </w:tabs>
        <w:spacing w:before="39"/>
      </w:pPr>
      <w:r>
        <w:rPr>
          <w:color w:val="020907"/>
        </w:rPr>
        <w:t>Emergency</w:t>
      </w:r>
      <w:r>
        <w:rPr>
          <w:color w:val="020907"/>
          <w:spacing w:val="-3"/>
        </w:rPr>
        <w:t xml:space="preserve"> </w:t>
      </w:r>
      <w:r>
        <w:rPr>
          <w:color w:val="020907"/>
        </w:rPr>
        <w:t>response</w:t>
      </w:r>
      <w:r>
        <w:rPr>
          <w:color w:val="020907"/>
          <w:spacing w:val="-1"/>
        </w:rPr>
        <w:t xml:space="preserve"> </w:t>
      </w:r>
      <w:r>
        <w:rPr>
          <w:color w:val="020907"/>
        </w:rPr>
        <w:t>and</w:t>
      </w:r>
      <w:r>
        <w:rPr>
          <w:color w:val="020907"/>
          <w:spacing w:val="-2"/>
        </w:rPr>
        <w:t xml:space="preserve"> </w:t>
      </w:r>
      <w:r>
        <w:rPr>
          <w:color w:val="020907"/>
        </w:rPr>
        <w:t>notification</w:t>
      </w:r>
      <w:r>
        <w:rPr>
          <w:color w:val="020907"/>
          <w:spacing w:val="-3"/>
        </w:rPr>
        <w:t xml:space="preserve"> </w:t>
      </w:r>
      <w:r>
        <w:rPr>
          <w:color w:val="020907"/>
        </w:rPr>
        <w:t>in</w:t>
      </w:r>
      <w:r>
        <w:rPr>
          <w:color w:val="020907"/>
          <w:spacing w:val="-4"/>
        </w:rPr>
        <w:t xml:space="preserve"> </w:t>
      </w:r>
      <w:r>
        <w:rPr>
          <w:color w:val="020907"/>
        </w:rPr>
        <w:t>the</w:t>
      </w:r>
      <w:r>
        <w:rPr>
          <w:color w:val="020907"/>
          <w:spacing w:val="-1"/>
        </w:rPr>
        <w:t xml:space="preserve"> </w:t>
      </w:r>
      <w:r>
        <w:rPr>
          <w:color w:val="020907"/>
        </w:rPr>
        <w:t>event</w:t>
      </w:r>
      <w:r>
        <w:rPr>
          <w:color w:val="020907"/>
          <w:spacing w:val="-4"/>
        </w:rPr>
        <w:t xml:space="preserve"> </w:t>
      </w:r>
      <w:r>
        <w:rPr>
          <w:color w:val="020907"/>
        </w:rPr>
        <w:t>of</w:t>
      </w:r>
      <w:r>
        <w:rPr>
          <w:color w:val="020907"/>
          <w:spacing w:val="-1"/>
        </w:rPr>
        <w:t xml:space="preserve"> </w:t>
      </w:r>
      <w:r>
        <w:rPr>
          <w:color w:val="020907"/>
        </w:rPr>
        <w:t>fire,</w:t>
      </w:r>
      <w:r>
        <w:rPr>
          <w:color w:val="020907"/>
          <w:spacing w:val="-2"/>
        </w:rPr>
        <w:t xml:space="preserve"> </w:t>
      </w:r>
      <w:r>
        <w:rPr>
          <w:color w:val="020907"/>
        </w:rPr>
        <w:t>spill</w:t>
      </w:r>
      <w:r>
        <w:rPr>
          <w:color w:val="020907"/>
          <w:spacing w:val="-4"/>
        </w:rPr>
        <w:t xml:space="preserve"> </w:t>
      </w:r>
      <w:r>
        <w:rPr>
          <w:color w:val="020907"/>
        </w:rPr>
        <w:t>or</w:t>
      </w:r>
      <w:r>
        <w:rPr>
          <w:color w:val="020907"/>
          <w:spacing w:val="-4"/>
        </w:rPr>
        <w:t xml:space="preserve"> </w:t>
      </w:r>
      <w:r>
        <w:rPr>
          <w:color w:val="020907"/>
        </w:rPr>
        <w:t>medical</w:t>
      </w:r>
      <w:r>
        <w:rPr>
          <w:color w:val="020907"/>
          <w:spacing w:val="-1"/>
        </w:rPr>
        <w:t xml:space="preserve"> </w:t>
      </w:r>
      <w:r>
        <w:rPr>
          <w:color w:val="020907"/>
        </w:rPr>
        <w:t>incidents.</w:t>
      </w:r>
    </w:p>
    <w:p w14:paraId="305B9A19" w14:textId="77777777" w:rsidR="0002166A" w:rsidRDefault="00000000">
      <w:pPr>
        <w:pStyle w:val="ListParagraph"/>
        <w:numPr>
          <w:ilvl w:val="1"/>
          <w:numId w:val="2"/>
        </w:numPr>
        <w:tabs>
          <w:tab w:val="left" w:pos="940"/>
          <w:tab w:val="left" w:pos="941"/>
        </w:tabs>
        <w:spacing w:before="42"/>
      </w:pPr>
      <w:r>
        <w:rPr>
          <w:color w:val="020907"/>
        </w:rPr>
        <w:t>An</w:t>
      </w:r>
      <w:r>
        <w:rPr>
          <w:color w:val="020907"/>
          <w:spacing w:val="-3"/>
        </w:rPr>
        <w:t xml:space="preserve"> </w:t>
      </w:r>
      <w:r>
        <w:rPr>
          <w:color w:val="020907"/>
        </w:rPr>
        <w:t>approved</w:t>
      </w:r>
      <w:r>
        <w:rPr>
          <w:color w:val="020907"/>
          <w:spacing w:val="-3"/>
        </w:rPr>
        <w:t xml:space="preserve"> </w:t>
      </w:r>
      <w:r>
        <w:rPr>
          <w:color w:val="020907"/>
        </w:rPr>
        <w:t>fire</w:t>
      </w:r>
      <w:r>
        <w:rPr>
          <w:color w:val="020907"/>
          <w:spacing w:val="-1"/>
        </w:rPr>
        <w:t xml:space="preserve"> </w:t>
      </w:r>
      <w:r>
        <w:rPr>
          <w:color w:val="020907"/>
        </w:rPr>
        <w:t>and</w:t>
      </w:r>
      <w:r>
        <w:rPr>
          <w:color w:val="020907"/>
          <w:spacing w:val="-2"/>
        </w:rPr>
        <w:t xml:space="preserve"> </w:t>
      </w:r>
      <w:r>
        <w:rPr>
          <w:color w:val="020907"/>
        </w:rPr>
        <w:t>safety</w:t>
      </w:r>
      <w:r>
        <w:rPr>
          <w:color w:val="020907"/>
          <w:spacing w:val="-1"/>
        </w:rPr>
        <w:t xml:space="preserve"> </w:t>
      </w:r>
      <w:r>
        <w:rPr>
          <w:color w:val="020907"/>
        </w:rPr>
        <w:t>patrol</w:t>
      </w:r>
      <w:r>
        <w:rPr>
          <w:color w:val="020907"/>
          <w:spacing w:val="-5"/>
        </w:rPr>
        <w:t xml:space="preserve"> </w:t>
      </w:r>
      <w:r>
        <w:rPr>
          <w:color w:val="020907"/>
        </w:rPr>
        <w:t>vessel</w:t>
      </w:r>
      <w:r>
        <w:rPr>
          <w:color w:val="020907"/>
          <w:spacing w:val="-2"/>
        </w:rPr>
        <w:t xml:space="preserve"> </w:t>
      </w:r>
      <w:r>
        <w:rPr>
          <w:color w:val="020907"/>
        </w:rPr>
        <w:t>supplied</w:t>
      </w:r>
      <w:r>
        <w:rPr>
          <w:color w:val="020907"/>
          <w:spacing w:val="-2"/>
        </w:rPr>
        <w:t xml:space="preserve"> </w:t>
      </w:r>
      <w:r>
        <w:rPr>
          <w:color w:val="020907"/>
        </w:rPr>
        <w:t>and</w:t>
      </w:r>
      <w:r>
        <w:rPr>
          <w:color w:val="020907"/>
          <w:spacing w:val="-3"/>
        </w:rPr>
        <w:t xml:space="preserve"> </w:t>
      </w:r>
      <w:r>
        <w:rPr>
          <w:color w:val="020907"/>
        </w:rPr>
        <w:t>active</w:t>
      </w:r>
      <w:r>
        <w:rPr>
          <w:color w:val="020907"/>
          <w:spacing w:val="-1"/>
        </w:rPr>
        <w:t xml:space="preserve"> </w:t>
      </w:r>
      <w:r>
        <w:rPr>
          <w:color w:val="020907"/>
        </w:rPr>
        <w:t>during</w:t>
      </w:r>
      <w:r>
        <w:rPr>
          <w:color w:val="020907"/>
          <w:spacing w:val="-3"/>
        </w:rPr>
        <w:t xml:space="preserve"> </w:t>
      </w:r>
      <w:r>
        <w:rPr>
          <w:color w:val="020907"/>
        </w:rPr>
        <w:t>all</w:t>
      </w:r>
      <w:r>
        <w:rPr>
          <w:color w:val="020907"/>
          <w:spacing w:val="-1"/>
        </w:rPr>
        <w:t xml:space="preserve"> </w:t>
      </w:r>
      <w:r>
        <w:rPr>
          <w:color w:val="020907"/>
        </w:rPr>
        <w:t>STS</w:t>
      </w:r>
      <w:r>
        <w:rPr>
          <w:color w:val="020907"/>
          <w:spacing w:val="-5"/>
        </w:rPr>
        <w:t xml:space="preserve"> </w:t>
      </w:r>
      <w:r>
        <w:rPr>
          <w:color w:val="020907"/>
        </w:rPr>
        <w:t>operations.</w:t>
      </w:r>
    </w:p>
    <w:p w14:paraId="45337531" w14:textId="77777777" w:rsidR="0002166A" w:rsidRDefault="00000000">
      <w:pPr>
        <w:pStyle w:val="ListParagraph"/>
        <w:numPr>
          <w:ilvl w:val="1"/>
          <w:numId w:val="2"/>
        </w:numPr>
        <w:tabs>
          <w:tab w:val="left" w:pos="940"/>
          <w:tab w:val="left" w:pos="941"/>
        </w:tabs>
        <w:spacing w:before="39" w:line="276" w:lineRule="auto"/>
        <w:ind w:right="275"/>
      </w:pPr>
      <w:r>
        <w:rPr>
          <w:color w:val="020907"/>
        </w:rPr>
        <w:t>Approved</w:t>
      </w:r>
      <w:r>
        <w:rPr>
          <w:color w:val="020907"/>
          <w:spacing w:val="-10"/>
        </w:rPr>
        <w:t xml:space="preserve"> </w:t>
      </w:r>
      <w:r>
        <w:rPr>
          <w:color w:val="020907"/>
        </w:rPr>
        <w:t>MARPOL</w:t>
      </w:r>
      <w:r>
        <w:rPr>
          <w:color w:val="020907"/>
          <w:spacing w:val="-8"/>
        </w:rPr>
        <w:t xml:space="preserve"> </w:t>
      </w:r>
      <w:r>
        <w:rPr>
          <w:color w:val="020907"/>
        </w:rPr>
        <w:t>Annex</w:t>
      </w:r>
      <w:r>
        <w:rPr>
          <w:color w:val="020907"/>
          <w:spacing w:val="-8"/>
        </w:rPr>
        <w:t xml:space="preserve"> </w:t>
      </w:r>
      <w:r>
        <w:rPr>
          <w:color w:val="020907"/>
        </w:rPr>
        <w:t>II</w:t>
      </w:r>
      <w:r>
        <w:rPr>
          <w:color w:val="020907"/>
          <w:spacing w:val="-7"/>
        </w:rPr>
        <w:t xml:space="preserve"> </w:t>
      </w:r>
      <w:r>
        <w:rPr>
          <w:color w:val="020907"/>
        </w:rPr>
        <w:t>surveyors,</w:t>
      </w:r>
      <w:r>
        <w:rPr>
          <w:color w:val="020907"/>
          <w:spacing w:val="-9"/>
        </w:rPr>
        <w:t xml:space="preserve"> </w:t>
      </w:r>
      <w:r>
        <w:rPr>
          <w:color w:val="020907"/>
        </w:rPr>
        <w:t>for</w:t>
      </w:r>
      <w:r>
        <w:rPr>
          <w:color w:val="020907"/>
          <w:spacing w:val="-7"/>
        </w:rPr>
        <w:t xml:space="preserve"> </w:t>
      </w:r>
      <w:r>
        <w:rPr>
          <w:color w:val="020907"/>
        </w:rPr>
        <w:t>any</w:t>
      </w:r>
      <w:r>
        <w:rPr>
          <w:color w:val="020907"/>
          <w:spacing w:val="-5"/>
        </w:rPr>
        <w:t xml:space="preserve"> </w:t>
      </w:r>
      <w:r>
        <w:rPr>
          <w:color w:val="020907"/>
        </w:rPr>
        <w:t>prewash</w:t>
      </w:r>
      <w:r>
        <w:rPr>
          <w:color w:val="020907"/>
          <w:spacing w:val="-7"/>
        </w:rPr>
        <w:t xml:space="preserve"> </w:t>
      </w:r>
      <w:r>
        <w:rPr>
          <w:color w:val="020907"/>
        </w:rPr>
        <w:t>requirements</w:t>
      </w:r>
      <w:r>
        <w:rPr>
          <w:color w:val="020907"/>
          <w:spacing w:val="-11"/>
        </w:rPr>
        <w:t xml:space="preserve"> </w:t>
      </w:r>
      <w:r>
        <w:rPr>
          <w:color w:val="020907"/>
        </w:rPr>
        <w:t>on</w:t>
      </w:r>
      <w:r>
        <w:rPr>
          <w:color w:val="020907"/>
          <w:spacing w:val="-6"/>
        </w:rPr>
        <w:t xml:space="preserve"> </w:t>
      </w:r>
      <w:r>
        <w:rPr>
          <w:color w:val="020907"/>
        </w:rPr>
        <w:t>discharge</w:t>
      </w:r>
      <w:r>
        <w:rPr>
          <w:color w:val="020907"/>
          <w:spacing w:val="-6"/>
        </w:rPr>
        <w:t xml:space="preserve"> </w:t>
      </w:r>
      <w:r>
        <w:rPr>
          <w:color w:val="020907"/>
        </w:rPr>
        <w:t>and</w:t>
      </w:r>
      <w:r>
        <w:rPr>
          <w:color w:val="020907"/>
          <w:spacing w:val="-10"/>
        </w:rPr>
        <w:t xml:space="preserve"> </w:t>
      </w:r>
      <w:r>
        <w:rPr>
          <w:color w:val="020907"/>
        </w:rPr>
        <w:t>the</w:t>
      </w:r>
      <w:r>
        <w:rPr>
          <w:color w:val="020907"/>
          <w:spacing w:val="20"/>
        </w:rPr>
        <w:t xml:space="preserve"> </w:t>
      </w:r>
      <w:r>
        <w:rPr>
          <w:color w:val="020907"/>
        </w:rPr>
        <w:t>approval</w:t>
      </w:r>
      <w:r>
        <w:rPr>
          <w:color w:val="020907"/>
          <w:spacing w:val="-47"/>
        </w:rPr>
        <w:t xml:space="preserve"> </w:t>
      </w:r>
      <w:r>
        <w:rPr>
          <w:color w:val="020907"/>
        </w:rPr>
        <w:t>of</w:t>
      </w:r>
      <w:r>
        <w:rPr>
          <w:color w:val="020907"/>
          <w:spacing w:val="-1"/>
        </w:rPr>
        <w:t xml:space="preserve"> </w:t>
      </w:r>
      <w:r>
        <w:rPr>
          <w:color w:val="020907"/>
        </w:rPr>
        <w:t>barges,</w:t>
      </w:r>
      <w:r>
        <w:rPr>
          <w:color w:val="020907"/>
          <w:spacing w:val="-2"/>
        </w:rPr>
        <w:t xml:space="preserve"> </w:t>
      </w:r>
      <w:r>
        <w:rPr>
          <w:color w:val="020907"/>
        </w:rPr>
        <w:t>trucks</w:t>
      </w:r>
      <w:r>
        <w:rPr>
          <w:color w:val="020907"/>
          <w:spacing w:val="-2"/>
        </w:rPr>
        <w:t xml:space="preserve"> </w:t>
      </w:r>
      <w:r>
        <w:rPr>
          <w:color w:val="020907"/>
        </w:rPr>
        <w:t>or terminal slop</w:t>
      </w:r>
      <w:r>
        <w:rPr>
          <w:color w:val="020907"/>
          <w:spacing w:val="-1"/>
        </w:rPr>
        <w:t xml:space="preserve"> </w:t>
      </w:r>
      <w:r>
        <w:rPr>
          <w:color w:val="020907"/>
        </w:rPr>
        <w:t>tank reception</w:t>
      </w:r>
      <w:r>
        <w:rPr>
          <w:color w:val="020907"/>
          <w:spacing w:val="-1"/>
        </w:rPr>
        <w:t xml:space="preserve"> </w:t>
      </w:r>
      <w:r>
        <w:rPr>
          <w:color w:val="020907"/>
        </w:rPr>
        <w:t>facilities.</w:t>
      </w:r>
    </w:p>
    <w:p w14:paraId="6223B6E9" w14:textId="77777777" w:rsidR="0002166A" w:rsidRDefault="0002166A">
      <w:pPr>
        <w:pStyle w:val="BodyText"/>
      </w:pPr>
    </w:p>
    <w:p w14:paraId="0F2CE7E2" w14:textId="77777777" w:rsidR="0002166A" w:rsidRDefault="0002166A">
      <w:pPr>
        <w:pStyle w:val="BodyText"/>
        <w:spacing w:before="11"/>
        <w:rPr>
          <w:sz w:val="31"/>
        </w:rPr>
      </w:pPr>
    </w:p>
    <w:p w14:paraId="48C87768" w14:textId="77777777" w:rsidR="0002166A" w:rsidRDefault="00000000">
      <w:pPr>
        <w:pStyle w:val="BodyText"/>
        <w:ind w:left="220"/>
        <w:rPr>
          <w:rFonts w:ascii="Calibri Light"/>
        </w:rPr>
      </w:pPr>
      <w:bookmarkStart w:id="285" w:name="G_3.0_PRE-ARRIVAL_COMMUNICATIONS"/>
      <w:bookmarkStart w:id="286" w:name="_bookmark143"/>
      <w:bookmarkEnd w:id="285"/>
      <w:bookmarkEnd w:id="286"/>
      <w:r>
        <w:rPr>
          <w:rFonts w:ascii="Calibri Light"/>
        </w:rPr>
        <w:t>G</w:t>
      </w:r>
      <w:r>
        <w:rPr>
          <w:rFonts w:ascii="Calibri Light"/>
          <w:spacing w:val="-1"/>
        </w:rPr>
        <w:t xml:space="preserve"> </w:t>
      </w:r>
      <w:r>
        <w:rPr>
          <w:rFonts w:ascii="Calibri Light"/>
        </w:rPr>
        <w:t>3.0</w:t>
      </w:r>
      <w:r>
        <w:rPr>
          <w:rFonts w:ascii="Calibri Light"/>
          <w:spacing w:val="-3"/>
        </w:rPr>
        <w:t xml:space="preserve"> </w:t>
      </w:r>
      <w:r>
        <w:rPr>
          <w:rFonts w:ascii="Calibri Light"/>
        </w:rPr>
        <w:t>PRE-ARRIVAL COMMUNICATIONS</w:t>
      </w:r>
    </w:p>
    <w:p w14:paraId="4D99B45C" w14:textId="77777777" w:rsidR="0002166A" w:rsidRDefault="0002166A">
      <w:pPr>
        <w:pStyle w:val="BodyText"/>
        <w:spacing w:before="7"/>
        <w:rPr>
          <w:rFonts w:ascii="Calibri Light"/>
          <w:sz w:val="28"/>
        </w:rPr>
      </w:pPr>
    </w:p>
    <w:p w14:paraId="1CA916A0" w14:textId="77777777" w:rsidR="0002166A" w:rsidRDefault="00000000">
      <w:pPr>
        <w:pStyle w:val="Heading3"/>
        <w:ind w:left="220"/>
        <w:jc w:val="both"/>
      </w:pPr>
      <w:r>
        <w:rPr>
          <w:color w:val="020907"/>
        </w:rPr>
        <w:t>STS</w:t>
      </w:r>
      <w:r>
        <w:rPr>
          <w:color w:val="020907"/>
          <w:spacing w:val="-4"/>
        </w:rPr>
        <w:t xml:space="preserve"> </w:t>
      </w:r>
      <w:r>
        <w:rPr>
          <w:color w:val="020907"/>
        </w:rPr>
        <w:t>instructions</w:t>
      </w:r>
    </w:p>
    <w:p w14:paraId="1DD5AC81" w14:textId="77777777" w:rsidR="0002166A" w:rsidRDefault="0002166A">
      <w:pPr>
        <w:pStyle w:val="BodyText"/>
        <w:spacing w:before="6"/>
        <w:rPr>
          <w:b/>
          <w:sz w:val="28"/>
        </w:rPr>
      </w:pPr>
    </w:p>
    <w:p w14:paraId="29478311" w14:textId="77777777" w:rsidR="0002166A" w:rsidRDefault="00000000">
      <w:pPr>
        <w:pStyle w:val="BodyText"/>
        <w:spacing w:line="276" w:lineRule="auto"/>
        <w:ind w:left="220" w:right="276"/>
        <w:jc w:val="both"/>
      </w:pPr>
      <w:r>
        <w:rPr>
          <w:color w:val="020907"/>
        </w:rPr>
        <w:t>The</w:t>
      </w:r>
      <w:r>
        <w:rPr>
          <w:color w:val="020907"/>
          <w:spacing w:val="-1"/>
        </w:rPr>
        <w:t xml:space="preserve"> </w:t>
      </w:r>
      <w:r>
        <w:rPr>
          <w:color w:val="020907"/>
        </w:rPr>
        <w:t>STS</w:t>
      </w:r>
      <w:r>
        <w:rPr>
          <w:color w:val="020907"/>
          <w:spacing w:val="-4"/>
        </w:rPr>
        <w:t xml:space="preserve"> </w:t>
      </w:r>
      <w:r>
        <w:rPr>
          <w:color w:val="020907"/>
        </w:rPr>
        <w:t>organiser</w:t>
      </w:r>
      <w:r>
        <w:rPr>
          <w:color w:val="020907"/>
          <w:spacing w:val="-1"/>
        </w:rPr>
        <w:t xml:space="preserve"> </w:t>
      </w:r>
      <w:r>
        <w:rPr>
          <w:color w:val="020907"/>
        </w:rPr>
        <w:t>should</w:t>
      </w:r>
      <w:r>
        <w:rPr>
          <w:color w:val="020907"/>
          <w:spacing w:val="-2"/>
        </w:rPr>
        <w:t xml:space="preserve"> </w:t>
      </w:r>
      <w:r>
        <w:rPr>
          <w:color w:val="020907"/>
        </w:rPr>
        <w:t>prepare a</w:t>
      </w:r>
      <w:r>
        <w:rPr>
          <w:color w:val="020907"/>
          <w:spacing w:val="-3"/>
        </w:rPr>
        <w:t xml:space="preserve"> </w:t>
      </w:r>
      <w:r>
        <w:rPr>
          <w:color w:val="020907"/>
        </w:rPr>
        <w:t>general</w:t>
      </w:r>
      <w:r>
        <w:rPr>
          <w:color w:val="020907"/>
          <w:spacing w:val="-3"/>
        </w:rPr>
        <w:t xml:space="preserve"> </w:t>
      </w:r>
      <w:r>
        <w:rPr>
          <w:color w:val="020907"/>
        </w:rPr>
        <w:t>set</w:t>
      </w:r>
      <w:r>
        <w:rPr>
          <w:color w:val="020907"/>
          <w:spacing w:val="-3"/>
        </w:rPr>
        <w:t xml:space="preserve"> </w:t>
      </w:r>
      <w:r>
        <w:rPr>
          <w:color w:val="020907"/>
        </w:rPr>
        <w:t>of</w:t>
      </w:r>
      <w:r>
        <w:rPr>
          <w:color w:val="020907"/>
          <w:spacing w:val="-1"/>
        </w:rPr>
        <w:t xml:space="preserve"> </w:t>
      </w:r>
      <w:r>
        <w:rPr>
          <w:color w:val="020907"/>
        </w:rPr>
        <w:t>instructions</w:t>
      </w:r>
      <w:r>
        <w:rPr>
          <w:color w:val="020907"/>
          <w:spacing w:val="-2"/>
        </w:rPr>
        <w:t xml:space="preserve"> </w:t>
      </w:r>
      <w:r>
        <w:rPr>
          <w:color w:val="020907"/>
        </w:rPr>
        <w:t>for</w:t>
      </w:r>
      <w:r>
        <w:rPr>
          <w:color w:val="020907"/>
          <w:spacing w:val="-3"/>
        </w:rPr>
        <w:t xml:space="preserve"> </w:t>
      </w:r>
      <w:r>
        <w:rPr>
          <w:color w:val="020907"/>
        </w:rPr>
        <w:t>the</w:t>
      </w:r>
      <w:r>
        <w:rPr>
          <w:color w:val="020907"/>
          <w:spacing w:val="-3"/>
        </w:rPr>
        <w:t xml:space="preserve"> </w:t>
      </w:r>
      <w:r>
        <w:rPr>
          <w:color w:val="020907"/>
        </w:rPr>
        <w:t>STS</w:t>
      </w:r>
      <w:r>
        <w:rPr>
          <w:color w:val="020907"/>
          <w:spacing w:val="-4"/>
        </w:rPr>
        <w:t xml:space="preserve"> </w:t>
      </w:r>
      <w:r>
        <w:rPr>
          <w:color w:val="020907"/>
        </w:rPr>
        <w:t>operations.</w:t>
      </w:r>
      <w:r>
        <w:rPr>
          <w:color w:val="020907"/>
          <w:spacing w:val="-1"/>
        </w:rPr>
        <w:t xml:space="preserve"> </w:t>
      </w:r>
      <w:r>
        <w:rPr>
          <w:color w:val="020907"/>
        </w:rPr>
        <w:t>A</w:t>
      </w:r>
      <w:r>
        <w:rPr>
          <w:color w:val="020907"/>
          <w:spacing w:val="-4"/>
        </w:rPr>
        <w:t xml:space="preserve"> </w:t>
      </w:r>
      <w:r>
        <w:rPr>
          <w:color w:val="020907"/>
        </w:rPr>
        <w:t>copy</w:t>
      </w:r>
      <w:r>
        <w:rPr>
          <w:color w:val="020907"/>
          <w:spacing w:val="-2"/>
        </w:rPr>
        <w:t xml:space="preserve"> </w:t>
      </w:r>
      <w:r>
        <w:rPr>
          <w:color w:val="020907"/>
        </w:rPr>
        <w:t>of</w:t>
      </w:r>
      <w:r>
        <w:rPr>
          <w:color w:val="020907"/>
          <w:spacing w:val="-4"/>
        </w:rPr>
        <w:t xml:space="preserve"> </w:t>
      </w:r>
      <w:r>
        <w:rPr>
          <w:color w:val="020907"/>
        </w:rPr>
        <w:t>these</w:t>
      </w:r>
      <w:r>
        <w:rPr>
          <w:color w:val="020907"/>
          <w:spacing w:val="-3"/>
        </w:rPr>
        <w:t xml:space="preserve"> </w:t>
      </w:r>
      <w:r>
        <w:rPr>
          <w:color w:val="020907"/>
        </w:rPr>
        <w:t>general</w:t>
      </w:r>
      <w:r>
        <w:rPr>
          <w:color w:val="020907"/>
          <w:spacing w:val="-48"/>
        </w:rPr>
        <w:t xml:space="preserve"> </w:t>
      </w:r>
      <w:r>
        <w:rPr>
          <w:color w:val="020907"/>
        </w:rPr>
        <w:t>instructions should be transmitted in advance to the STS Superintendent and Masters of all vessels to berth</w:t>
      </w:r>
      <w:r>
        <w:rPr>
          <w:color w:val="020907"/>
          <w:spacing w:val="1"/>
        </w:rPr>
        <w:t xml:space="preserve"> </w:t>
      </w:r>
      <w:r>
        <w:rPr>
          <w:color w:val="020907"/>
        </w:rPr>
        <w:t>alongside the discharging</w:t>
      </w:r>
      <w:r>
        <w:rPr>
          <w:color w:val="020907"/>
          <w:spacing w:val="-2"/>
        </w:rPr>
        <w:t xml:space="preserve"> </w:t>
      </w:r>
      <w:r>
        <w:rPr>
          <w:color w:val="020907"/>
        </w:rPr>
        <w:t>ship. The instructions</w:t>
      </w:r>
      <w:r>
        <w:rPr>
          <w:color w:val="020907"/>
          <w:spacing w:val="-1"/>
        </w:rPr>
        <w:t xml:space="preserve"> </w:t>
      </w:r>
      <w:r>
        <w:rPr>
          <w:color w:val="020907"/>
        </w:rPr>
        <w:t>should</w:t>
      </w:r>
      <w:r>
        <w:rPr>
          <w:color w:val="020907"/>
          <w:spacing w:val="-1"/>
        </w:rPr>
        <w:t xml:space="preserve"> </w:t>
      </w:r>
      <w:r>
        <w:rPr>
          <w:color w:val="020907"/>
        </w:rPr>
        <w:t>detail</w:t>
      </w:r>
      <w:r>
        <w:rPr>
          <w:color w:val="020907"/>
          <w:spacing w:val="-1"/>
        </w:rPr>
        <w:t xml:space="preserve"> </w:t>
      </w:r>
      <w:r>
        <w:rPr>
          <w:color w:val="020907"/>
        </w:rPr>
        <w:t>information</w:t>
      </w:r>
      <w:r>
        <w:rPr>
          <w:color w:val="020907"/>
          <w:spacing w:val="-3"/>
        </w:rPr>
        <w:t xml:space="preserve"> </w:t>
      </w:r>
      <w:r>
        <w:rPr>
          <w:color w:val="020907"/>
        </w:rPr>
        <w:t>that</w:t>
      </w:r>
      <w:r>
        <w:rPr>
          <w:color w:val="020907"/>
          <w:spacing w:val="-3"/>
        </w:rPr>
        <w:t xml:space="preserve"> </w:t>
      </w:r>
      <w:r>
        <w:rPr>
          <w:color w:val="020907"/>
        </w:rPr>
        <w:t>may include:</w:t>
      </w:r>
    </w:p>
    <w:p w14:paraId="377BF17A" w14:textId="77777777" w:rsidR="0002166A" w:rsidRDefault="0002166A">
      <w:pPr>
        <w:pStyle w:val="BodyText"/>
        <w:spacing w:before="4"/>
        <w:rPr>
          <w:sz w:val="25"/>
        </w:rPr>
      </w:pPr>
    </w:p>
    <w:p w14:paraId="28EBA80B" w14:textId="77777777" w:rsidR="0002166A" w:rsidRDefault="00000000">
      <w:pPr>
        <w:pStyle w:val="ListParagraph"/>
        <w:numPr>
          <w:ilvl w:val="1"/>
          <w:numId w:val="2"/>
        </w:numPr>
        <w:tabs>
          <w:tab w:val="left" w:pos="939"/>
          <w:tab w:val="left" w:pos="941"/>
        </w:tabs>
        <w:spacing w:before="1"/>
        <w:ind w:hanging="362"/>
      </w:pPr>
      <w:r>
        <w:rPr>
          <w:color w:val="020907"/>
        </w:rPr>
        <w:t>Name</w:t>
      </w:r>
      <w:r>
        <w:rPr>
          <w:color w:val="020907"/>
          <w:spacing w:val="-1"/>
        </w:rPr>
        <w:t xml:space="preserve"> </w:t>
      </w:r>
      <w:r>
        <w:rPr>
          <w:color w:val="020907"/>
        </w:rPr>
        <w:t>and</w:t>
      </w:r>
      <w:r>
        <w:rPr>
          <w:color w:val="020907"/>
          <w:spacing w:val="-4"/>
        </w:rPr>
        <w:t xml:space="preserve"> </w:t>
      </w:r>
      <w:r>
        <w:rPr>
          <w:color w:val="020907"/>
        </w:rPr>
        <w:t>call</w:t>
      </w:r>
      <w:r>
        <w:rPr>
          <w:color w:val="020907"/>
          <w:spacing w:val="-1"/>
        </w:rPr>
        <w:t xml:space="preserve"> </w:t>
      </w:r>
      <w:r>
        <w:rPr>
          <w:color w:val="020907"/>
        </w:rPr>
        <w:t>signs</w:t>
      </w:r>
      <w:r>
        <w:rPr>
          <w:color w:val="020907"/>
          <w:spacing w:val="-4"/>
        </w:rPr>
        <w:t xml:space="preserve"> </w:t>
      </w:r>
      <w:r>
        <w:rPr>
          <w:color w:val="020907"/>
        </w:rPr>
        <w:t>of</w:t>
      </w:r>
      <w:r>
        <w:rPr>
          <w:color w:val="020907"/>
          <w:spacing w:val="-1"/>
        </w:rPr>
        <w:t xml:space="preserve"> </w:t>
      </w:r>
      <w:r>
        <w:rPr>
          <w:color w:val="020907"/>
        </w:rPr>
        <w:t>the</w:t>
      </w:r>
      <w:r>
        <w:rPr>
          <w:color w:val="020907"/>
          <w:spacing w:val="-3"/>
        </w:rPr>
        <w:t xml:space="preserve"> </w:t>
      </w:r>
      <w:r>
        <w:rPr>
          <w:color w:val="020907"/>
        </w:rPr>
        <w:t>discharging</w:t>
      </w:r>
      <w:r>
        <w:rPr>
          <w:color w:val="020907"/>
          <w:spacing w:val="-3"/>
        </w:rPr>
        <w:t xml:space="preserve"> </w:t>
      </w:r>
      <w:r>
        <w:rPr>
          <w:color w:val="020907"/>
        </w:rPr>
        <w:t>ship</w:t>
      </w:r>
      <w:r>
        <w:rPr>
          <w:color w:val="020907"/>
          <w:spacing w:val="-2"/>
        </w:rPr>
        <w:t xml:space="preserve"> </w:t>
      </w:r>
      <w:r>
        <w:rPr>
          <w:color w:val="020907"/>
        </w:rPr>
        <w:t>and</w:t>
      </w:r>
      <w:r>
        <w:rPr>
          <w:color w:val="020907"/>
          <w:spacing w:val="-2"/>
        </w:rPr>
        <w:t xml:space="preserve"> </w:t>
      </w:r>
      <w:r>
        <w:rPr>
          <w:color w:val="020907"/>
        </w:rPr>
        <w:t>all</w:t>
      </w:r>
      <w:r>
        <w:rPr>
          <w:color w:val="020907"/>
          <w:spacing w:val="-2"/>
        </w:rPr>
        <w:t xml:space="preserve"> </w:t>
      </w:r>
      <w:r>
        <w:rPr>
          <w:color w:val="020907"/>
        </w:rPr>
        <w:t>vessels</w:t>
      </w:r>
      <w:r>
        <w:rPr>
          <w:color w:val="020907"/>
          <w:spacing w:val="-1"/>
        </w:rPr>
        <w:t xml:space="preserve"> </w:t>
      </w:r>
      <w:r>
        <w:rPr>
          <w:color w:val="020907"/>
        </w:rPr>
        <w:t>to berth</w:t>
      </w:r>
      <w:r>
        <w:rPr>
          <w:color w:val="020907"/>
          <w:spacing w:val="-3"/>
        </w:rPr>
        <w:t xml:space="preserve"> </w:t>
      </w:r>
      <w:r>
        <w:rPr>
          <w:color w:val="020907"/>
        </w:rPr>
        <w:t>alongside.</w:t>
      </w:r>
    </w:p>
    <w:p w14:paraId="739A75D9" w14:textId="77777777" w:rsidR="0002166A" w:rsidRDefault="00000000">
      <w:pPr>
        <w:pStyle w:val="ListParagraph"/>
        <w:numPr>
          <w:ilvl w:val="1"/>
          <w:numId w:val="2"/>
        </w:numPr>
        <w:tabs>
          <w:tab w:val="left" w:pos="940"/>
          <w:tab w:val="left" w:pos="941"/>
        </w:tabs>
        <w:spacing w:before="41"/>
      </w:pPr>
      <w:r>
        <w:rPr>
          <w:color w:val="020907"/>
        </w:rPr>
        <w:t>Location/position</w:t>
      </w:r>
      <w:r>
        <w:rPr>
          <w:color w:val="020907"/>
          <w:spacing w:val="-5"/>
        </w:rPr>
        <w:t xml:space="preserve"> </w:t>
      </w:r>
      <w:r>
        <w:rPr>
          <w:color w:val="020907"/>
        </w:rPr>
        <w:t>of</w:t>
      </w:r>
      <w:r>
        <w:rPr>
          <w:color w:val="020907"/>
          <w:spacing w:val="-3"/>
        </w:rPr>
        <w:t xml:space="preserve"> </w:t>
      </w:r>
      <w:r>
        <w:rPr>
          <w:color w:val="020907"/>
        </w:rPr>
        <w:t>the transfer</w:t>
      </w:r>
      <w:r>
        <w:rPr>
          <w:color w:val="020907"/>
          <w:spacing w:val="-1"/>
        </w:rPr>
        <w:t xml:space="preserve"> </w:t>
      </w:r>
      <w:r>
        <w:rPr>
          <w:color w:val="020907"/>
        </w:rPr>
        <w:t>operation</w:t>
      </w:r>
      <w:r>
        <w:rPr>
          <w:color w:val="020907"/>
          <w:spacing w:val="-3"/>
        </w:rPr>
        <w:t xml:space="preserve"> </w:t>
      </w:r>
      <w:r>
        <w:rPr>
          <w:color w:val="020907"/>
        </w:rPr>
        <w:t>and</w:t>
      </w:r>
      <w:r>
        <w:rPr>
          <w:color w:val="020907"/>
          <w:spacing w:val="-2"/>
        </w:rPr>
        <w:t xml:space="preserve"> </w:t>
      </w:r>
      <w:r>
        <w:rPr>
          <w:color w:val="020907"/>
        </w:rPr>
        <w:t>water</w:t>
      </w:r>
      <w:r>
        <w:rPr>
          <w:color w:val="020907"/>
          <w:spacing w:val="-4"/>
        </w:rPr>
        <w:t xml:space="preserve"> </w:t>
      </w:r>
      <w:r>
        <w:rPr>
          <w:color w:val="020907"/>
        </w:rPr>
        <w:t>depth.</w:t>
      </w:r>
    </w:p>
    <w:p w14:paraId="07A80D75" w14:textId="77777777" w:rsidR="0002166A" w:rsidRDefault="00000000">
      <w:pPr>
        <w:pStyle w:val="ListParagraph"/>
        <w:numPr>
          <w:ilvl w:val="1"/>
          <w:numId w:val="2"/>
        </w:numPr>
        <w:tabs>
          <w:tab w:val="left" w:pos="940"/>
          <w:tab w:val="left" w:pos="941"/>
        </w:tabs>
        <w:spacing w:before="39"/>
      </w:pPr>
      <w:r>
        <w:rPr>
          <w:color w:val="020907"/>
        </w:rPr>
        <w:t>Identification</w:t>
      </w:r>
      <w:r>
        <w:rPr>
          <w:color w:val="020907"/>
          <w:spacing w:val="-5"/>
        </w:rPr>
        <w:t xml:space="preserve"> </w:t>
      </w:r>
      <w:r>
        <w:rPr>
          <w:color w:val="020907"/>
        </w:rPr>
        <w:t>and</w:t>
      </w:r>
      <w:r>
        <w:rPr>
          <w:color w:val="020907"/>
          <w:spacing w:val="-2"/>
        </w:rPr>
        <w:t xml:space="preserve"> </w:t>
      </w:r>
      <w:r>
        <w:rPr>
          <w:color w:val="020907"/>
        </w:rPr>
        <w:t>contact</w:t>
      </w:r>
      <w:r>
        <w:rPr>
          <w:color w:val="020907"/>
          <w:spacing w:val="-4"/>
        </w:rPr>
        <w:t xml:space="preserve"> </w:t>
      </w:r>
      <w:r>
        <w:rPr>
          <w:color w:val="020907"/>
        </w:rPr>
        <w:t>details</w:t>
      </w:r>
      <w:r>
        <w:rPr>
          <w:color w:val="020907"/>
          <w:spacing w:val="-3"/>
        </w:rPr>
        <w:t xml:space="preserve"> </w:t>
      </w:r>
      <w:r>
        <w:rPr>
          <w:color w:val="020907"/>
        </w:rPr>
        <w:t>of</w:t>
      </w:r>
      <w:r>
        <w:rPr>
          <w:color w:val="020907"/>
          <w:spacing w:val="-2"/>
        </w:rPr>
        <w:t xml:space="preserve"> </w:t>
      </w:r>
      <w:r>
        <w:rPr>
          <w:color w:val="020907"/>
        </w:rPr>
        <w:t>the</w:t>
      </w:r>
      <w:r>
        <w:rPr>
          <w:color w:val="020907"/>
          <w:spacing w:val="-3"/>
        </w:rPr>
        <w:t xml:space="preserve"> </w:t>
      </w:r>
      <w:r>
        <w:rPr>
          <w:color w:val="020907"/>
        </w:rPr>
        <w:t>STS</w:t>
      </w:r>
      <w:r>
        <w:rPr>
          <w:color w:val="020907"/>
          <w:spacing w:val="-3"/>
        </w:rPr>
        <w:t xml:space="preserve"> </w:t>
      </w:r>
      <w:r>
        <w:rPr>
          <w:color w:val="020907"/>
        </w:rPr>
        <w:t>Superintendent.</w:t>
      </w:r>
    </w:p>
    <w:p w14:paraId="5518EC49" w14:textId="77777777" w:rsidR="0002166A" w:rsidRDefault="0002166A">
      <w:pPr>
        <w:pStyle w:val="BodyText"/>
        <w:rPr>
          <w:sz w:val="20"/>
        </w:rPr>
      </w:pPr>
    </w:p>
    <w:p w14:paraId="382DA1DC" w14:textId="77777777" w:rsidR="0002166A" w:rsidRDefault="0002166A">
      <w:pPr>
        <w:pStyle w:val="BodyText"/>
        <w:spacing w:before="10"/>
        <w:rPr>
          <w:sz w:val="19"/>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474ED2D7" w14:textId="77777777">
        <w:trPr>
          <w:trHeight w:val="205"/>
        </w:trPr>
        <w:tc>
          <w:tcPr>
            <w:tcW w:w="3398" w:type="dxa"/>
            <w:shd w:val="clear" w:color="auto" w:fill="052D2B"/>
          </w:tcPr>
          <w:p w14:paraId="49A739A1"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2F5AC4FC"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4843B5D0"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8A2C43A"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5B1553E6" w14:textId="77777777">
        <w:trPr>
          <w:trHeight w:val="208"/>
        </w:trPr>
        <w:tc>
          <w:tcPr>
            <w:tcW w:w="3398" w:type="dxa"/>
          </w:tcPr>
          <w:p w14:paraId="35FB5FEB" w14:textId="77DAD6B7"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79B7DBC" w14:textId="216C1614"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73335416" w14:textId="4A97D0CF" w:rsidR="00517B6B" w:rsidRDefault="00517B6B" w:rsidP="00517B6B">
            <w:pPr>
              <w:pStyle w:val="TableParagraph"/>
              <w:spacing w:line="188" w:lineRule="exact"/>
              <w:ind w:left="528" w:right="516"/>
              <w:jc w:val="center"/>
              <w:rPr>
                <w:rFonts w:ascii="Arial MT"/>
                <w:sz w:val="18"/>
              </w:rPr>
            </w:pPr>
            <w:r>
              <w:rPr>
                <w:rFonts w:ascii="Arial MT"/>
                <w:sz w:val="18"/>
              </w:rPr>
              <w:t>10-sept-</w:t>
            </w:r>
            <w:r>
              <w:rPr>
                <w:rFonts w:ascii="Arial MT"/>
                <w:sz w:val="18"/>
              </w:rPr>
              <w:lastRenderedPageBreak/>
              <w:t>2025</w:t>
            </w:r>
          </w:p>
        </w:tc>
        <w:tc>
          <w:tcPr>
            <w:tcW w:w="1935" w:type="dxa"/>
          </w:tcPr>
          <w:p w14:paraId="132DB214" w14:textId="3D328358" w:rsidR="00517B6B" w:rsidRDefault="00517B6B" w:rsidP="00517B6B">
            <w:pPr>
              <w:pStyle w:val="TableParagraph"/>
              <w:spacing w:line="188" w:lineRule="exact"/>
              <w:ind w:left="383" w:right="378"/>
              <w:jc w:val="center"/>
              <w:rPr>
                <w:rFonts w:ascii="Arial MT"/>
                <w:sz w:val="18"/>
              </w:rPr>
            </w:pPr>
            <w:r>
              <w:rPr>
                <w:rFonts w:ascii="Arial MT"/>
                <w:sz w:val="18"/>
              </w:rPr>
              <w:lastRenderedPageBreak/>
              <w:t>MD</w:t>
            </w:r>
          </w:p>
        </w:tc>
      </w:tr>
    </w:tbl>
    <w:p w14:paraId="5C4085F4"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325FD4F5" w14:textId="77777777" w:rsidR="0002166A" w:rsidRDefault="00000000">
      <w:pPr>
        <w:pStyle w:val="ListParagraph"/>
        <w:numPr>
          <w:ilvl w:val="1"/>
          <w:numId w:val="2"/>
        </w:numPr>
        <w:tabs>
          <w:tab w:val="left" w:pos="940"/>
          <w:tab w:val="left" w:pos="941"/>
        </w:tabs>
        <w:spacing w:before="91" w:line="273" w:lineRule="auto"/>
        <w:ind w:right="274"/>
      </w:pPr>
      <w:r>
        <w:rPr>
          <w:color w:val="020907"/>
          <w:spacing w:val="-1"/>
        </w:rPr>
        <w:lastRenderedPageBreak/>
        <w:t>Details</w:t>
      </w:r>
      <w:r>
        <w:rPr>
          <w:color w:val="020907"/>
          <w:spacing w:val="-12"/>
        </w:rPr>
        <w:t xml:space="preserve"> </w:t>
      </w:r>
      <w:r>
        <w:rPr>
          <w:color w:val="020907"/>
          <w:spacing w:val="-1"/>
        </w:rPr>
        <w:t>of</w:t>
      </w:r>
      <w:r>
        <w:rPr>
          <w:color w:val="020907"/>
          <w:spacing w:val="-10"/>
        </w:rPr>
        <w:t xml:space="preserve"> </w:t>
      </w:r>
      <w:r>
        <w:rPr>
          <w:color w:val="020907"/>
          <w:spacing w:val="-1"/>
        </w:rPr>
        <w:t>the</w:t>
      </w:r>
      <w:r>
        <w:rPr>
          <w:color w:val="020907"/>
          <w:spacing w:val="-9"/>
        </w:rPr>
        <w:t xml:space="preserve"> </w:t>
      </w:r>
      <w:r>
        <w:rPr>
          <w:color w:val="020907"/>
          <w:spacing w:val="-1"/>
        </w:rPr>
        <w:t>planned</w:t>
      </w:r>
      <w:r>
        <w:rPr>
          <w:color w:val="020907"/>
          <w:spacing w:val="-8"/>
        </w:rPr>
        <w:t xml:space="preserve"> </w:t>
      </w:r>
      <w:r>
        <w:rPr>
          <w:color w:val="020907"/>
          <w:spacing w:val="-1"/>
        </w:rPr>
        <w:t>transfer</w:t>
      </w:r>
      <w:r>
        <w:rPr>
          <w:color w:val="020907"/>
          <w:spacing w:val="-10"/>
        </w:rPr>
        <w:t xml:space="preserve"> </w:t>
      </w:r>
      <w:r>
        <w:rPr>
          <w:color w:val="020907"/>
        </w:rPr>
        <w:t>operations</w:t>
      </w:r>
      <w:r>
        <w:rPr>
          <w:color w:val="020907"/>
          <w:spacing w:val="-9"/>
        </w:rPr>
        <w:t xml:space="preserve"> </w:t>
      </w:r>
      <w:r>
        <w:rPr>
          <w:color w:val="020907"/>
        </w:rPr>
        <w:t>and</w:t>
      </w:r>
      <w:r>
        <w:rPr>
          <w:color w:val="020907"/>
          <w:spacing w:val="-10"/>
        </w:rPr>
        <w:t xml:space="preserve"> </w:t>
      </w:r>
      <w:r>
        <w:rPr>
          <w:color w:val="020907"/>
        </w:rPr>
        <w:t>expected</w:t>
      </w:r>
      <w:r>
        <w:rPr>
          <w:color w:val="020907"/>
          <w:spacing w:val="-8"/>
        </w:rPr>
        <w:t xml:space="preserve"> </w:t>
      </w:r>
      <w:r>
        <w:rPr>
          <w:color w:val="020907"/>
        </w:rPr>
        <w:t>sequence</w:t>
      </w:r>
      <w:r>
        <w:rPr>
          <w:color w:val="020907"/>
          <w:spacing w:val="-9"/>
        </w:rPr>
        <w:t xml:space="preserve"> </w:t>
      </w:r>
      <w:r>
        <w:rPr>
          <w:color w:val="020907"/>
        </w:rPr>
        <w:t>of</w:t>
      </w:r>
      <w:r>
        <w:rPr>
          <w:color w:val="020907"/>
          <w:spacing w:val="-10"/>
        </w:rPr>
        <w:t xml:space="preserve"> </w:t>
      </w:r>
      <w:r>
        <w:rPr>
          <w:color w:val="020907"/>
        </w:rPr>
        <w:t>vessels</w:t>
      </w:r>
      <w:r>
        <w:rPr>
          <w:color w:val="020907"/>
          <w:spacing w:val="-9"/>
        </w:rPr>
        <w:t xml:space="preserve"> </w:t>
      </w:r>
      <w:r>
        <w:rPr>
          <w:color w:val="020907"/>
        </w:rPr>
        <w:t>alongside</w:t>
      </w:r>
      <w:r>
        <w:rPr>
          <w:color w:val="020907"/>
          <w:spacing w:val="-6"/>
        </w:rPr>
        <w:t xml:space="preserve"> </w:t>
      </w:r>
      <w:r>
        <w:rPr>
          <w:color w:val="020907"/>
        </w:rPr>
        <w:t>the</w:t>
      </w:r>
      <w:r>
        <w:rPr>
          <w:color w:val="020907"/>
          <w:spacing w:val="-6"/>
        </w:rPr>
        <w:t xml:space="preserve"> </w:t>
      </w:r>
      <w:r>
        <w:rPr>
          <w:color w:val="020907"/>
        </w:rPr>
        <w:t>discharging</w:t>
      </w:r>
      <w:r>
        <w:rPr>
          <w:color w:val="020907"/>
          <w:spacing w:val="-46"/>
        </w:rPr>
        <w:t xml:space="preserve"> </w:t>
      </w:r>
      <w:r>
        <w:rPr>
          <w:color w:val="020907"/>
        </w:rPr>
        <w:t>ship.</w:t>
      </w:r>
    </w:p>
    <w:p w14:paraId="21798363" w14:textId="77777777" w:rsidR="0002166A" w:rsidRDefault="00000000">
      <w:pPr>
        <w:pStyle w:val="ListParagraph"/>
        <w:numPr>
          <w:ilvl w:val="1"/>
          <w:numId w:val="2"/>
        </w:numPr>
        <w:tabs>
          <w:tab w:val="left" w:pos="940"/>
          <w:tab w:val="left" w:pos="941"/>
        </w:tabs>
        <w:spacing w:before="4"/>
      </w:pPr>
      <w:r>
        <w:rPr>
          <w:color w:val="020907"/>
        </w:rPr>
        <w:t>Cargo</w:t>
      </w:r>
      <w:r>
        <w:rPr>
          <w:color w:val="020907"/>
          <w:spacing w:val="-2"/>
        </w:rPr>
        <w:t xml:space="preserve"> </w:t>
      </w:r>
      <w:r>
        <w:rPr>
          <w:color w:val="020907"/>
        </w:rPr>
        <w:t>details</w:t>
      </w:r>
      <w:r>
        <w:rPr>
          <w:color w:val="020907"/>
          <w:spacing w:val="-2"/>
        </w:rPr>
        <w:t xml:space="preserve"> </w:t>
      </w:r>
      <w:r>
        <w:rPr>
          <w:color w:val="020907"/>
        </w:rPr>
        <w:t>for</w:t>
      </w:r>
      <w:r>
        <w:rPr>
          <w:color w:val="020907"/>
          <w:spacing w:val="-3"/>
        </w:rPr>
        <w:t xml:space="preserve"> </w:t>
      </w:r>
      <w:r>
        <w:rPr>
          <w:color w:val="020907"/>
        </w:rPr>
        <w:t>each</w:t>
      </w:r>
      <w:r>
        <w:rPr>
          <w:color w:val="020907"/>
          <w:spacing w:val="-3"/>
        </w:rPr>
        <w:t xml:space="preserve"> </w:t>
      </w:r>
      <w:r>
        <w:rPr>
          <w:color w:val="020907"/>
        </w:rPr>
        <w:t>vessel.</w:t>
      </w:r>
    </w:p>
    <w:p w14:paraId="4DB23246" w14:textId="77777777" w:rsidR="0002166A" w:rsidRDefault="00000000">
      <w:pPr>
        <w:pStyle w:val="ListParagraph"/>
        <w:numPr>
          <w:ilvl w:val="1"/>
          <w:numId w:val="2"/>
        </w:numPr>
        <w:tabs>
          <w:tab w:val="left" w:pos="940"/>
          <w:tab w:val="left" w:pos="941"/>
        </w:tabs>
        <w:spacing w:before="42"/>
      </w:pPr>
      <w:r>
        <w:rPr>
          <w:color w:val="020907"/>
        </w:rPr>
        <w:t>Details</w:t>
      </w:r>
      <w:r>
        <w:rPr>
          <w:color w:val="020907"/>
          <w:spacing w:val="-4"/>
        </w:rPr>
        <w:t xml:space="preserve"> </w:t>
      </w:r>
      <w:r>
        <w:rPr>
          <w:color w:val="020907"/>
        </w:rPr>
        <w:t>of</w:t>
      </w:r>
      <w:r>
        <w:rPr>
          <w:color w:val="020907"/>
          <w:spacing w:val="-4"/>
        </w:rPr>
        <w:t xml:space="preserve"> </w:t>
      </w:r>
      <w:r>
        <w:rPr>
          <w:color w:val="020907"/>
        </w:rPr>
        <w:t>equipment</w:t>
      </w:r>
      <w:r>
        <w:rPr>
          <w:color w:val="020907"/>
          <w:spacing w:val="-1"/>
        </w:rPr>
        <w:t xml:space="preserve"> </w:t>
      </w:r>
      <w:r>
        <w:rPr>
          <w:color w:val="020907"/>
        </w:rPr>
        <w:t>required,</w:t>
      </w:r>
      <w:r>
        <w:rPr>
          <w:color w:val="020907"/>
          <w:spacing w:val="-2"/>
        </w:rPr>
        <w:t xml:space="preserve"> </w:t>
      </w:r>
      <w:r>
        <w:rPr>
          <w:color w:val="020907"/>
        </w:rPr>
        <w:t>including</w:t>
      </w:r>
      <w:r>
        <w:rPr>
          <w:color w:val="020907"/>
          <w:spacing w:val="-3"/>
        </w:rPr>
        <w:t xml:space="preserve"> </w:t>
      </w:r>
      <w:r>
        <w:rPr>
          <w:color w:val="020907"/>
        </w:rPr>
        <w:t>fendering,</w:t>
      </w:r>
      <w:r>
        <w:rPr>
          <w:color w:val="020907"/>
          <w:spacing w:val="-2"/>
        </w:rPr>
        <w:t xml:space="preserve"> </w:t>
      </w:r>
      <w:r>
        <w:rPr>
          <w:color w:val="020907"/>
        </w:rPr>
        <w:t>lifting</w:t>
      </w:r>
      <w:r>
        <w:rPr>
          <w:color w:val="020907"/>
          <w:spacing w:val="-3"/>
        </w:rPr>
        <w:t xml:space="preserve"> </w:t>
      </w:r>
      <w:r>
        <w:rPr>
          <w:color w:val="020907"/>
        </w:rPr>
        <w:t>equipment,</w:t>
      </w:r>
      <w:r>
        <w:rPr>
          <w:color w:val="020907"/>
          <w:spacing w:val="-4"/>
        </w:rPr>
        <w:t xml:space="preserve"> </w:t>
      </w:r>
      <w:r>
        <w:rPr>
          <w:color w:val="020907"/>
        </w:rPr>
        <w:t>hoses</w:t>
      </w:r>
      <w:r>
        <w:rPr>
          <w:color w:val="020907"/>
          <w:spacing w:val="-2"/>
        </w:rPr>
        <w:t xml:space="preserve"> </w:t>
      </w:r>
      <w:r>
        <w:rPr>
          <w:color w:val="020907"/>
        </w:rPr>
        <w:t>and</w:t>
      </w:r>
      <w:r>
        <w:rPr>
          <w:color w:val="020907"/>
          <w:spacing w:val="-5"/>
        </w:rPr>
        <w:t xml:space="preserve"> </w:t>
      </w:r>
      <w:r>
        <w:rPr>
          <w:color w:val="020907"/>
        </w:rPr>
        <w:t>connections.</w:t>
      </w:r>
    </w:p>
    <w:p w14:paraId="483F81F1" w14:textId="77777777" w:rsidR="0002166A" w:rsidRDefault="00000000">
      <w:pPr>
        <w:pStyle w:val="ListParagraph"/>
        <w:numPr>
          <w:ilvl w:val="1"/>
          <w:numId w:val="2"/>
        </w:numPr>
        <w:tabs>
          <w:tab w:val="left" w:pos="940"/>
          <w:tab w:val="left" w:pos="941"/>
        </w:tabs>
        <w:spacing w:before="39"/>
      </w:pPr>
      <w:r>
        <w:rPr>
          <w:color w:val="020907"/>
        </w:rPr>
        <w:t>Applicable</w:t>
      </w:r>
      <w:r>
        <w:rPr>
          <w:color w:val="020907"/>
          <w:spacing w:val="-4"/>
        </w:rPr>
        <w:t xml:space="preserve"> </w:t>
      </w:r>
      <w:r>
        <w:rPr>
          <w:color w:val="020907"/>
        </w:rPr>
        <w:t>local</w:t>
      </w:r>
      <w:r>
        <w:rPr>
          <w:color w:val="020907"/>
          <w:spacing w:val="-5"/>
        </w:rPr>
        <w:t xml:space="preserve"> </w:t>
      </w:r>
      <w:r>
        <w:rPr>
          <w:color w:val="020907"/>
        </w:rPr>
        <w:t>regulations.</w:t>
      </w:r>
    </w:p>
    <w:p w14:paraId="4768E493" w14:textId="77777777" w:rsidR="0002166A" w:rsidRDefault="0002166A">
      <w:pPr>
        <w:pStyle w:val="BodyText"/>
        <w:rPr>
          <w:sz w:val="28"/>
        </w:rPr>
      </w:pPr>
    </w:p>
    <w:p w14:paraId="1E15B611" w14:textId="77777777" w:rsidR="0002166A" w:rsidRDefault="0002166A">
      <w:pPr>
        <w:pStyle w:val="BodyText"/>
        <w:spacing w:before="2"/>
        <w:rPr>
          <w:sz w:val="29"/>
        </w:rPr>
      </w:pPr>
    </w:p>
    <w:p w14:paraId="41F67BC6" w14:textId="77777777" w:rsidR="0002166A" w:rsidRDefault="00000000">
      <w:pPr>
        <w:pStyle w:val="BodyText"/>
        <w:ind w:left="220"/>
        <w:rPr>
          <w:rFonts w:ascii="Calibri Light"/>
        </w:rPr>
      </w:pPr>
      <w:bookmarkStart w:id="287" w:name="G_4.0_PLANNING_FOR_CARGO_TRANSFER"/>
      <w:bookmarkStart w:id="288" w:name="_bookmark144"/>
      <w:bookmarkEnd w:id="287"/>
      <w:bookmarkEnd w:id="288"/>
      <w:r>
        <w:rPr>
          <w:rFonts w:ascii="Calibri Light"/>
        </w:rPr>
        <w:t>G</w:t>
      </w:r>
      <w:r>
        <w:rPr>
          <w:rFonts w:ascii="Calibri Light"/>
          <w:spacing w:val="-1"/>
        </w:rPr>
        <w:t xml:space="preserve"> </w:t>
      </w:r>
      <w:r>
        <w:rPr>
          <w:rFonts w:ascii="Calibri Light"/>
        </w:rPr>
        <w:t>4.0</w:t>
      </w:r>
      <w:r>
        <w:rPr>
          <w:rFonts w:ascii="Calibri Light"/>
          <w:spacing w:val="-2"/>
        </w:rPr>
        <w:t xml:space="preserve"> </w:t>
      </w:r>
      <w:r>
        <w:rPr>
          <w:rFonts w:ascii="Calibri Light"/>
        </w:rPr>
        <w:t>PLANNING FOR CARGO</w:t>
      </w:r>
      <w:r>
        <w:rPr>
          <w:rFonts w:ascii="Calibri Light"/>
          <w:spacing w:val="-1"/>
        </w:rPr>
        <w:t xml:space="preserve"> </w:t>
      </w:r>
      <w:r>
        <w:rPr>
          <w:rFonts w:ascii="Calibri Light"/>
        </w:rPr>
        <w:t>TRANSFER</w:t>
      </w:r>
    </w:p>
    <w:p w14:paraId="27F72D5A" w14:textId="77777777" w:rsidR="0002166A" w:rsidRDefault="0002166A">
      <w:pPr>
        <w:pStyle w:val="BodyText"/>
        <w:spacing w:before="6"/>
        <w:rPr>
          <w:rFonts w:ascii="Calibri Light"/>
          <w:sz w:val="28"/>
        </w:rPr>
      </w:pPr>
    </w:p>
    <w:p w14:paraId="5093A80A" w14:textId="77777777" w:rsidR="0002166A" w:rsidRDefault="00000000">
      <w:pPr>
        <w:pStyle w:val="BodyText"/>
        <w:spacing w:before="1" w:line="276" w:lineRule="auto"/>
        <w:ind w:left="220" w:right="276"/>
        <w:jc w:val="both"/>
      </w:pPr>
      <w:r>
        <w:rPr>
          <w:color w:val="020907"/>
        </w:rPr>
        <w:t>In addition to the items listed in section 7.3, the following should also be agreed for bulk liquid chemical</w:t>
      </w:r>
      <w:r>
        <w:rPr>
          <w:color w:val="020907"/>
          <w:spacing w:val="1"/>
        </w:rPr>
        <w:t xml:space="preserve"> </w:t>
      </w:r>
      <w:r>
        <w:rPr>
          <w:color w:val="020907"/>
        </w:rPr>
        <w:t>transfers:</w:t>
      </w:r>
    </w:p>
    <w:p w14:paraId="4BA27960" w14:textId="77777777" w:rsidR="0002166A" w:rsidRDefault="0002166A">
      <w:pPr>
        <w:pStyle w:val="BodyText"/>
        <w:spacing w:before="3"/>
        <w:rPr>
          <w:sz w:val="25"/>
        </w:rPr>
      </w:pPr>
    </w:p>
    <w:p w14:paraId="33172760" w14:textId="77777777" w:rsidR="0002166A" w:rsidRDefault="00000000">
      <w:pPr>
        <w:pStyle w:val="ListParagraph"/>
        <w:numPr>
          <w:ilvl w:val="0"/>
          <w:numId w:val="1"/>
        </w:numPr>
        <w:tabs>
          <w:tab w:val="left" w:pos="939"/>
          <w:tab w:val="left" w:pos="941"/>
        </w:tabs>
        <w:spacing w:before="1"/>
        <w:ind w:hanging="722"/>
      </w:pPr>
      <w:r>
        <w:rPr>
          <w:color w:val="020907"/>
        </w:rPr>
        <w:t>Applicable</w:t>
      </w:r>
      <w:r>
        <w:rPr>
          <w:color w:val="020907"/>
          <w:spacing w:val="-4"/>
        </w:rPr>
        <w:t xml:space="preserve"> </w:t>
      </w:r>
      <w:r>
        <w:rPr>
          <w:color w:val="020907"/>
        </w:rPr>
        <w:t>port</w:t>
      </w:r>
      <w:r>
        <w:rPr>
          <w:color w:val="020907"/>
          <w:spacing w:val="-2"/>
        </w:rPr>
        <w:t xml:space="preserve"> </w:t>
      </w:r>
      <w:r>
        <w:rPr>
          <w:color w:val="020907"/>
        </w:rPr>
        <w:t>regulations</w:t>
      </w:r>
      <w:r>
        <w:rPr>
          <w:color w:val="020907"/>
          <w:spacing w:val="-4"/>
        </w:rPr>
        <w:t xml:space="preserve"> </w:t>
      </w:r>
      <w:r>
        <w:rPr>
          <w:color w:val="020907"/>
        </w:rPr>
        <w:t>and</w:t>
      </w:r>
      <w:r>
        <w:rPr>
          <w:color w:val="020907"/>
          <w:spacing w:val="-4"/>
        </w:rPr>
        <w:t xml:space="preserve"> </w:t>
      </w:r>
      <w:r>
        <w:rPr>
          <w:color w:val="020907"/>
        </w:rPr>
        <w:t>terminal</w:t>
      </w:r>
      <w:r>
        <w:rPr>
          <w:color w:val="020907"/>
          <w:spacing w:val="-3"/>
        </w:rPr>
        <w:t xml:space="preserve"> </w:t>
      </w:r>
      <w:r>
        <w:rPr>
          <w:color w:val="020907"/>
        </w:rPr>
        <w:t>requirements.</w:t>
      </w:r>
    </w:p>
    <w:p w14:paraId="1A4E5D00" w14:textId="77777777" w:rsidR="0002166A" w:rsidRDefault="00000000">
      <w:pPr>
        <w:pStyle w:val="ListParagraph"/>
        <w:numPr>
          <w:ilvl w:val="0"/>
          <w:numId w:val="1"/>
        </w:numPr>
        <w:tabs>
          <w:tab w:val="left" w:pos="939"/>
          <w:tab w:val="left" w:pos="941"/>
        </w:tabs>
        <w:spacing w:before="41"/>
      </w:pPr>
      <w:r>
        <w:rPr>
          <w:color w:val="020907"/>
        </w:rPr>
        <w:t>Personnel</w:t>
      </w:r>
      <w:r>
        <w:rPr>
          <w:color w:val="020907"/>
          <w:spacing w:val="-3"/>
        </w:rPr>
        <w:t xml:space="preserve"> </w:t>
      </w:r>
      <w:r>
        <w:rPr>
          <w:color w:val="020907"/>
        </w:rPr>
        <w:t>transfer.</w:t>
      </w:r>
    </w:p>
    <w:p w14:paraId="4B529BA5" w14:textId="77777777" w:rsidR="0002166A" w:rsidRDefault="00000000">
      <w:pPr>
        <w:pStyle w:val="ListParagraph"/>
        <w:numPr>
          <w:ilvl w:val="0"/>
          <w:numId w:val="1"/>
        </w:numPr>
        <w:tabs>
          <w:tab w:val="left" w:pos="939"/>
          <w:tab w:val="left" w:pos="941"/>
        </w:tabs>
        <w:spacing w:before="39"/>
      </w:pPr>
      <w:r>
        <w:rPr>
          <w:color w:val="020907"/>
        </w:rPr>
        <w:t>Inerting</w:t>
      </w:r>
      <w:r>
        <w:rPr>
          <w:color w:val="020907"/>
          <w:spacing w:val="-4"/>
        </w:rPr>
        <w:t xml:space="preserve"> </w:t>
      </w:r>
      <w:r>
        <w:rPr>
          <w:color w:val="020907"/>
        </w:rPr>
        <w:t>and</w:t>
      </w:r>
      <w:r>
        <w:rPr>
          <w:color w:val="020907"/>
          <w:spacing w:val="-3"/>
        </w:rPr>
        <w:t xml:space="preserve"> </w:t>
      </w:r>
      <w:r>
        <w:rPr>
          <w:color w:val="020907"/>
        </w:rPr>
        <w:t>final</w:t>
      </w:r>
      <w:r>
        <w:rPr>
          <w:color w:val="020907"/>
          <w:spacing w:val="-3"/>
        </w:rPr>
        <w:t xml:space="preserve"> </w:t>
      </w:r>
      <w:r>
        <w:rPr>
          <w:color w:val="020907"/>
        </w:rPr>
        <w:t>cargo</w:t>
      </w:r>
      <w:r>
        <w:rPr>
          <w:color w:val="020907"/>
          <w:spacing w:val="-3"/>
        </w:rPr>
        <w:t xml:space="preserve"> </w:t>
      </w:r>
      <w:r>
        <w:rPr>
          <w:color w:val="020907"/>
        </w:rPr>
        <w:t>padding.</w:t>
      </w:r>
    </w:p>
    <w:p w14:paraId="3B29F031" w14:textId="77777777" w:rsidR="0002166A" w:rsidRDefault="00000000">
      <w:pPr>
        <w:pStyle w:val="ListParagraph"/>
        <w:numPr>
          <w:ilvl w:val="0"/>
          <w:numId w:val="1"/>
        </w:numPr>
        <w:tabs>
          <w:tab w:val="left" w:pos="939"/>
          <w:tab w:val="left" w:pos="941"/>
        </w:tabs>
        <w:spacing w:before="41"/>
      </w:pPr>
      <w:r>
        <w:rPr>
          <w:color w:val="020907"/>
        </w:rPr>
        <w:t>Sampling</w:t>
      </w:r>
      <w:r>
        <w:rPr>
          <w:color w:val="020907"/>
          <w:spacing w:val="-4"/>
        </w:rPr>
        <w:t xml:space="preserve"> </w:t>
      </w:r>
      <w:r>
        <w:rPr>
          <w:color w:val="020907"/>
        </w:rPr>
        <w:t>procedures.</w:t>
      </w:r>
    </w:p>
    <w:p w14:paraId="52F06D2E" w14:textId="77777777" w:rsidR="0002166A" w:rsidRDefault="00000000">
      <w:pPr>
        <w:pStyle w:val="ListParagraph"/>
        <w:numPr>
          <w:ilvl w:val="0"/>
          <w:numId w:val="1"/>
        </w:numPr>
        <w:tabs>
          <w:tab w:val="left" w:pos="939"/>
          <w:tab w:val="left" w:pos="941"/>
        </w:tabs>
        <w:spacing w:before="39"/>
      </w:pPr>
      <w:r>
        <w:rPr>
          <w:color w:val="020907"/>
        </w:rPr>
        <w:t>Pre-wash</w:t>
      </w:r>
      <w:r>
        <w:rPr>
          <w:color w:val="020907"/>
          <w:spacing w:val="-4"/>
        </w:rPr>
        <w:t xml:space="preserve"> </w:t>
      </w:r>
      <w:r>
        <w:rPr>
          <w:color w:val="020907"/>
        </w:rPr>
        <w:t>requirements.</w:t>
      </w:r>
    </w:p>
    <w:p w14:paraId="6C994E55" w14:textId="77777777" w:rsidR="0002166A" w:rsidRDefault="00000000">
      <w:pPr>
        <w:pStyle w:val="ListParagraph"/>
        <w:numPr>
          <w:ilvl w:val="0"/>
          <w:numId w:val="1"/>
        </w:numPr>
        <w:tabs>
          <w:tab w:val="left" w:pos="939"/>
          <w:tab w:val="left" w:pos="941"/>
        </w:tabs>
        <w:spacing w:before="42"/>
      </w:pPr>
      <w:r>
        <w:rPr>
          <w:color w:val="020907"/>
        </w:rPr>
        <w:t>Tank</w:t>
      </w:r>
      <w:r>
        <w:rPr>
          <w:color w:val="020907"/>
          <w:spacing w:val="-2"/>
        </w:rPr>
        <w:t xml:space="preserve"> </w:t>
      </w:r>
      <w:r>
        <w:rPr>
          <w:color w:val="020907"/>
        </w:rPr>
        <w:t>washing.</w:t>
      </w:r>
    </w:p>
    <w:p w14:paraId="505EFDCD" w14:textId="77777777" w:rsidR="0002166A" w:rsidRDefault="00000000">
      <w:pPr>
        <w:pStyle w:val="ListParagraph"/>
        <w:numPr>
          <w:ilvl w:val="0"/>
          <w:numId w:val="1"/>
        </w:numPr>
        <w:tabs>
          <w:tab w:val="left" w:pos="939"/>
          <w:tab w:val="left" w:pos="941"/>
        </w:tabs>
        <w:spacing w:before="39"/>
      </w:pPr>
      <w:r>
        <w:rPr>
          <w:color w:val="020907"/>
        </w:rPr>
        <w:t>Any</w:t>
      </w:r>
      <w:r>
        <w:rPr>
          <w:color w:val="020907"/>
          <w:spacing w:val="-1"/>
        </w:rPr>
        <w:t xml:space="preserve"> </w:t>
      </w:r>
      <w:r>
        <w:rPr>
          <w:color w:val="020907"/>
        </w:rPr>
        <w:t>relevant</w:t>
      </w:r>
      <w:r>
        <w:rPr>
          <w:color w:val="020907"/>
          <w:spacing w:val="-3"/>
        </w:rPr>
        <w:t xml:space="preserve"> </w:t>
      </w:r>
      <w:r>
        <w:rPr>
          <w:color w:val="020907"/>
        </w:rPr>
        <w:t>simultaneous</w:t>
      </w:r>
      <w:r>
        <w:rPr>
          <w:color w:val="020907"/>
          <w:spacing w:val="-6"/>
        </w:rPr>
        <w:t xml:space="preserve"> </w:t>
      </w:r>
      <w:r>
        <w:rPr>
          <w:color w:val="020907"/>
        </w:rPr>
        <w:t>operations</w:t>
      </w:r>
      <w:r>
        <w:rPr>
          <w:color w:val="020907"/>
          <w:spacing w:val="-2"/>
        </w:rPr>
        <w:t xml:space="preserve"> </w:t>
      </w:r>
      <w:r>
        <w:rPr>
          <w:color w:val="020907"/>
        </w:rPr>
        <w:t>taking</w:t>
      </w:r>
      <w:r>
        <w:rPr>
          <w:color w:val="020907"/>
          <w:spacing w:val="-2"/>
        </w:rPr>
        <w:t xml:space="preserve"> </w:t>
      </w:r>
      <w:r>
        <w:rPr>
          <w:color w:val="020907"/>
        </w:rPr>
        <w:t>place</w:t>
      </w:r>
      <w:r>
        <w:rPr>
          <w:color w:val="020907"/>
          <w:spacing w:val="-3"/>
        </w:rPr>
        <w:t xml:space="preserve"> </w:t>
      </w:r>
      <w:r>
        <w:rPr>
          <w:color w:val="020907"/>
        </w:rPr>
        <w:t>on</w:t>
      </w:r>
      <w:r>
        <w:rPr>
          <w:color w:val="020907"/>
          <w:spacing w:val="-5"/>
        </w:rPr>
        <w:t xml:space="preserve"> </w:t>
      </w:r>
      <w:r>
        <w:rPr>
          <w:color w:val="020907"/>
        </w:rPr>
        <w:t>either</w:t>
      </w:r>
      <w:r>
        <w:rPr>
          <w:color w:val="020907"/>
          <w:spacing w:val="-3"/>
        </w:rPr>
        <w:t xml:space="preserve"> </w:t>
      </w:r>
      <w:r>
        <w:rPr>
          <w:color w:val="020907"/>
        </w:rPr>
        <w:t>vessel.</w:t>
      </w:r>
    </w:p>
    <w:p w14:paraId="673B831A" w14:textId="77777777" w:rsidR="0002166A" w:rsidRDefault="0002166A">
      <w:pPr>
        <w:pStyle w:val="BodyText"/>
        <w:rPr>
          <w:sz w:val="32"/>
        </w:rPr>
      </w:pPr>
    </w:p>
    <w:p w14:paraId="71217048" w14:textId="77777777" w:rsidR="0002166A" w:rsidRDefault="00000000">
      <w:pPr>
        <w:pStyle w:val="BodyText"/>
        <w:ind w:left="220"/>
        <w:rPr>
          <w:rFonts w:ascii="Calibri Light"/>
        </w:rPr>
      </w:pPr>
      <w:bookmarkStart w:id="289" w:name="G_4.1_SOLIDIFYING_CARGOES/INSULATION/HEA"/>
      <w:bookmarkStart w:id="290" w:name="_bookmark145"/>
      <w:bookmarkEnd w:id="289"/>
      <w:bookmarkEnd w:id="290"/>
      <w:r>
        <w:rPr>
          <w:rFonts w:ascii="Calibri Light"/>
        </w:rPr>
        <w:t>G</w:t>
      </w:r>
      <w:r>
        <w:rPr>
          <w:rFonts w:ascii="Calibri Light"/>
          <w:spacing w:val="-4"/>
        </w:rPr>
        <w:t xml:space="preserve"> </w:t>
      </w:r>
      <w:r>
        <w:rPr>
          <w:rFonts w:ascii="Calibri Light"/>
        </w:rPr>
        <w:t>4.1</w:t>
      </w:r>
      <w:r>
        <w:rPr>
          <w:rFonts w:ascii="Calibri Light"/>
          <w:spacing w:val="-4"/>
        </w:rPr>
        <w:t xml:space="preserve"> </w:t>
      </w:r>
      <w:r>
        <w:rPr>
          <w:rFonts w:ascii="Calibri Light"/>
        </w:rPr>
        <w:t>SOLIDIFYING</w:t>
      </w:r>
      <w:r>
        <w:rPr>
          <w:rFonts w:ascii="Calibri Light"/>
          <w:spacing w:val="-3"/>
        </w:rPr>
        <w:t xml:space="preserve"> </w:t>
      </w:r>
      <w:r>
        <w:rPr>
          <w:rFonts w:ascii="Calibri Light"/>
        </w:rPr>
        <w:t>CARGOES/INSULATION/HEAT</w:t>
      </w:r>
      <w:r>
        <w:rPr>
          <w:rFonts w:ascii="Calibri Light"/>
          <w:spacing w:val="-3"/>
        </w:rPr>
        <w:t xml:space="preserve"> </w:t>
      </w:r>
      <w:r>
        <w:rPr>
          <w:rFonts w:ascii="Calibri Light"/>
        </w:rPr>
        <w:t>DANGERS</w:t>
      </w:r>
    </w:p>
    <w:p w14:paraId="2ADD7351" w14:textId="77777777" w:rsidR="0002166A" w:rsidRDefault="0002166A">
      <w:pPr>
        <w:pStyle w:val="BodyText"/>
        <w:spacing w:before="6"/>
        <w:rPr>
          <w:rFonts w:ascii="Calibri Light"/>
          <w:sz w:val="28"/>
        </w:rPr>
      </w:pPr>
    </w:p>
    <w:p w14:paraId="0C9DB954" w14:textId="77777777" w:rsidR="0002166A" w:rsidRDefault="00000000">
      <w:pPr>
        <w:pStyle w:val="BodyText"/>
        <w:spacing w:before="1" w:line="276" w:lineRule="auto"/>
        <w:ind w:left="220" w:right="275"/>
        <w:jc w:val="both"/>
      </w:pPr>
      <w:r>
        <w:rPr>
          <w:color w:val="020907"/>
        </w:rPr>
        <w:t>Cargoes with a freezing/solidifying point higher than the ambient temperature must be heated to remain</w:t>
      </w:r>
      <w:r>
        <w:rPr>
          <w:color w:val="020907"/>
          <w:spacing w:val="1"/>
        </w:rPr>
        <w:t xml:space="preserve"> </w:t>
      </w:r>
      <w:r>
        <w:rPr>
          <w:color w:val="020907"/>
          <w:spacing w:val="-1"/>
        </w:rPr>
        <w:t>liquid.</w:t>
      </w:r>
      <w:r>
        <w:rPr>
          <w:color w:val="020907"/>
          <w:spacing w:val="-10"/>
        </w:rPr>
        <w:t xml:space="preserve"> </w:t>
      </w:r>
      <w:r>
        <w:rPr>
          <w:color w:val="020907"/>
          <w:spacing w:val="-1"/>
        </w:rPr>
        <w:t>The</w:t>
      </w:r>
      <w:r>
        <w:rPr>
          <w:color w:val="020907"/>
          <w:spacing w:val="-9"/>
        </w:rPr>
        <w:t xml:space="preserve"> </w:t>
      </w:r>
      <w:r>
        <w:rPr>
          <w:color w:val="020907"/>
          <w:spacing w:val="-1"/>
        </w:rPr>
        <w:t>vessels</w:t>
      </w:r>
      <w:r>
        <w:rPr>
          <w:color w:val="020907"/>
          <w:spacing w:val="-8"/>
        </w:rPr>
        <w:t xml:space="preserve"> </w:t>
      </w:r>
      <w:r>
        <w:rPr>
          <w:color w:val="020907"/>
          <w:spacing w:val="-1"/>
        </w:rPr>
        <w:t>involved</w:t>
      </w:r>
      <w:r>
        <w:rPr>
          <w:color w:val="020907"/>
          <w:spacing w:val="-13"/>
        </w:rPr>
        <w:t xml:space="preserve"> </w:t>
      </w:r>
      <w:r>
        <w:rPr>
          <w:color w:val="020907"/>
        </w:rPr>
        <w:t>in</w:t>
      </w:r>
      <w:r>
        <w:rPr>
          <w:color w:val="020907"/>
          <w:spacing w:val="-10"/>
        </w:rPr>
        <w:t xml:space="preserve"> </w:t>
      </w:r>
      <w:r>
        <w:rPr>
          <w:color w:val="020907"/>
        </w:rPr>
        <w:t>the</w:t>
      </w:r>
      <w:r>
        <w:rPr>
          <w:color w:val="020907"/>
          <w:spacing w:val="-8"/>
        </w:rPr>
        <w:t xml:space="preserve"> </w:t>
      </w:r>
      <w:r>
        <w:rPr>
          <w:color w:val="020907"/>
        </w:rPr>
        <w:t>STS</w:t>
      </w:r>
      <w:r>
        <w:rPr>
          <w:color w:val="020907"/>
          <w:spacing w:val="-10"/>
        </w:rPr>
        <w:t xml:space="preserve"> </w:t>
      </w:r>
      <w:r>
        <w:rPr>
          <w:color w:val="020907"/>
        </w:rPr>
        <w:t>transfer</w:t>
      </w:r>
      <w:r>
        <w:rPr>
          <w:color w:val="020907"/>
          <w:spacing w:val="-8"/>
        </w:rPr>
        <w:t xml:space="preserve"> </w:t>
      </w:r>
      <w:r>
        <w:rPr>
          <w:color w:val="020907"/>
        </w:rPr>
        <w:t>operation</w:t>
      </w:r>
      <w:r>
        <w:rPr>
          <w:color w:val="020907"/>
          <w:spacing w:val="-10"/>
        </w:rPr>
        <w:t xml:space="preserve"> </w:t>
      </w:r>
      <w:r>
        <w:rPr>
          <w:color w:val="020907"/>
        </w:rPr>
        <w:t>should</w:t>
      </w:r>
      <w:r>
        <w:rPr>
          <w:color w:val="020907"/>
          <w:spacing w:val="-10"/>
        </w:rPr>
        <w:t xml:space="preserve"> </w:t>
      </w:r>
      <w:r>
        <w:rPr>
          <w:color w:val="020907"/>
        </w:rPr>
        <w:t>exchange</w:t>
      </w:r>
      <w:r>
        <w:rPr>
          <w:color w:val="020907"/>
          <w:spacing w:val="-8"/>
        </w:rPr>
        <w:t xml:space="preserve"> </w:t>
      </w:r>
      <w:r>
        <w:rPr>
          <w:color w:val="020907"/>
        </w:rPr>
        <w:t>information</w:t>
      </w:r>
      <w:r>
        <w:rPr>
          <w:color w:val="020907"/>
          <w:spacing w:val="-10"/>
        </w:rPr>
        <w:t xml:space="preserve"> </w:t>
      </w:r>
      <w:r>
        <w:rPr>
          <w:color w:val="020907"/>
        </w:rPr>
        <w:t>on</w:t>
      </w:r>
      <w:r>
        <w:rPr>
          <w:color w:val="020907"/>
          <w:spacing w:val="-12"/>
        </w:rPr>
        <w:t xml:space="preserve"> </w:t>
      </w:r>
      <w:r>
        <w:rPr>
          <w:color w:val="020907"/>
        </w:rPr>
        <w:t>maximum/minimum</w:t>
      </w:r>
      <w:r>
        <w:rPr>
          <w:color w:val="020907"/>
          <w:spacing w:val="-48"/>
        </w:rPr>
        <w:t xml:space="preserve"> </w:t>
      </w:r>
      <w:r>
        <w:rPr>
          <w:color w:val="020907"/>
        </w:rPr>
        <w:t>temperatures expected during cargo transfer and any limitations imposed due to cargo tank, pipeline and/or</w:t>
      </w:r>
      <w:r>
        <w:rPr>
          <w:color w:val="020907"/>
          <w:spacing w:val="-47"/>
        </w:rPr>
        <w:t xml:space="preserve"> </w:t>
      </w:r>
      <w:r>
        <w:rPr>
          <w:color w:val="020907"/>
        </w:rPr>
        <w:t>hose design.</w:t>
      </w:r>
    </w:p>
    <w:p w14:paraId="19DB8942" w14:textId="77777777" w:rsidR="0002166A" w:rsidRDefault="0002166A">
      <w:pPr>
        <w:pStyle w:val="BodyText"/>
        <w:spacing w:before="2"/>
        <w:rPr>
          <w:sz w:val="25"/>
        </w:rPr>
      </w:pPr>
    </w:p>
    <w:p w14:paraId="162D763B" w14:textId="77777777" w:rsidR="0002166A" w:rsidRDefault="00000000">
      <w:pPr>
        <w:pStyle w:val="BodyText"/>
        <w:spacing w:line="276" w:lineRule="auto"/>
        <w:ind w:left="220" w:right="277"/>
        <w:jc w:val="both"/>
      </w:pPr>
      <w:r>
        <w:rPr>
          <w:color w:val="020907"/>
        </w:rPr>
        <w:t>Where effective insulation is not provided for pipelines and flanges, the crews on the vessels involved should</w:t>
      </w:r>
      <w:r>
        <w:rPr>
          <w:color w:val="020907"/>
          <w:spacing w:val="-47"/>
        </w:rPr>
        <w:t xml:space="preserve"> </w:t>
      </w:r>
      <w:r>
        <w:rPr>
          <w:color w:val="020907"/>
        </w:rPr>
        <w:t>be made aware of the associated safety hazard. In addition to the likelihood of the cargo solidifying in the</w:t>
      </w:r>
      <w:r>
        <w:rPr>
          <w:color w:val="020907"/>
          <w:spacing w:val="1"/>
        </w:rPr>
        <w:t xml:space="preserve"> </w:t>
      </w:r>
      <w:r>
        <w:rPr>
          <w:color w:val="020907"/>
        </w:rPr>
        <w:t>cargo line, the pressure in the vapour space of the cargo tank should be closely monitored to determine the</w:t>
      </w:r>
      <w:r>
        <w:rPr>
          <w:color w:val="020907"/>
          <w:spacing w:val="1"/>
        </w:rPr>
        <w:t xml:space="preserve"> </w:t>
      </w:r>
      <w:r>
        <w:rPr>
          <w:color w:val="020907"/>
        </w:rPr>
        <w:t>possibility of vapour solidifying in the vent line and/or pressure/vacuum (P/V) valves. Thermal stress to the</w:t>
      </w:r>
      <w:r>
        <w:rPr>
          <w:color w:val="020907"/>
          <w:spacing w:val="1"/>
        </w:rPr>
        <w:t xml:space="preserve"> </w:t>
      </w:r>
      <w:r>
        <w:rPr>
          <w:color w:val="020907"/>
        </w:rPr>
        <w:t>vessel's tanks and pipelines should be minimised by commencing operations slowly and gradually increasing</w:t>
      </w:r>
      <w:r>
        <w:rPr>
          <w:color w:val="020907"/>
          <w:spacing w:val="1"/>
        </w:rPr>
        <w:t xml:space="preserve"> </w:t>
      </w:r>
      <w:r>
        <w:rPr>
          <w:color w:val="020907"/>
        </w:rPr>
        <w:t>to</w:t>
      </w:r>
      <w:r>
        <w:rPr>
          <w:color w:val="020907"/>
          <w:spacing w:val="-2"/>
        </w:rPr>
        <w:t xml:space="preserve"> </w:t>
      </w:r>
      <w:r>
        <w:rPr>
          <w:color w:val="020907"/>
        </w:rPr>
        <w:t>the</w:t>
      </w:r>
      <w:r>
        <w:rPr>
          <w:color w:val="020907"/>
          <w:spacing w:val="1"/>
        </w:rPr>
        <w:t xml:space="preserve"> </w:t>
      </w:r>
      <w:r>
        <w:rPr>
          <w:color w:val="020907"/>
        </w:rPr>
        <w:t>agreed transfer rate</w:t>
      </w:r>
      <w:r>
        <w:rPr>
          <w:color w:val="020907"/>
          <w:spacing w:val="-2"/>
        </w:rPr>
        <w:t xml:space="preserve"> </w:t>
      </w:r>
      <w:r>
        <w:rPr>
          <w:color w:val="020907"/>
        </w:rPr>
        <w:t>and</w:t>
      </w:r>
      <w:r>
        <w:rPr>
          <w:color w:val="020907"/>
          <w:spacing w:val="-1"/>
        </w:rPr>
        <w:t xml:space="preserve"> </w:t>
      </w:r>
      <w:r>
        <w:rPr>
          <w:color w:val="020907"/>
        </w:rPr>
        <w:t>temperature.</w:t>
      </w:r>
    </w:p>
    <w:p w14:paraId="691D7352" w14:textId="77777777" w:rsidR="0002166A" w:rsidRDefault="0002166A">
      <w:pPr>
        <w:pStyle w:val="BodyText"/>
        <w:spacing w:before="4"/>
        <w:rPr>
          <w:sz w:val="25"/>
        </w:rPr>
      </w:pPr>
    </w:p>
    <w:p w14:paraId="29DE1257" w14:textId="77777777" w:rsidR="0002166A" w:rsidRDefault="00000000">
      <w:pPr>
        <w:pStyle w:val="BodyText"/>
        <w:spacing w:line="276" w:lineRule="auto"/>
        <w:ind w:left="220" w:right="276"/>
        <w:jc w:val="both"/>
      </w:pPr>
      <w:r>
        <w:rPr>
          <w:color w:val="020907"/>
        </w:rPr>
        <w:t>In the event that the cargo flow is unexpectedly stopped, the vessels involved should immediately take steps</w:t>
      </w:r>
      <w:r>
        <w:rPr>
          <w:color w:val="020907"/>
          <w:spacing w:val="-47"/>
        </w:rPr>
        <w:t xml:space="preserve"> </w:t>
      </w:r>
      <w:r>
        <w:rPr>
          <w:color w:val="020907"/>
        </w:rPr>
        <w:t>to clear</w:t>
      </w:r>
      <w:r>
        <w:rPr>
          <w:color w:val="020907"/>
          <w:spacing w:val="-3"/>
        </w:rPr>
        <w:t xml:space="preserve"> </w:t>
      </w:r>
      <w:r>
        <w:rPr>
          <w:color w:val="020907"/>
        </w:rPr>
        <w:t>the</w:t>
      </w:r>
      <w:r>
        <w:rPr>
          <w:color w:val="020907"/>
          <w:spacing w:val="1"/>
        </w:rPr>
        <w:t xml:space="preserve"> </w:t>
      </w:r>
      <w:r>
        <w:rPr>
          <w:color w:val="020907"/>
        </w:rPr>
        <w:t>cargo lines</w:t>
      </w:r>
      <w:r>
        <w:rPr>
          <w:color w:val="020907"/>
          <w:spacing w:val="-3"/>
        </w:rPr>
        <w:t xml:space="preserve"> </w:t>
      </w:r>
      <w:r>
        <w:rPr>
          <w:color w:val="020907"/>
        </w:rPr>
        <w:t>to</w:t>
      </w:r>
      <w:r>
        <w:rPr>
          <w:color w:val="020907"/>
          <w:spacing w:val="1"/>
        </w:rPr>
        <w:t xml:space="preserve"> </w:t>
      </w:r>
      <w:r>
        <w:rPr>
          <w:color w:val="020907"/>
        </w:rPr>
        <w:t>avoid</w:t>
      </w:r>
      <w:r>
        <w:rPr>
          <w:color w:val="020907"/>
          <w:spacing w:val="-2"/>
        </w:rPr>
        <w:t xml:space="preserve"> </w:t>
      </w:r>
      <w:r>
        <w:rPr>
          <w:color w:val="020907"/>
        </w:rPr>
        <w:t>any freezing/solidifying</w:t>
      </w:r>
      <w:r>
        <w:rPr>
          <w:color w:val="020907"/>
          <w:spacing w:val="-1"/>
        </w:rPr>
        <w:t xml:space="preserve"> </w:t>
      </w:r>
      <w:r>
        <w:rPr>
          <w:color w:val="020907"/>
        </w:rPr>
        <w:t>and</w:t>
      </w:r>
      <w:r>
        <w:rPr>
          <w:color w:val="020907"/>
          <w:spacing w:val="-2"/>
        </w:rPr>
        <w:t xml:space="preserve"> </w:t>
      </w:r>
      <w:r>
        <w:rPr>
          <w:color w:val="020907"/>
        </w:rPr>
        <w:t>blocking</w:t>
      </w:r>
      <w:r>
        <w:rPr>
          <w:color w:val="020907"/>
          <w:spacing w:val="-4"/>
        </w:rPr>
        <w:t xml:space="preserve"> </w:t>
      </w:r>
      <w:r>
        <w:rPr>
          <w:color w:val="020907"/>
        </w:rPr>
        <w:t>of the cargo</w:t>
      </w:r>
      <w:r>
        <w:rPr>
          <w:color w:val="020907"/>
          <w:spacing w:val="-1"/>
        </w:rPr>
        <w:t xml:space="preserve"> </w:t>
      </w:r>
      <w:r>
        <w:rPr>
          <w:color w:val="020907"/>
        </w:rPr>
        <w:t>system.</w:t>
      </w:r>
    </w:p>
    <w:p w14:paraId="47726F9E" w14:textId="77777777" w:rsidR="0002166A" w:rsidRDefault="0002166A">
      <w:pPr>
        <w:pStyle w:val="BodyText"/>
        <w:spacing w:before="8"/>
        <w:rPr>
          <w:sz w:val="28"/>
        </w:rPr>
      </w:pPr>
    </w:p>
    <w:p w14:paraId="0C30DC57" w14:textId="77777777" w:rsidR="0002166A" w:rsidRDefault="00000000">
      <w:pPr>
        <w:pStyle w:val="BodyText"/>
        <w:ind w:left="220"/>
        <w:rPr>
          <w:rFonts w:ascii="Calibri Light"/>
        </w:rPr>
      </w:pPr>
      <w:bookmarkStart w:id="291" w:name="G_4.2_TANK_CLEANING"/>
      <w:bookmarkStart w:id="292" w:name="_bookmark146"/>
      <w:bookmarkEnd w:id="291"/>
      <w:bookmarkEnd w:id="292"/>
      <w:r>
        <w:rPr>
          <w:rFonts w:ascii="Calibri Light"/>
        </w:rPr>
        <w:t>G</w:t>
      </w:r>
      <w:r>
        <w:rPr>
          <w:rFonts w:ascii="Calibri Light"/>
          <w:spacing w:val="-1"/>
        </w:rPr>
        <w:t xml:space="preserve"> </w:t>
      </w:r>
      <w:r>
        <w:rPr>
          <w:rFonts w:ascii="Calibri Light"/>
        </w:rPr>
        <w:t>4.2</w:t>
      </w:r>
      <w:r>
        <w:rPr>
          <w:rFonts w:ascii="Calibri Light"/>
          <w:spacing w:val="-2"/>
        </w:rPr>
        <w:t xml:space="preserve"> </w:t>
      </w:r>
      <w:r>
        <w:rPr>
          <w:rFonts w:ascii="Calibri Light"/>
        </w:rPr>
        <w:t>TANK</w:t>
      </w:r>
      <w:r>
        <w:rPr>
          <w:rFonts w:ascii="Calibri Light"/>
          <w:spacing w:val="-2"/>
        </w:rPr>
        <w:t xml:space="preserve"> </w:t>
      </w:r>
      <w:r>
        <w:rPr>
          <w:rFonts w:ascii="Calibri Light"/>
        </w:rPr>
        <w:t>CLEANING</w:t>
      </w:r>
    </w:p>
    <w:p w14:paraId="4981A436" w14:textId="77777777" w:rsidR="0002166A" w:rsidRDefault="0002166A">
      <w:pPr>
        <w:pStyle w:val="BodyText"/>
        <w:spacing w:before="6"/>
        <w:rPr>
          <w:rFonts w:ascii="Calibri Light"/>
          <w:sz w:val="28"/>
        </w:rPr>
      </w:pPr>
    </w:p>
    <w:p w14:paraId="0D8584B6" w14:textId="77777777" w:rsidR="0002166A" w:rsidRDefault="00000000">
      <w:pPr>
        <w:pStyle w:val="BodyText"/>
        <w:spacing w:before="1" w:line="276" w:lineRule="auto"/>
        <w:ind w:left="219" w:right="274"/>
        <w:jc w:val="both"/>
      </w:pPr>
      <w:r>
        <w:rPr>
          <w:color w:val="020907"/>
        </w:rPr>
        <w:t>For the mother ship, an STS transfer operation will often involve both loading and discharging and this may</w:t>
      </w:r>
      <w:r>
        <w:rPr>
          <w:color w:val="020907"/>
          <w:spacing w:val="1"/>
        </w:rPr>
        <w:t xml:space="preserve"> </w:t>
      </w:r>
      <w:r>
        <w:rPr>
          <w:color w:val="020907"/>
        </w:rPr>
        <w:t>necessitate tank cleaning. For vessels alongside there may be occasions where tank cleaning is necessary,</w:t>
      </w:r>
      <w:r>
        <w:rPr>
          <w:color w:val="020907"/>
          <w:spacing w:val="1"/>
        </w:rPr>
        <w:t xml:space="preserve"> </w:t>
      </w:r>
      <w:r>
        <w:rPr>
          <w:color w:val="020907"/>
        </w:rPr>
        <w:t>particularly for cargoes requiring pre-wash as per MARPOL Annex II. The consent of the STS Superintendent,</w:t>
      </w:r>
      <w:r>
        <w:rPr>
          <w:color w:val="020907"/>
          <w:spacing w:val="1"/>
        </w:rPr>
        <w:t xml:space="preserve"> </w:t>
      </w:r>
      <w:r>
        <w:rPr>
          <w:color w:val="020907"/>
        </w:rPr>
        <w:t>the</w:t>
      </w:r>
      <w:r>
        <w:rPr>
          <w:color w:val="020907"/>
          <w:spacing w:val="-11"/>
        </w:rPr>
        <w:t xml:space="preserve"> </w:t>
      </w:r>
      <w:r>
        <w:rPr>
          <w:color w:val="020907"/>
        </w:rPr>
        <w:t>terminal</w:t>
      </w:r>
      <w:r>
        <w:rPr>
          <w:color w:val="020907"/>
          <w:spacing w:val="-12"/>
        </w:rPr>
        <w:t xml:space="preserve"> </w:t>
      </w:r>
      <w:r>
        <w:rPr>
          <w:color w:val="020907"/>
        </w:rPr>
        <w:t>and</w:t>
      </w:r>
      <w:r>
        <w:rPr>
          <w:color w:val="020907"/>
          <w:spacing w:val="-11"/>
        </w:rPr>
        <w:t xml:space="preserve"> </w:t>
      </w:r>
      <w:r>
        <w:rPr>
          <w:color w:val="020907"/>
        </w:rPr>
        <w:t>the</w:t>
      </w:r>
      <w:r>
        <w:rPr>
          <w:color w:val="020907"/>
          <w:spacing w:val="-11"/>
        </w:rPr>
        <w:t xml:space="preserve"> </w:t>
      </w:r>
      <w:r>
        <w:rPr>
          <w:color w:val="020907"/>
        </w:rPr>
        <w:t>harbour</w:t>
      </w:r>
      <w:r>
        <w:rPr>
          <w:color w:val="020907"/>
          <w:spacing w:val="-12"/>
        </w:rPr>
        <w:t xml:space="preserve"> </w:t>
      </w:r>
      <w:r>
        <w:rPr>
          <w:color w:val="020907"/>
        </w:rPr>
        <w:t>authority</w:t>
      </w:r>
      <w:r>
        <w:rPr>
          <w:color w:val="020907"/>
          <w:spacing w:val="-10"/>
        </w:rPr>
        <w:t xml:space="preserve"> </w:t>
      </w:r>
      <w:r>
        <w:rPr>
          <w:color w:val="020907"/>
        </w:rPr>
        <w:t>should</w:t>
      </w:r>
      <w:r>
        <w:rPr>
          <w:color w:val="020907"/>
          <w:spacing w:val="-12"/>
        </w:rPr>
        <w:t xml:space="preserve"> </w:t>
      </w:r>
      <w:r>
        <w:rPr>
          <w:color w:val="020907"/>
        </w:rPr>
        <w:t>be</w:t>
      </w:r>
      <w:r>
        <w:rPr>
          <w:color w:val="020907"/>
          <w:spacing w:val="-11"/>
        </w:rPr>
        <w:t xml:space="preserve"> </w:t>
      </w:r>
      <w:r>
        <w:rPr>
          <w:color w:val="020907"/>
        </w:rPr>
        <w:t>obtained</w:t>
      </w:r>
      <w:r>
        <w:rPr>
          <w:color w:val="020907"/>
          <w:spacing w:val="-11"/>
        </w:rPr>
        <w:t xml:space="preserve"> </w:t>
      </w:r>
      <w:r>
        <w:rPr>
          <w:color w:val="020907"/>
        </w:rPr>
        <w:t>prior</w:t>
      </w:r>
      <w:r>
        <w:rPr>
          <w:color w:val="020907"/>
          <w:spacing w:val="-12"/>
        </w:rPr>
        <w:t xml:space="preserve"> </w:t>
      </w:r>
      <w:r>
        <w:rPr>
          <w:color w:val="020907"/>
        </w:rPr>
        <w:t>to</w:t>
      </w:r>
      <w:r>
        <w:rPr>
          <w:color w:val="020907"/>
          <w:spacing w:val="-10"/>
        </w:rPr>
        <w:t xml:space="preserve"> </w:t>
      </w:r>
      <w:r>
        <w:rPr>
          <w:color w:val="020907"/>
        </w:rPr>
        <w:t>commencing</w:t>
      </w:r>
      <w:r>
        <w:rPr>
          <w:color w:val="020907"/>
          <w:spacing w:val="-11"/>
        </w:rPr>
        <w:t xml:space="preserve"> </w:t>
      </w:r>
      <w:r>
        <w:rPr>
          <w:color w:val="020907"/>
        </w:rPr>
        <w:t>tank</w:t>
      </w:r>
      <w:r>
        <w:rPr>
          <w:color w:val="020907"/>
          <w:spacing w:val="-11"/>
        </w:rPr>
        <w:t xml:space="preserve"> </w:t>
      </w:r>
      <w:r>
        <w:rPr>
          <w:color w:val="020907"/>
        </w:rPr>
        <w:t>cleaning</w:t>
      </w:r>
      <w:r>
        <w:rPr>
          <w:color w:val="020907"/>
          <w:spacing w:val="-12"/>
        </w:rPr>
        <w:t xml:space="preserve"> </w:t>
      </w:r>
      <w:r>
        <w:rPr>
          <w:color w:val="020907"/>
        </w:rPr>
        <w:t>operations.</w:t>
      </w:r>
      <w:r>
        <w:rPr>
          <w:color w:val="020907"/>
          <w:spacing w:val="-11"/>
        </w:rPr>
        <w:t xml:space="preserve"> </w:t>
      </w:r>
      <w:r>
        <w:rPr>
          <w:color w:val="020907"/>
        </w:rPr>
        <w:t>The</w:t>
      </w:r>
    </w:p>
    <w:p w14:paraId="5640EC78" w14:textId="77777777" w:rsidR="0002166A" w:rsidRDefault="0002166A">
      <w:pPr>
        <w:pStyle w:val="BodyText"/>
        <w:spacing w:before="5" w:after="1"/>
        <w:rPr>
          <w:sz w:val="13"/>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3D459F21" w14:textId="77777777">
        <w:trPr>
          <w:trHeight w:val="205"/>
        </w:trPr>
        <w:tc>
          <w:tcPr>
            <w:tcW w:w="3398" w:type="dxa"/>
            <w:shd w:val="clear" w:color="auto" w:fill="052D2B"/>
          </w:tcPr>
          <w:p w14:paraId="13BC93D5"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4801CDC"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01DFEC88"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0681D143"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6DDB5C5F" w14:textId="77777777">
        <w:trPr>
          <w:trHeight w:val="208"/>
        </w:trPr>
        <w:tc>
          <w:tcPr>
            <w:tcW w:w="3398" w:type="dxa"/>
          </w:tcPr>
          <w:p w14:paraId="32F690C4" w14:textId="3E47F165"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81C8D50" w14:textId="69048C9A"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3A66154C" w14:textId="6E92D2C6"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794BD946" w14:textId="11ACE62D"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137391CA"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53ACADCD" w14:textId="77777777" w:rsidR="0002166A" w:rsidRDefault="00000000">
      <w:pPr>
        <w:pStyle w:val="BodyText"/>
        <w:spacing w:before="90" w:line="273" w:lineRule="auto"/>
        <w:ind w:left="220" w:right="274"/>
        <w:jc w:val="both"/>
      </w:pPr>
      <w:r>
        <w:rPr>
          <w:color w:val="020907"/>
        </w:rPr>
        <w:lastRenderedPageBreak/>
        <w:t>other</w:t>
      </w:r>
      <w:r>
        <w:rPr>
          <w:color w:val="020907"/>
          <w:spacing w:val="1"/>
        </w:rPr>
        <w:t xml:space="preserve"> </w:t>
      </w:r>
      <w:r>
        <w:rPr>
          <w:color w:val="020907"/>
        </w:rPr>
        <w:t>vessels</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informed</w:t>
      </w:r>
      <w:r>
        <w:rPr>
          <w:color w:val="020907"/>
          <w:spacing w:val="1"/>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nature</w:t>
      </w:r>
      <w:r>
        <w:rPr>
          <w:color w:val="020907"/>
          <w:spacing w:val="1"/>
        </w:rPr>
        <w:t xml:space="preserve"> </w:t>
      </w:r>
      <w:r>
        <w:rPr>
          <w:color w:val="020907"/>
        </w:rPr>
        <w:t>of</w:t>
      </w:r>
      <w:r>
        <w:rPr>
          <w:color w:val="020907"/>
          <w:spacing w:val="1"/>
        </w:rPr>
        <w:t xml:space="preserve"> </w:t>
      </w:r>
      <w:r>
        <w:rPr>
          <w:color w:val="020907"/>
        </w:rPr>
        <w:t>the</w:t>
      </w:r>
      <w:r>
        <w:rPr>
          <w:color w:val="020907"/>
          <w:spacing w:val="1"/>
        </w:rPr>
        <w:t xml:space="preserve"> </w:t>
      </w:r>
      <w:r>
        <w:rPr>
          <w:color w:val="020907"/>
        </w:rPr>
        <w:t>product</w:t>
      </w:r>
      <w:r>
        <w:rPr>
          <w:color w:val="020907"/>
          <w:spacing w:val="1"/>
        </w:rPr>
        <w:t xml:space="preserve"> </w:t>
      </w:r>
      <w:r>
        <w:rPr>
          <w:color w:val="020907"/>
        </w:rPr>
        <w:t>being</w:t>
      </w:r>
      <w:r>
        <w:rPr>
          <w:color w:val="020907"/>
          <w:spacing w:val="1"/>
        </w:rPr>
        <w:t xml:space="preserve"> </w:t>
      </w:r>
      <w:r>
        <w:rPr>
          <w:color w:val="020907"/>
        </w:rPr>
        <w:t>washed,</w:t>
      </w:r>
      <w:r>
        <w:rPr>
          <w:color w:val="020907"/>
          <w:spacing w:val="1"/>
        </w:rPr>
        <w:t xml:space="preserve"> </w:t>
      </w:r>
      <w:r>
        <w:rPr>
          <w:color w:val="020907"/>
        </w:rPr>
        <w:t>(anticipated)</w:t>
      </w:r>
      <w:r>
        <w:rPr>
          <w:color w:val="020907"/>
          <w:spacing w:val="1"/>
        </w:rPr>
        <w:t xml:space="preserve"> </w:t>
      </w:r>
      <w:r>
        <w:rPr>
          <w:color w:val="020907"/>
        </w:rPr>
        <w:t>time</w:t>
      </w:r>
      <w:r>
        <w:rPr>
          <w:color w:val="020907"/>
          <w:spacing w:val="1"/>
        </w:rPr>
        <w:t xml:space="preserve"> </w:t>
      </w:r>
      <w:r>
        <w:rPr>
          <w:color w:val="020907"/>
        </w:rPr>
        <w:t>of</w:t>
      </w:r>
      <w:r>
        <w:rPr>
          <w:color w:val="020907"/>
          <w:spacing w:val="1"/>
        </w:rPr>
        <w:t xml:space="preserve"> </w:t>
      </w:r>
      <w:r>
        <w:rPr>
          <w:color w:val="020907"/>
        </w:rPr>
        <w:t>commencement and</w:t>
      </w:r>
      <w:r>
        <w:rPr>
          <w:color w:val="020907"/>
          <w:spacing w:val="-1"/>
        </w:rPr>
        <w:t xml:space="preserve"> </w:t>
      </w:r>
      <w:r>
        <w:rPr>
          <w:color w:val="020907"/>
        </w:rPr>
        <w:t>completion</w:t>
      </w:r>
      <w:r>
        <w:rPr>
          <w:color w:val="020907"/>
          <w:spacing w:val="-1"/>
        </w:rPr>
        <w:t xml:space="preserve"> </w:t>
      </w:r>
      <w:r>
        <w:rPr>
          <w:color w:val="020907"/>
        </w:rPr>
        <w:t>and</w:t>
      </w:r>
      <w:r>
        <w:rPr>
          <w:color w:val="020907"/>
          <w:spacing w:val="-3"/>
        </w:rPr>
        <w:t xml:space="preserve"> </w:t>
      </w:r>
      <w:r>
        <w:rPr>
          <w:color w:val="020907"/>
        </w:rPr>
        <w:t>any</w:t>
      </w:r>
      <w:r>
        <w:rPr>
          <w:color w:val="020907"/>
          <w:spacing w:val="-2"/>
        </w:rPr>
        <w:t xml:space="preserve"> </w:t>
      </w:r>
      <w:r>
        <w:rPr>
          <w:color w:val="020907"/>
        </w:rPr>
        <w:t>other</w:t>
      </w:r>
      <w:r>
        <w:rPr>
          <w:color w:val="020907"/>
          <w:spacing w:val="-2"/>
        </w:rPr>
        <w:t xml:space="preserve"> </w:t>
      </w:r>
      <w:r>
        <w:rPr>
          <w:color w:val="020907"/>
        </w:rPr>
        <w:t>relevant</w:t>
      </w:r>
      <w:r>
        <w:rPr>
          <w:color w:val="020907"/>
          <w:spacing w:val="1"/>
        </w:rPr>
        <w:t xml:space="preserve"> </w:t>
      </w:r>
      <w:r>
        <w:rPr>
          <w:color w:val="020907"/>
        </w:rPr>
        <w:t>safety</w:t>
      </w:r>
      <w:r>
        <w:rPr>
          <w:color w:val="020907"/>
          <w:spacing w:val="1"/>
        </w:rPr>
        <w:t xml:space="preserve"> </w:t>
      </w:r>
      <w:r>
        <w:rPr>
          <w:color w:val="020907"/>
        </w:rPr>
        <w:t>information.</w:t>
      </w:r>
    </w:p>
    <w:p w14:paraId="22946CE3" w14:textId="77777777" w:rsidR="0002166A" w:rsidRDefault="0002166A">
      <w:pPr>
        <w:pStyle w:val="BodyText"/>
        <w:spacing w:before="9"/>
        <w:rPr>
          <w:sz w:val="25"/>
        </w:rPr>
      </w:pPr>
    </w:p>
    <w:p w14:paraId="33220B05" w14:textId="77777777" w:rsidR="0002166A" w:rsidRDefault="00000000">
      <w:pPr>
        <w:pStyle w:val="BodyText"/>
        <w:spacing w:line="276" w:lineRule="auto"/>
        <w:ind w:left="220" w:right="275"/>
        <w:jc w:val="both"/>
      </w:pPr>
      <w:r>
        <w:rPr>
          <w:color w:val="020907"/>
        </w:rPr>
        <w:t>On completion of washing, and prior to ventilating, consideration should be given to the climatic conditions</w:t>
      </w:r>
      <w:r>
        <w:rPr>
          <w:color w:val="020907"/>
          <w:spacing w:val="1"/>
        </w:rPr>
        <w:t xml:space="preserve"> </w:t>
      </w:r>
      <w:r>
        <w:rPr>
          <w:color w:val="020907"/>
        </w:rPr>
        <w:t>and wind direction. Particular attention should be paid to the differing cargo deck levels of the mother ship</w:t>
      </w:r>
      <w:r>
        <w:rPr>
          <w:color w:val="020907"/>
          <w:spacing w:val="1"/>
        </w:rPr>
        <w:t xml:space="preserve"> </w:t>
      </w:r>
      <w:r>
        <w:rPr>
          <w:color w:val="020907"/>
        </w:rPr>
        <w:t>and vessels alongside to avoid creating any vapour clouds over cargo deck areas and accommodation blocks.</w:t>
      </w:r>
      <w:r>
        <w:rPr>
          <w:color w:val="020907"/>
          <w:spacing w:val="1"/>
        </w:rPr>
        <w:t xml:space="preserve"> </w:t>
      </w:r>
      <w:r>
        <w:rPr>
          <w:color w:val="020907"/>
        </w:rPr>
        <w:t>Notification should be given to all vessels alongside prior to the ventilation of any cargo tank and the</w:t>
      </w:r>
      <w:r>
        <w:rPr>
          <w:color w:val="020907"/>
          <w:spacing w:val="1"/>
        </w:rPr>
        <w:t xml:space="preserve"> </w:t>
      </w:r>
      <w:r>
        <w:rPr>
          <w:color w:val="020907"/>
        </w:rPr>
        <w:t>atmosphere should be monitored for toxicity and flammable vapour. In the event of toxicity rising above the</w:t>
      </w:r>
      <w:r>
        <w:rPr>
          <w:color w:val="020907"/>
          <w:spacing w:val="1"/>
        </w:rPr>
        <w:t xml:space="preserve"> </w:t>
      </w:r>
      <w:r>
        <w:rPr>
          <w:color w:val="020907"/>
        </w:rPr>
        <w:t>permitted threshold limit value (TLV), or flammable vapour being detected, all ventilation should be stopped</w:t>
      </w:r>
      <w:r>
        <w:rPr>
          <w:color w:val="020907"/>
          <w:spacing w:val="1"/>
        </w:rPr>
        <w:t xml:space="preserve"> </w:t>
      </w:r>
      <w:r>
        <w:rPr>
          <w:color w:val="020907"/>
        </w:rPr>
        <w:t>immediately.</w:t>
      </w:r>
    </w:p>
    <w:p w14:paraId="3C0D8E64" w14:textId="77777777" w:rsidR="0002166A" w:rsidRDefault="0002166A">
      <w:pPr>
        <w:pStyle w:val="BodyText"/>
        <w:spacing w:before="2"/>
        <w:rPr>
          <w:sz w:val="25"/>
        </w:rPr>
      </w:pPr>
    </w:p>
    <w:p w14:paraId="6F1C686B" w14:textId="77777777" w:rsidR="0002166A" w:rsidRDefault="00000000">
      <w:pPr>
        <w:pStyle w:val="BodyText"/>
        <w:spacing w:line="276" w:lineRule="auto"/>
        <w:ind w:left="219" w:right="276"/>
        <w:jc w:val="both"/>
      </w:pPr>
      <w:r>
        <w:rPr>
          <w:color w:val="020907"/>
        </w:rPr>
        <w:t>For cargoes requiring pre-wash procedures as per MARPOL Annex II and where the pre-wash is to take place</w:t>
      </w:r>
      <w:r>
        <w:rPr>
          <w:color w:val="020907"/>
          <w:spacing w:val="1"/>
        </w:rPr>
        <w:t xml:space="preserve"> </w:t>
      </w:r>
      <w:r>
        <w:rPr>
          <w:color w:val="020907"/>
        </w:rPr>
        <w:t>while alongside, the authorities should be notified in advance so as to have the authorised surveyor in</w:t>
      </w:r>
      <w:r>
        <w:rPr>
          <w:color w:val="020907"/>
          <w:spacing w:val="1"/>
        </w:rPr>
        <w:t xml:space="preserve"> </w:t>
      </w:r>
      <w:r>
        <w:rPr>
          <w:color w:val="020907"/>
        </w:rPr>
        <w:t>attendance on completion of discharge. Where the vessel is to discharge the pre-wash to a slop barge for</w:t>
      </w:r>
      <w:r>
        <w:rPr>
          <w:color w:val="020907"/>
          <w:spacing w:val="1"/>
        </w:rPr>
        <w:t xml:space="preserve"> </w:t>
      </w:r>
      <w:r>
        <w:rPr>
          <w:color w:val="020907"/>
        </w:rPr>
        <w:t>transportation to a reception facility, the barge should moor and conduct operations in accordance with the</w:t>
      </w:r>
      <w:r>
        <w:rPr>
          <w:color w:val="020907"/>
          <w:spacing w:val="1"/>
        </w:rPr>
        <w:t xml:space="preserve"> </w:t>
      </w:r>
      <w:r>
        <w:rPr>
          <w:color w:val="020907"/>
        </w:rPr>
        <w:t>recommendations</w:t>
      </w:r>
      <w:r>
        <w:rPr>
          <w:color w:val="020907"/>
          <w:spacing w:val="-1"/>
        </w:rPr>
        <w:t xml:space="preserve"> </w:t>
      </w:r>
      <w:r>
        <w:rPr>
          <w:color w:val="020907"/>
        </w:rPr>
        <w:t>contained</w:t>
      </w:r>
      <w:r>
        <w:rPr>
          <w:color w:val="020907"/>
          <w:spacing w:val="-1"/>
        </w:rPr>
        <w:t xml:space="preserve"> </w:t>
      </w:r>
      <w:r>
        <w:rPr>
          <w:color w:val="020907"/>
        </w:rPr>
        <w:t>in</w:t>
      </w:r>
      <w:r>
        <w:rPr>
          <w:color w:val="020907"/>
          <w:spacing w:val="-1"/>
        </w:rPr>
        <w:t xml:space="preserve"> </w:t>
      </w:r>
      <w:r>
        <w:rPr>
          <w:color w:val="020907"/>
        </w:rPr>
        <w:t>this Guide.</w:t>
      </w:r>
    </w:p>
    <w:p w14:paraId="2FDEC5C3" w14:textId="77777777" w:rsidR="0002166A" w:rsidRDefault="0002166A">
      <w:pPr>
        <w:pStyle w:val="BodyText"/>
      </w:pPr>
    </w:p>
    <w:p w14:paraId="10558B1B" w14:textId="77777777" w:rsidR="0002166A" w:rsidRDefault="0002166A">
      <w:pPr>
        <w:pStyle w:val="BodyText"/>
        <w:rPr>
          <w:sz w:val="32"/>
        </w:rPr>
      </w:pPr>
    </w:p>
    <w:p w14:paraId="3CC6464D" w14:textId="77777777" w:rsidR="0002166A" w:rsidRDefault="00000000">
      <w:pPr>
        <w:pStyle w:val="BodyText"/>
        <w:spacing w:before="1" w:line="312" w:lineRule="auto"/>
        <w:ind w:left="220" w:right="5893"/>
        <w:rPr>
          <w:rFonts w:ascii="Calibri Light"/>
        </w:rPr>
      </w:pPr>
      <w:bookmarkStart w:id="293" w:name="G_5.0_CARGO_TRANSFER_­_GENERAL_GUIDANCE"/>
      <w:bookmarkStart w:id="294" w:name="_bookmark147"/>
      <w:bookmarkEnd w:id="293"/>
      <w:bookmarkEnd w:id="294"/>
      <w:r>
        <w:rPr>
          <w:rFonts w:ascii="Calibri Light"/>
        </w:rPr>
        <w:t>G 5.0 CARGO TRANSFER - GENERAL GUIDANCE</w:t>
      </w:r>
      <w:bookmarkStart w:id="295" w:name="G_5.1_VAPOUR_CONTROL"/>
      <w:bookmarkEnd w:id="295"/>
      <w:r>
        <w:rPr>
          <w:rFonts w:ascii="Calibri Light"/>
          <w:spacing w:val="-47"/>
        </w:rPr>
        <w:t xml:space="preserve"> </w:t>
      </w:r>
      <w:bookmarkStart w:id="296" w:name="_bookmark148"/>
      <w:bookmarkEnd w:id="296"/>
      <w:r>
        <w:rPr>
          <w:rFonts w:ascii="Calibri Light"/>
        </w:rPr>
        <w:t>G 5.1</w:t>
      </w:r>
      <w:r>
        <w:rPr>
          <w:rFonts w:ascii="Calibri Light"/>
          <w:spacing w:val="-1"/>
        </w:rPr>
        <w:t xml:space="preserve"> </w:t>
      </w:r>
      <w:r>
        <w:rPr>
          <w:rFonts w:ascii="Calibri Light"/>
        </w:rPr>
        <w:t>VAPOUR CONTROL</w:t>
      </w:r>
    </w:p>
    <w:p w14:paraId="1D83DA5B" w14:textId="77777777" w:rsidR="0002166A" w:rsidRDefault="0002166A">
      <w:pPr>
        <w:pStyle w:val="BodyText"/>
        <w:spacing w:before="9"/>
        <w:rPr>
          <w:rFonts w:ascii="Calibri Light"/>
          <w:sz w:val="21"/>
        </w:rPr>
      </w:pPr>
    </w:p>
    <w:p w14:paraId="665C9B7D" w14:textId="77777777" w:rsidR="0002166A" w:rsidRDefault="00000000">
      <w:pPr>
        <w:pStyle w:val="BodyText"/>
        <w:spacing w:before="1" w:line="276" w:lineRule="auto"/>
        <w:ind w:left="220" w:right="272"/>
        <w:jc w:val="both"/>
      </w:pPr>
      <w:r>
        <w:rPr>
          <w:color w:val="020907"/>
        </w:rPr>
        <w:t>In addition to the requirements of the IBC Code chapter 15 (reference 11), local regulations may require that</w:t>
      </w:r>
      <w:r>
        <w:rPr>
          <w:color w:val="020907"/>
          <w:spacing w:val="1"/>
        </w:rPr>
        <w:t xml:space="preserve"> </w:t>
      </w:r>
      <w:r>
        <w:rPr>
          <w:color w:val="020907"/>
          <w:spacing w:val="-1"/>
        </w:rPr>
        <w:t>the</w:t>
      </w:r>
      <w:r>
        <w:rPr>
          <w:color w:val="020907"/>
          <w:spacing w:val="-9"/>
        </w:rPr>
        <w:t xml:space="preserve"> </w:t>
      </w:r>
      <w:r>
        <w:rPr>
          <w:color w:val="020907"/>
          <w:spacing w:val="-1"/>
        </w:rPr>
        <w:t>transfer</w:t>
      </w:r>
      <w:r>
        <w:rPr>
          <w:color w:val="020907"/>
          <w:spacing w:val="-12"/>
        </w:rPr>
        <w:t xml:space="preserve"> </w:t>
      </w:r>
      <w:r>
        <w:rPr>
          <w:color w:val="020907"/>
          <w:spacing w:val="-1"/>
        </w:rPr>
        <w:t>of</w:t>
      </w:r>
      <w:r>
        <w:rPr>
          <w:color w:val="020907"/>
          <w:spacing w:val="-9"/>
        </w:rPr>
        <w:t xml:space="preserve"> </w:t>
      </w:r>
      <w:r>
        <w:rPr>
          <w:color w:val="020907"/>
          <w:spacing w:val="-1"/>
        </w:rPr>
        <w:t>certain</w:t>
      </w:r>
      <w:r>
        <w:rPr>
          <w:color w:val="020907"/>
          <w:spacing w:val="-13"/>
        </w:rPr>
        <w:t xml:space="preserve"> </w:t>
      </w:r>
      <w:r>
        <w:rPr>
          <w:color w:val="020907"/>
          <w:spacing w:val="-1"/>
        </w:rPr>
        <w:t>toxic</w:t>
      </w:r>
      <w:r>
        <w:rPr>
          <w:color w:val="020907"/>
          <w:spacing w:val="-12"/>
        </w:rPr>
        <w:t xml:space="preserve"> </w:t>
      </w:r>
      <w:r>
        <w:rPr>
          <w:color w:val="020907"/>
          <w:spacing w:val="-1"/>
        </w:rPr>
        <w:t>or</w:t>
      </w:r>
      <w:r>
        <w:rPr>
          <w:color w:val="020907"/>
          <w:spacing w:val="-11"/>
        </w:rPr>
        <w:t xml:space="preserve"> </w:t>
      </w:r>
      <w:r>
        <w:rPr>
          <w:color w:val="020907"/>
          <w:spacing w:val="-1"/>
        </w:rPr>
        <w:t>otherwise</w:t>
      </w:r>
      <w:r>
        <w:rPr>
          <w:color w:val="020907"/>
          <w:spacing w:val="-11"/>
        </w:rPr>
        <w:t xml:space="preserve"> </w:t>
      </w:r>
      <w:r>
        <w:rPr>
          <w:color w:val="020907"/>
        </w:rPr>
        <w:t>hazardous</w:t>
      </w:r>
      <w:r>
        <w:rPr>
          <w:color w:val="020907"/>
          <w:spacing w:val="-9"/>
        </w:rPr>
        <w:t xml:space="preserve"> </w:t>
      </w:r>
      <w:r>
        <w:rPr>
          <w:color w:val="020907"/>
        </w:rPr>
        <w:t>products</w:t>
      </w:r>
      <w:r>
        <w:rPr>
          <w:color w:val="020907"/>
          <w:spacing w:val="-8"/>
        </w:rPr>
        <w:t xml:space="preserve"> </w:t>
      </w:r>
      <w:r>
        <w:rPr>
          <w:color w:val="020907"/>
        </w:rPr>
        <w:t>utilises</w:t>
      </w:r>
      <w:r>
        <w:rPr>
          <w:color w:val="020907"/>
          <w:spacing w:val="-12"/>
        </w:rPr>
        <w:t xml:space="preserve"> </w:t>
      </w:r>
      <w:r>
        <w:rPr>
          <w:color w:val="020907"/>
        </w:rPr>
        <w:t>a</w:t>
      </w:r>
      <w:r>
        <w:rPr>
          <w:color w:val="020907"/>
          <w:spacing w:val="-10"/>
        </w:rPr>
        <w:t xml:space="preserve"> </w:t>
      </w:r>
      <w:r>
        <w:rPr>
          <w:color w:val="020907"/>
        </w:rPr>
        <w:t>return</w:t>
      </w:r>
      <w:r>
        <w:rPr>
          <w:color w:val="020907"/>
          <w:spacing w:val="-9"/>
        </w:rPr>
        <w:t xml:space="preserve"> </w:t>
      </w:r>
      <w:r>
        <w:rPr>
          <w:color w:val="020907"/>
        </w:rPr>
        <w:t>vapour</w:t>
      </w:r>
      <w:r>
        <w:rPr>
          <w:color w:val="020907"/>
          <w:spacing w:val="-9"/>
        </w:rPr>
        <w:t xml:space="preserve"> </w:t>
      </w:r>
      <w:r>
        <w:rPr>
          <w:color w:val="020907"/>
        </w:rPr>
        <w:t>line.</w:t>
      </w:r>
      <w:r>
        <w:rPr>
          <w:color w:val="020907"/>
          <w:spacing w:val="-10"/>
        </w:rPr>
        <w:t xml:space="preserve"> </w:t>
      </w:r>
      <w:r>
        <w:rPr>
          <w:color w:val="020907"/>
        </w:rPr>
        <w:t>Return</w:t>
      </w:r>
      <w:r>
        <w:rPr>
          <w:color w:val="020907"/>
          <w:spacing w:val="-11"/>
        </w:rPr>
        <w:t xml:space="preserve"> </w:t>
      </w:r>
      <w:r>
        <w:rPr>
          <w:color w:val="020907"/>
        </w:rPr>
        <w:t>vapour</w:t>
      </w:r>
      <w:r>
        <w:rPr>
          <w:color w:val="020907"/>
          <w:spacing w:val="-9"/>
        </w:rPr>
        <w:t xml:space="preserve"> </w:t>
      </w:r>
      <w:r>
        <w:rPr>
          <w:color w:val="020907"/>
        </w:rPr>
        <w:t>hoses</w:t>
      </w:r>
      <w:r>
        <w:rPr>
          <w:color w:val="020907"/>
          <w:spacing w:val="1"/>
        </w:rPr>
        <w:t xml:space="preserve"> </w:t>
      </w:r>
      <w:r>
        <w:rPr>
          <w:color w:val="020907"/>
        </w:rPr>
        <w:t>should</w:t>
      </w:r>
      <w:r>
        <w:rPr>
          <w:color w:val="020907"/>
          <w:spacing w:val="-11"/>
        </w:rPr>
        <w:t xml:space="preserve"> </w:t>
      </w:r>
      <w:r>
        <w:rPr>
          <w:color w:val="020907"/>
        </w:rPr>
        <w:t>be</w:t>
      </w:r>
      <w:r>
        <w:rPr>
          <w:color w:val="020907"/>
          <w:spacing w:val="-10"/>
        </w:rPr>
        <w:t xml:space="preserve"> </w:t>
      </w:r>
      <w:r>
        <w:rPr>
          <w:color w:val="020907"/>
        </w:rPr>
        <w:t>of</w:t>
      </w:r>
      <w:r>
        <w:rPr>
          <w:color w:val="020907"/>
          <w:spacing w:val="-11"/>
        </w:rPr>
        <w:t xml:space="preserve"> </w:t>
      </w:r>
      <w:r>
        <w:rPr>
          <w:color w:val="020907"/>
        </w:rPr>
        <w:t>a</w:t>
      </w:r>
      <w:r>
        <w:rPr>
          <w:color w:val="020907"/>
          <w:spacing w:val="-11"/>
        </w:rPr>
        <w:t xml:space="preserve"> </w:t>
      </w:r>
      <w:r>
        <w:rPr>
          <w:color w:val="020907"/>
        </w:rPr>
        <w:t>construction</w:t>
      </w:r>
      <w:r>
        <w:rPr>
          <w:color w:val="020907"/>
          <w:spacing w:val="-11"/>
        </w:rPr>
        <w:t xml:space="preserve"> </w:t>
      </w:r>
      <w:r>
        <w:rPr>
          <w:color w:val="020907"/>
        </w:rPr>
        <w:t>and</w:t>
      </w:r>
      <w:r>
        <w:rPr>
          <w:color w:val="020907"/>
          <w:spacing w:val="-11"/>
        </w:rPr>
        <w:t xml:space="preserve"> </w:t>
      </w:r>
      <w:r>
        <w:rPr>
          <w:color w:val="020907"/>
        </w:rPr>
        <w:t>material</w:t>
      </w:r>
      <w:r>
        <w:rPr>
          <w:color w:val="020907"/>
          <w:spacing w:val="-11"/>
        </w:rPr>
        <w:t xml:space="preserve"> </w:t>
      </w:r>
      <w:r>
        <w:rPr>
          <w:color w:val="020907"/>
        </w:rPr>
        <w:t>compatible</w:t>
      </w:r>
      <w:r>
        <w:rPr>
          <w:color w:val="020907"/>
          <w:spacing w:val="-10"/>
        </w:rPr>
        <w:t xml:space="preserve"> </w:t>
      </w:r>
      <w:r>
        <w:rPr>
          <w:color w:val="020907"/>
        </w:rPr>
        <w:t>with</w:t>
      </w:r>
      <w:r>
        <w:rPr>
          <w:color w:val="020907"/>
          <w:spacing w:val="-11"/>
        </w:rPr>
        <w:t xml:space="preserve"> </w:t>
      </w:r>
      <w:r>
        <w:rPr>
          <w:color w:val="020907"/>
        </w:rPr>
        <w:t>the</w:t>
      </w:r>
      <w:r>
        <w:rPr>
          <w:color w:val="020907"/>
          <w:spacing w:val="-10"/>
        </w:rPr>
        <w:t xml:space="preserve"> </w:t>
      </w:r>
      <w:r>
        <w:rPr>
          <w:color w:val="020907"/>
        </w:rPr>
        <w:t>product</w:t>
      </w:r>
      <w:r>
        <w:rPr>
          <w:color w:val="020907"/>
          <w:spacing w:val="-10"/>
        </w:rPr>
        <w:t xml:space="preserve"> </w:t>
      </w:r>
      <w:r>
        <w:rPr>
          <w:color w:val="020907"/>
        </w:rPr>
        <w:t>to</w:t>
      </w:r>
      <w:r>
        <w:rPr>
          <w:color w:val="020907"/>
          <w:spacing w:val="-9"/>
        </w:rPr>
        <w:t xml:space="preserve"> </w:t>
      </w:r>
      <w:r>
        <w:rPr>
          <w:color w:val="020907"/>
        </w:rPr>
        <w:t>be</w:t>
      </w:r>
      <w:r>
        <w:rPr>
          <w:color w:val="020907"/>
          <w:spacing w:val="-10"/>
        </w:rPr>
        <w:t xml:space="preserve"> </w:t>
      </w:r>
      <w:r>
        <w:rPr>
          <w:color w:val="020907"/>
        </w:rPr>
        <w:t>handled.</w:t>
      </w:r>
      <w:r>
        <w:rPr>
          <w:color w:val="020907"/>
          <w:spacing w:val="-11"/>
        </w:rPr>
        <w:t xml:space="preserve"> </w:t>
      </w:r>
      <w:r>
        <w:rPr>
          <w:color w:val="020907"/>
        </w:rPr>
        <w:t>The</w:t>
      </w:r>
      <w:r>
        <w:rPr>
          <w:color w:val="020907"/>
          <w:spacing w:val="-10"/>
        </w:rPr>
        <w:t xml:space="preserve"> </w:t>
      </w:r>
      <w:r>
        <w:rPr>
          <w:color w:val="020907"/>
        </w:rPr>
        <w:t>handling,</w:t>
      </w:r>
      <w:r>
        <w:rPr>
          <w:color w:val="020907"/>
          <w:spacing w:val="-10"/>
        </w:rPr>
        <w:t xml:space="preserve"> </w:t>
      </w:r>
      <w:r>
        <w:rPr>
          <w:color w:val="020907"/>
        </w:rPr>
        <w:t>connection</w:t>
      </w:r>
      <w:r>
        <w:rPr>
          <w:color w:val="020907"/>
          <w:spacing w:val="-48"/>
        </w:rPr>
        <w:t xml:space="preserve"> </w:t>
      </w:r>
      <w:r>
        <w:rPr>
          <w:color w:val="020907"/>
        </w:rPr>
        <w:t>and</w:t>
      </w:r>
      <w:r>
        <w:rPr>
          <w:color w:val="020907"/>
          <w:spacing w:val="-2"/>
        </w:rPr>
        <w:t xml:space="preserve"> </w:t>
      </w:r>
      <w:r>
        <w:rPr>
          <w:color w:val="020907"/>
        </w:rPr>
        <w:t>support</w:t>
      </w:r>
      <w:r>
        <w:rPr>
          <w:color w:val="020907"/>
          <w:spacing w:val="-2"/>
        </w:rPr>
        <w:t xml:space="preserve"> </w:t>
      </w:r>
      <w:r>
        <w:rPr>
          <w:color w:val="020907"/>
        </w:rPr>
        <w:t>of</w:t>
      </w:r>
      <w:r>
        <w:rPr>
          <w:color w:val="020907"/>
          <w:spacing w:val="-1"/>
        </w:rPr>
        <w:t xml:space="preserve"> </w:t>
      </w:r>
      <w:r>
        <w:rPr>
          <w:color w:val="020907"/>
        </w:rPr>
        <w:t>return</w:t>
      </w:r>
      <w:r>
        <w:rPr>
          <w:color w:val="020907"/>
          <w:spacing w:val="-1"/>
        </w:rPr>
        <w:t xml:space="preserve"> </w:t>
      </w:r>
      <w:r>
        <w:rPr>
          <w:color w:val="020907"/>
        </w:rPr>
        <w:t>vapour</w:t>
      </w:r>
      <w:r>
        <w:rPr>
          <w:color w:val="020907"/>
          <w:spacing w:val="-1"/>
        </w:rPr>
        <w:t xml:space="preserve"> </w:t>
      </w:r>
      <w:r>
        <w:rPr>
          <w:color w:val="020907"/>
        </w:rPr>
        <w:t>hoses</w:t>
      </w:r>
      <w:r>
        <w:rPr>
          <w:color w:val="020907"/>
          <w:spacing w:val="-2"/>
        </w:rPr>
        <w:t xml:space="preserve"> </w:t>
      </w:r>
      <w:r>
        <w:rPr>
          <w:color w:val="020907"/>
        </w:rPr>
        <w:t>should</w:t>
      </w:r>
      <w:r>
        <w:rPr>
          <w:color w:val="020907"/>
          <w:spacing w:val="-2"/>
        </w:rPr>
        <w:t xml:space="preserve"> </w:t>
      </w:r>
      <w:r>
        <w:rPr>
          <w:color w:val="020907"/>
        </w:rPr>
        <w:t>follow</w:t>
      </w:r>
      <w:r>
        <w:rPr>
          <w:color w:val="020907"/>
          <w:spacing w:val="1"/>
        </w:rPr>
        <w:t xml:space="preserve"> </w:t>
      </w:r>
      <w:r>
        <w:rPr>
          <w:color w:val="020907"/>
        </w:rPr>
        <w:t>the</w:t>
      </w:r>
      <w:r>
        <w:rPr>
          <w:color w:val="020907"/>
          <w:spacing w:val="-3"/>
        </w:rPr>
        <w:t xml:space="preserve"> </w:t>
      </w:r>
      <w:r>
        <w:rPr>
          <w:color w:val="020907"/>
        </w:rPr>
        <w:t>same</w:t>
      </w:r>
      <w:r>
        <w:rPr>
          <w:color w:val="020907"/>
          <w:spacing w:val="-2"/>
        </w:rPr>
        <w:t xml:space="preserve"> </w:t>
      </w:r>
      <w:r>
        <w:rPr>
          <w:color w:val="020907"/>
        </w:rPr>
        <w:t>guidance</w:t>
      </w:r>
      <w:r>
        <w:rPr>
          <w:color w:val="020907"/>
          <w:spacing w:val="1"/>
        </w:rPr>
        <w:t xml:space="preserve"> </w:t>
      </w:r>
      <w:r>
        <w:rPr>
          <w:color w:val="020907"/>
        </w:rPr>
        <w:t>as</w:t>
      </w:r>
      <w:r>
        <w:rPr>
          <w:color w:val="020907"/>
          <w:spacing w:val="-3"/>
        </w:rPr>
        <w:t xml:space="preserve"> </w:t>
      </w:r>
      <w:r>
        <w:rPr>
          <w:color w:val="020907"/>
        </w:rPr>
        <w:t>that</w:t>
      </w:r>
      <w:r>
        <w:rPr>
          <w:color w:val="020907"/>
          <w:spacing w:val="1"/>
        </w:rPr>
        <w:t xml:space="preserve"> </w:t>
      </w:r>
      <w:r>
        <w:rPr>
          <w:color w:val="020907"/>
        </w:rPr>
        <w:t>for</w:t>
      </w:r>
      <w:r>
        <w:rPr>
          <w:color w:val="020907"/>
          <w:spacing w:val="-1"/>
        </w:rPr>
        <w:t xml:space="preserve"> </w:t>
      </w:r>
      <w:r>
        <w:rPr>
          <w:color w:val="020907"/>
        </w:rPr>
        <w:t>cargo</w:t>
      </w:r>
      <w:r>
        <w:rPr>
          <w:color w:val="020907"/>
          <w:spacing w:val="1"/>
        </w:rPr>
        <w:t xml:space="preserve"> </w:t>
      </w:r>
      <w:r>
        <w:rPr>
          <w:color w:val="020907"/>
        </w:rPr>
        <w:t>hoses.</w:t>
      </w:r>
    </w:p>
    <w:p w14:paraId="09C600BA" w14:textId="77777777" w:rsidR="0002166A" w:rsidRDefault="0002166A">
      <w:pPr>
        <w:pStyle w:val="BodyText"/>
        <w:spacing w:before="4"/>
        <w:rPr>
          <w:sz w:val="25"/>
        </w:rPr>
      </w:pPr>
    </w:p>
    <w:p w14:paraId="0C168BC8" w14:textId="77777777" w:rsidR="0002166A" w:rsidRDefault="00000000">
      <w:pPr>
        <w:pStyle w:val="BodyText"/>
        <w:spacing w:before="1" w:line="276" w:lineRule="auto"/>
        <w:ind w:left="219" w:right="275"/>
        <w:jc w:val="both"/>
      </w:pPr>
      <w:r>
        <w:rPr>
          <w:color w:val="020907"/>
        </w:rPr>
        <w:t>The pre-transfer meeting should consider the additional precautions to be taken for return vapour, i.e.</w:t>
      </w:r>
      <w:r>
        <w:rPr>
          <w:color w:val="020907"/>
          <w:spacing w:val="1"/>
        </w:rPr>
        <w:t xml:space="preserve"> </w:t>
      </w:r>
      <w:r>
        <w:rPr>
          <w:color w:val="020907"/>
        </w:rPr>
        <w:t>pressure</w:t>
      </w:r>
      <w:r>
        <w:rPr>
          <w:color w:val="020907"/>
          <w:spacing w:val="-6"/>
        </w:rPr>
        <w:t xml:space="preserve"> </w:t>
      </w:r>
      <w:r>
        <w:rPr>
          <w:color w:val="020907"/>
        </w:rPr>
        <w:t>control</w:t>
      </w:r>
      <w:r>
        <w:rPr>
          <w:color w:val="020907"/>
          <w:spacing w:val="-7"/>
        </w:rPr>
        <w:t xml:space="preserve"> </w:t>
      </w:r>
      <w:r>
        <w:rPr>
          <w:color w:val="020907"/>
        </w:rPr>
        <w:t>of</w:t>
      </w:r>
      <w:r>
        <w:rPr>
          <w:color w:val="020907"/>
          <w:spacing w:val="-8"/>
        </w:rPr>
        <w:t xml:space="preserve"> </w:t>
      </w:r>
      <w:r>
        <w:rPr>
          <w:color w:val="020907"/>
        </w:rPr>
        <w:t>the</w:t>
      </w:r>
      <w:r>
        <w:rPr>
          <w:color w:val="020907"/>
          <w:spacing w:val="-6"/>
        </w:rPr>
        <w:t xml:space="preserve"> </w:t>
      </w:r>
      <w:r>
        <w:rPr>
          <w:color w:val="020907"/>
        </w:rPr>
        <w:t>tank</w:t>
      </w:r>
      <w:r>
        <w:rPr>
          <w:color w:val="020907"/>
          <w:spacing w:val="-5"/>
        </w:rPr>
        <w:t xml:space="preserve"> </w:t>
      </w:r>
      <w:r>
        <w:rPr>
          <w:color w:val="020907"/>
        </w:rPr>
        <w:t>atmospheres</w:t>
      </w:r>
      <w:r>
        <w:rPr>
          <w:color w:val="020907"/>
          <w:spacing w:val="-9"/>
        </w:rPr>
        <w:t xml:space="preserve"> </w:t>
      </w:r>
      <w:r>
        <w:rPr>
          <w:color w:val="020907"/>
        </w:rPr>
        <w:t>on</w:t>
      </w:r>
      <w:r>
        <w:rPr>
          <w:color w:val="020907"/>
          <w:spacing w:val="-6"/>
        </w:rPr>
        <w:t xml:space="preserve"> </w:t>
      </w:r>
      <w:r>
        <w:rPr>
          <w:color w:val="020907"/>
        </w:rPr>
        <w:t>both</w:t>
      </w:r>
      <w:r>
        <w:rPr>
          <w:color w:val="020907"/>
          <w:spacing w:val="-7"/>
        </w:rPr>
        <w:t xml:space="preserve"> </w:t>
      </w:r>
      <w:r>
        <w:rPr>
          <w:color w:val="020907"/>
        </w:rPr>
        <w:t>vessels.</w:t>
      </w:r>
      <w:r>
        <w:rPr>
          <w:color w:val="020907"/>
          <w:spacing w:val="-6"/>
        </w:rPr>
        <w:t xml:space="preserve"> </w:t>
      </w:r>
      <w:r>
        <w:rPr>
          <w:color w:val="020907"/>
        </w:rPr>
        <w:t>The</w:t>
      </w:r>
      <w:r>
        <w:rPr>
          <w:color w:val="020907"/>
          <w:spacing w:val="-8"/>
        </w:rPr>
        <w:t xml:space="preserve"> </w:t>
      </w:r>
      <w:r>
        <w:rPr>
          <w:color w:val="020907"/>
        </w:rPr>
        <w:t>transfer</w:t>
      </w:r>
      <w:r>
        <w:rPr>
          <w:color w:val="020907"/>
          <w:spacing w:val="-6"/>
        </w:rPr>
        <w:t xml:space="preserve"> </w:t>
      </w:r>
      <w:r>
        <w:rPr>
          <w:color w:val="020907"/>
        </w:rPr>
        <w:t>rate</w:t>
      </w:r>
      <w:r>
        <w:rPr>
          <w:color w:val="020907"/>
          <w:spacing w:val="-6"/>
        </w:rPr>
        <w:t xml:space="preserve"> </w:t>
      </w:r>
      <w:r>
        <w:rPr>
          <w:color w:val="020907"/>
        </w:rPr>
        <w:t>should</w:t>
      </w:r>
      <w:r>
        <w:rPr>
          <w:color w:val="020907"/>
          <w:spacing w:val="-6"/>
        </w:rPr>
        <w:t xml:space="preserve"> </w:t>
      </w:r>
      <w:r>
        <w:rPr>
          <w:color w:val="020907"/>
        </w:rPr>
        <w:t>be</w:t>
      </w:r>
      <w:r>
        <w:rPr>
          <w:color w:val="020907"/>
          <w:spacing w:val="-6"/>
        </w:rPr>
        <w:t xml:space="preserve"> </w:t>
      </w:r>
      <w:r>
        <w:rPr>
          <w:color w:val="020907"/>
        </w:rPr>
        <w:t>adjusted</w:t>
      </w:r>
      <w:r>
        <w:rPr>
          <w:color w:val="020907"/>
          <w:spacing w:val="-6"/>
        </w:rPr>
        <w:t xml:space="preserve"> </w:t>
      </w:r>
      <w:r>
        <w:rPr>
          <w:color w:val="020907"/>
        </w:rPr>
        <w:t>to</w:t>
      </w:r>
      <w:r>
        <w:rPr>
          <w:color w:val="020907"/>
          <w:spacing w:val="-5"/>
        </w:rPr>
        <w:t xml:space="preserve"> </w:t>
      </w:r>
      <w:r>
        <w:rPr>
          <w:color w:val="020907"/>
        </w:rPr>
        <w:t>ensure</w:t>
      </w:r>
      <w:r>
        <w:rPr>
          <w:color w:val="020907"/>
          <w:spacing w:val="-5"/>
        </w:rPr>
        <w:t xml:space="preserve"> </w:t>
      </w:r>
      <w:r>
        <w:rPr>
          <w:color w:val="020907"/>
        </w:rPr>
        <w:t>that</w:t>
      </w:r>
      <w:r>
        <w:rPr>
          <w:color w:val="020907"/>
          <w:spacing w:val="-48"/>
        </w:rPr>
        <w:t xml:space="preserve"> </w:t>
      </w:r>
      <w:r>
        <w:rPr>
          <w:color w:val="020907"/>
        </w:rPr>
        <w:t>pressure and vacuum limits for the tanks are not exceeded and excessive pressure or vacuum does not result</w:t>
      </w:r>
      <w:r>
        <w:rPr>
          <w:color w:val="020907"/>
          <w:spacing w:val="-47"/>
        </w:rPr>
        <w:t xml:space="preserve"> </w:t>
      </w:r>
      <w:r>
        <w:rPr>
          <w:color w:val="020907"/>
        </w:rPr>
        <w:t>in</w:t>
      </w:r>
      <w:r>
        <w:rPr>
          <w:color w:val="020907"/>
          <w:spacing w:val="-2"/>
        </w:rPr>
        <w:t xml:space="preserve"> </w:t>
      </w:r>
      <w:r>
        <w:rPr>
          <w:color w:val="020907"/>
        </w:rPr>
        <w:t>a release</w:t>
      </w:r>
      <w:r>
        <w:rPr>
          <w:color w:val="020907"/>
          <w:spacing w:val="-2"/>
        </w:rPr>
        <w:t xml:space="preserve"> </w:t>
      </w:r>
      <w:r>
        <w:rPr>
          <w:color w:val="020907"/>
        </w:rPr>
        <w:t>of toxic</w:t>
      </w:r>
      <w:r>
        <w:rPr>
          <w:color w:val="020907"/>
          <w:spacing w:val="-1"/>
        </w:rPr>
        <w:t xml:space="preserve"> </w:t>
      </w:r>
      <w:r>
        <w:rPr>
          <w:color w:val="020907"/>
        </w:rPr>
        <w:t>vapour</w:t>
      </w:r>
      <w:r>
        <w:rPr>
          <w:color w:val="020907"/>
          <w:spacing w:val="-2"/>
        </w:rPr>
        <w:t xml:space="preserve"> </w:t>
      </w:r>
      <w:r>
        <w:rPr>
          <w:color w:val="020907"/>
        </w:rPr>
        <w:t>to</w:t>
      </w:r>
      <w:r>
        <w:rPr>
          <w:color w:val="020907"/>
          <w:spacing w:val="-1"/>
        </w:rPr>
        <w:t xml:space="preserve"> </w:t>
      </w:r>
      <w:r>
        <w:rPr>
          <w:color w:val="020907"/>
        </w:rPr>
        <w:t>the</w:t>
      </w:r>
      <w:r>
        <w:rPr>
          <w:color w:val="020907"/>
          <w:spacing w:val="1"/>
        </w:rPr>
        <w:t xml:space="preserve"> </w:t>
      </w:r>
      <w:r>
        <w:rPr>
          <w:color w:val="020907"/>
        </w:rPr>
        <w:t>atmosphere</w:t>
      </w:r>
      <w:r>
        <w:rPr>
          <w:color w:val="020907"/>
          <w:spacing w:val="-3"/>
        </w:rPr>
        <w:t xml:space="preserve"> </w:t>
      </w:r>
      <w:r>
        <w:rPr>
          <w:color w:val="020907"/>
        </w:rPr>
        <w:t>or ingress</w:t>
      </w:r>
      <w:r>
        <w:rPr>
          <w:color w:val="020907"/>
          <w:spacing w:val="-2"/>
        </w:rPr>
        <w:t xml:space="preserve"> </w:t>
      </w:r>
      <w:r>
        <w:rPr>
          <w:color w:val="020907"/>
        </w:rPr>
        <w:t>of air</w:t>
      </w:r>
      <w:r>
        <w:rPr>
          <w:color w:val="020907"/>
          <w:spacing w:val="-1"/>
        </w:rPr>
        <w:t xml:space="preserve"> </w:t>
      </w:r>
      <w:r>
        <w:rPr>
          <w:color w:val="020907"/>
        </w:rPr>
        <w:t>into</w:t>
      </w:r>
      <w:r>
        <w:rPr>
          <w:color w:val="020907"/>
          <w:spacing w:val="-1"/>
        </w:rPr>
        <w:t xml:space="preserve"> </w:t>
      </w:r>
      <w:r>
        <w:rPr>
          <w:color w:val="020907"/>
        </w:rPr>
        <w:t>the</w:t>
      </w:r>
      <w:r>
        <w:rPr>
          <w:color w:val="020907"/>
          <w:spacing w:val="1"/>
        </w:rPr>
        <w:t xml:space="preserve"> </w:t>
      </w:r>
      <w:r>
        <w:rPr>
          <w:color w:val="020907"/>
        </w:rPr>
        <w:t>tank.</w:t>
      </w:r>
    </w:p>
    <w:p w14:paraId="57FD3193" w14:textId="77777777" w:rsidR="0002166A" w:rsidRDefault="0002166A">
      <w:pPr>
        <w:pStyle w:val="BodyText"/>
      </w:pPr>
    </w:p>
    <w:p w14:paraId="2763BDE7" w14:textId="77777777" w:rsidR="0002166A" w:rsidRDefault="0002166A">
      <w:pPr>
        <w:pStyle w:val="BodyText"/>
        <w:spacing w:before="11"/>
        <w:rPr>
          <w:sz w:val="31"/>
        </w:rPr>
      </w:pPr>
    </w:p>
    <w:p w14:paraId="3879172B" w14:textId="77777777" w:rsidR="0002166A" w:rsidRDefault="00000000">
      <w:pPr>
        <w:pStyle w:val="BodyText"/>
        <w:spacing w:line="312" w:lineRule="auto"/>
        <w:ind w:left="220" w:right="4540"/>
        <w:rPr>
          <w:rFonts w:ascii="Calibri Light"/>
        </w:rPr>
      </w:pPr>
      <w:bookmarkStart w:id="297" w:name="G_6.0_OPERATIONS_AFTER_COMPLETION_OF_CAR"/>
      <w:bookmarkStart w:id="298" w:name="_bookmark149"/>
      <w:bookmarkEnd w:id="297"/>
      <w:bookmarkEnd w:id="298"/>
      <w:r>
        <w:rPr>
          <w:rFonts w:ascii="Calibri Light"/>
        </w:rPr>
        <w:t>G 6.0 OPERATIONS AFTER COMPLETION OF CARGO TRANSFER</w:t>
      </w:r>
      <w:bookmarkStart w:id="299" w:name="G_6.1_CLEARING_LINES_AND_DISCONNECTING"/>
      <w:bookmarkEnd w:id="299"/>
      <w:r>
        <w:rPr>
          <w:rFonts w:ascii="Calibri Light"/>
          <w:spacing w:val="-47"/>
        </w:rPr>
        <w:t xml:space="preserve"> </w:t>
      </w:r>
      <w:bookmarkStart w:id="300" w:name="_bookmark150"/>
      <w:bookmarkEnd w:id="300"/>
      <w:r>
        <w:rPr>
          <w:rFonts w:ascii="Calibri Light"/>
        </w:rPr>
        <w:t>G 6.1</w:t>
      </w:r>
      <w:r>
        <w:rPr>
          <w:rFonts w:ascii="Calibri Light"/>
          <w:spacing w:val="1"/>
        </w:rPr>
        <w:t xml:space="preserve"> </w:t>
      </w:r>
      <w:r>
        <w:rPr>
          <w:rFonts w:ascii="Calibri Light"/>
        </w:rPr>
        <w:t>CLEARING</w:t>
      </w:r>
      <w:r>
        <w:rPr>
          <w:rFonts w:ascii="Calibri Light"/>
          <w:spacing w:val="-2"/>
        </w:rPr>
        <w:t xml:space="preserve"> </w:t>
      </w:r>
      <w:r>
        <w:rPr>
          <w:rFonts w:ascii="Calibri Light"/>
        </w:rPr>
        <w:t>LINES</w:t>
      </w:r>
      <w:r>
        <w:rPr>
          <w:rFonts w:ascii="Calibri Light"/>
          <w:spacing w:val="-1"/>
        </w:rPr>
        <w:t xml:space="preserve"> </w:t>
      </w:r>
      <w:r>
        <w:rPr>
          <w:rFonts w:ascii="Calibri Light"/>
        </w:rPr>
        <w:t>AND</w:t>
      </w:r>
      <w:r>
        <w:rPr>
          <w:rFonts w:ascii="Calibri Light"/>
          <w:spacing w:val="-2"/>
        </w:rPr>
        <w:t xml:space="preserve"> </w:t>
      </w:r>
      <w:r>
        <w:rPr>
          <w:rFonts w:ascii="Calibri Light"/>
        </w:rPr>
        <w:t>DISCONNECTING</w:t>
      </w:r>
    </w:p>
    <w:p w14:paraId="187A94B4" w14:textId="77777777" w:rsidR="0002166A" w:rsidRDefault="0002166A">
      <w:pPr>
        <w:pStyle w:val="BodyText"/>
        <w:spacing w:before="10"/>
        <w:rPr>
          <w:rFonts w:ascii="Calibri Light"/>
          <w:sz w:val="21"/>
        </w:rPr>
      </w:pPr>
    </w:p>
    <w:p w14:paraId="31A78D31" w14:textId="77777777" w:rsidR="0002166A" w:rsidRDefault="00000000">
      <w:pPr>
        <w:pStyle w:val="BodyText"/>
        <w:spacing w:line="276" w:lineRule="auto"/>
        <w:ind w:left="220" w:right="277"/>
        <w:jc w:val="both"/>
      </w:pPr>
      <w:r>
        <w:rPr>
          <w:color w:val="020907"/>
        </w:rPr>
        <w:t>In</w:t>
      </w:r>
      <w:r>
        <w:rPr>
          <w:color w:val="020907"/>
          <w:spacing w:val="-5"/>
        </w:rPr>
        <w:t xml:space="preserve"> </w:t>
      </w:r>
      <w:r>
        <w:rPr>
          <w:color w:val="020907"/>
        </w:rPr>
        <w:t>accordance</w:t>
      </w:r>
      <w:r>
        <w:rPr>
          <w:color w:val="020907"/>
          <w:spacing w:val="-6"/>
        </w:rPr>
        <w:t xml:space="preserve"> </w:t>
      </w:r>
      <w:r>
        <w:rPr>
          <w:color w:val="020907"/>
        </w:rPr>
        <w:t>with</w:t>
      </w:r>
      <w:r>
        <w:rPr>
          <w:color w:val="020907"/>
          <w:spacing w:val="-7"/>
        </w:rPr>
        <w:t xml:space="preserve"> </w:t>
      </w:r>
      <w:r>
        <w:rPr>
          <w:color w:val="020907"/>
        </w:rPr>
        <w:t>MARPOL</w:t>
      </w:r>
      <w:r>
        <w:rPr>
          <w:color w:val="020907"/>
          <w:spacing w:val="-4"/>
        </w:rPr>
        <w:t xml:space="preserve"> </w:t>
      </w:r>
      <w:r>
        <w:rPr>
          <w:color w:val="020907"/>
        </w:rPr>
        <w:t>Annex</w:t>
      </w:r>
      <w:r>
        <w:rPr>
          <w:color w:val="020907"/>
          <w:spacing w:val="-6"/>
        </w:rPr>
        <w:t xml:space="preserve"> </w:t>
      </w:r>
      <w:r>
        <w:rPr>
          <w:color w:val="020907"/>
        </w:rPr>
        <w:t>II,</w:t>
      </w:r>
      <w:r>
        <w:rPr>
          <w:color w:val="020907"/>
          <w:spacing w:val="-6"/>
        </w:rPr>
        <w:t xml:space="preserve"> </w:t>
      </w:r>
      <w:r>
        <w:rPr>
          <w:color w:val="020907"/>
        </w:rPr>
        <w:t>the</w:t>
      </w:r>
      <w:r>
        <w:rPr>
          <w:color w:val="020907"/>
          <w:spacing w:val="-6"/>
        </w:rPr>
        <w:t xml:space="preserve"> </w:t>
      </w:r>
      <w:r>
        <w:rPr>
          <w:color w:val="020907"/>
        </w:rPr>
        <w:t>discharging</w:t>
      </w:r>
      <w:r>
        <w:rPr>
          <w:color w:val="020907"/>
          <w:spacing w:val="-7"/>
        </w:rPr>
        <w:t xml:space="preserve"> </w:t>
      </w:r>
      <w:r>
        <w:rPr>
          <w:color w:val="020907"/>
        </w:rPr>
        <w:t>vessel</w:t>
      </w:r>
      <w:r>
        <w:rPr>
          <w:color w:val="020907"/>
          <w:spacing w:val="-4"/>
        </w:rPr>
        <w:t xml:space="preserve"> </w:t>
      </w:r>
      <w:r>
        <w:rPr>
          <w:color w:val="020907"/>
        </w:rPr>
        <w:t>should</w:t>
      </w:r>
      <w:r>
        <w:rPr>
          <w:color w:val="020907"/>
          <w:spacing w:val="-5"/>
        </w:rPr>
        <w:t xml:space="preserve"> </w:t>
      </w:r>
      <w:r>
        <w:rPr>
          <w:color w:val="020907"/>
        </w:rPr>
        <w:t>strip</w:t>
      </w:r>
      <w:r>
        <w:rPr>
          <w:color w:val="020907"/>
          <w:spacing w:val="-5"/>
        </w:rPr>
        <w:t xml:space="preserve"> </w:t>
      </w:r>
      <w:r>
        <w:rPr>
          <w:color w:val="020907"/>
        </w:rPr>
        <w:t>the</w:t>
      </w:r>
      <w:r>
        <w:rPr>
          <w:color w:val="020907"/>
          <w:spacing w:val="-5"/>
        </w:rPr>
        <w:t xml:space="preserve"> </w:t>
      </w:r>
      <w:r>
        <w:rPr>
          <w:color w:val="020907"/>
        </w:rPr>
        <w:t>tanks</w:t>
      </w:r>
      <w:r>
        <w:rPr>
          <w:color w:val="020907"/>
          <w:spacing w:val="-4"/>
        </w:rPr>
        <w:t xml:space="preserve"> </w:t>
      </w:r>
      <w:r>
        <w:rPr>
          <w:color w:val="020907"/>
        </w:rPr>
        <w:t>of</w:t>
      </w:r>
      <w:r>
        <w:rPr>
          <w:color w:val="020907"/>
          <w:spacing w:val="-7"/>
        </w:rPr>
        <w:t xml:space="preserve"> </w:t>
      </w:r>
      <w:r>
        <w:rPr>
          <w:color w:val="020907"/>
        </w:rPr>
        <w:t>all</w:t>
      </w:r>
      <w:r>
        <w:rPr>
          <w:color w:val="020907"/>
          <w:spacing w:val="-6"/>
        </w:rPr>
        <w:t xml:space="preserve"> </w:t>
      </w:r>
      <w:r>
        <w:rPr>
          <w:color w:val="020907"/>
        </w:rPr>
        <w:t>product</w:t>
      </w:r>
      <w:r>
        <w:rPr>
          <w:color w:val="020907"/>
          <w:spacing w:val="-6"/>
        </w:rPr>
        <w:t xml:space="preserve"> </w:t>
      </w:r>
      <w:r>
        <w:rPr>
          <w:color w:val="020907"/>
        </w:rPr>
        <w:t>and</w:t>
      </w:r>
      <w:r>
        <w:rPr>
          <w:color w:val="020907"/>
          <w:spacing w:val="-8"/>
        </w:rPr>
        <w:t xml:space="preserve"> </w:t>
      </w:r>
      <w:r>
        <w:rPr>
          <w:color w:val="020907"/>
        </w:rPr>
        <w:t>clear</w:t>
      </w:r>
      <w:r>
        <w:rPr>
          <w:color w:val="020907"/>
          <w:spacing w:val="-6"/>
        </w:rPr>
        <w:t xml:space="preserve"> </w:t>
      </w:r>
      <w:r>
        <w:rPr>
          <w:color w:val="020907"/>
        </w:rPr>
        <w:t>the</w:t>
      </w:r>
      <w:r>
        <w:rPr>
          <w:color w:val="020907"/>
          <w:spacing w:val="1"/>
        </w:rPr>
        <w:t xml:space="preserve"> </w:t>
      </w:r>
      <w:r>
        <w:rPr>
          <w:color w:val="020907"/>
        </w:rPr>
        <w:t>lines and hoses to the receiving vessel. This process should be carried out in accordance with the vessel's</w:t>
      </w:r>
      <w:r>
        <w:rPr>
          <w:color w:val="020907"/>
          <w:spacing w:val="1"/>
        </w:rPr>
        <w:t xml:space="preserve"> </w:t>
      </w:r>
      <w:r>
        <w:rPr>
          <w:color w:val="020907"/>
        </w:rPr>
        <w:t>procedures and arrangements manual. To avoid any introduction of air, nitrogen should be used for clearing</w:t>
      </w:r>
      <w:r>
        <w:rPr>
          <w:color w:val="020907"/>
          <w:spacing w:val="1"/>
        </w:rPr>
        <w:t xml:space="preserve"> </w:t>
      </w:r>
      <w:r>
        <w:rPr>
          <w:color w:val="020907"/>
        </w:rPr>
        <w:t>the lines</w:t>
      </w:r>
      <w:r>
        <w:rPr>
          <w:color w:val="020907"/>
          <w:spacing w:val="-1"/>
        </w:rPr>
        <w:t xml:space="preserve"> </w:t>
      </w:r>
      <w:r>
        <w:rPr>
          <w:color w:val="020907"/>
        </w:rPr>
        <w:t>and</w:t>
      </w:r>
      <w:r>
        <w:rPr>
          <w:color w:val="020907"/>
          <w:spacing w:val="-2"/>
        </w:rPr>
        <w:t xml:space="preserve"> </w:t>
      </w:r>
      <w:r>
        <w:rPr>
          <w:color w:val="020907"/>
        </w:rPr>
        <w:t>hoses. The</w:t>
      </w:r>
      <w:r>
        <w:rPr>
          <w:color w:val="020907"/>
          <w:spacing w:val="-3"/>
        </w:rPr>
        <w:t xml:space="preserve"> </w:t>
      </w:r>
      <w:r>
        <w:rPr>
          <w:color w:val="020907"/>
        </w:rPr>
        <w:t>pressure hose</w:t>
      </w:r>
      <w:r>
        <w:rPr>
          <w:color w:val="020907"/>
          <w:spacing w:val="-2"/>
        </w:rPr>
        <w:t xml:space="preserve"> </w:t>
      </w:r>
      <w:r>
        <w:rPr>
          <w:color w:val="020907"/>
        </w:rPr>
        <w:t>supplying</w:t>
      </w:r>
      <w:r>
        <w:rPr>
          <w:color w:val="020907"/>
          <w:spacing w:val="-2"/>
        </w:rPr>
        <w:t xml:space="preserve"> </w:t>
      </w:r>
      <w:r>
        <w:rPr>
          <w:color w:val="020907"/>
        </w:rPr>
        <w:t>the</w:t>
      </w:r>
      <w:r>
        <w:rPr>
          <w:color w:val="020907"/>
          <w:spacing w:val="-3"/>
        </w:rPr>
        <w:t xml:space="preserve"> </w:t>
      </w:r>
      <w:r>
        <w:rPr>
          <w:color w:val="020907"/>
        </w:rPr>
        <w:t>nitrogen</w:t>
      </w:r>
      <w:r>
        <w:rPr>
          <w:color w:val="020907"/>
          <w:spacing w:val="-1"/>
        </w:rPr>
        <w:t xml:space="preserve"> </w:t>
      </w:r>
      <w:r>
        <w:rPr>
          <w:color w:val="020907"/>
        </w:rPr>
        <w:t>should</w:t>
      </w:r>
      <w:r>
        <w:rPr>
          <w:color w:val="020907"/>
          <w:spacing w:val="-2"/>
        </w:rPr>
        <w:t xml:space="preserve"> </w:t>
      </w:r>
      <w:r>
        <w:rPr>
          <w:color w:val="020907"/>
        </w:rPr>
        <w:t>be fitted</w:t>
      </w:r>
      <w:r>
        <w:rPr>
          <w:color w:val="020907"/>
          <w:spacing w:val="-3"/>
        </w:rPr>
        <w:t xml:space="preserve"> </w:t>
      </w:r>
      <w:r>
        <w:rPr>
          <w:color w:val="020907"/>
        </w:rPr>
        <w:t>with</w:t>
      </w:r>
      <w:r>
        <w:rPr>
          <w:color w:val="020907"/>
          <w:spacing w:val="-2"/>
        </w:rPr>
        <w:t xml:space="preserve"> </w:t>
      </w:r>
      <w:r>
        <w:rPr>
          <w:color w:val="020907"/>
        </w:rPr>
        <w:t>a</w:t>
      </w:r>
      <w:r>
        <w:rPr>
          <w:color w:val="020907"/>
          <w:spacing w:val="-1"/>
        </w:rPr>
        <w:t xml:space="preserve"> </w:t>
      </w:r>
      <w:r>
        <w:rPr>
          <w:color w:val="020907"/>
        </w:rPr>
        <w:t>non-return</w:t>
      </w:r>
      <w:r>
        <w:rPr>
          <w:color w:val="020907"/>
          <w:spacing w:val="-1"/>
        </w:rPr>
        <w:t xml:space="preserve"> </w:t>
      </w:r>
      <w:r>
        <w:rPr>
          <w:color w:val="020907"/>
        </w:rPr>
        <w:t>valve.</w:t>
      </w:r>
    </w:p>
    <w:p w14:paraId="03E05570" w14:textId="77777777" w:rsidR="0002166A" w:rsidRDefault="0002166A">
      <w:pPr>
        <w:pStyle w:val="BodyText"/>
        <w:spacing w:before="5"/>
        <w:rPr>
          <w:sz w:val="25"/>
        </w:rPr>
      </w:pPr>
    </w:p>
    <w:p w14:paraId="503A6BD9" w14:textId="77777777" w:rsidR="0002166A" w:rsidRDefault="00000000">
      <w:pPr>
        <w:pStyle w:val="BodyText"/>
        <w:spacing w:line="276" w:lineRule="auto"/>
        <w:ind w:left="219" w:right="275"/>
        <w:jc w:val="both"/>
      </w:pPr>
      <w:r>
        <w:rPr>
          <w:color w:val="020907"/>
        </w:rPr>
        <w:t>The</w:t>
      </w:r>
      <w:r>
        <w:rPr>
          <w:color w:val="020907"/>
          <w:spacing w:val="-6"/>
        </w:rPr>
        <w:t xml:space="preserve"> </w:t>
      </w:r>
      <w:r>
        <w:rPr>
          <w:color w:val="020907"/>
        </w:rPr>
        <w:t>process</w:t>
      </w:r>
      <w:r>
        <w:rPr>
          <w:color w:val="020907"/>
          <w:spacing w:val="-8"/>
        </w:rPr>
        <w:t xml:space="preserve"> </w:t>
      </w:r>
      <w:r>
        <w:rPr>
          <w:color w:val="020907"/>
        </w:rPr>
        <w:t>of</w:t>
      </w:r>
      <w:r>
        <w:rPr>
          <w:color w:val="020907"/>
          <w:spacing w:val="-6"/>
        </w:rPr>
        <w:t xml:space="preserve"> </w:t>
      </w:r>
      <w:r>
        <w:rPr>
          <w:color w:val="020907"/>
        </w:rPr>
        <w:t>clearing</w:t>
      </w:r>
      <w:r>
        <w:rPr>
          <w:color w:val="020907"/>
          <w:spacing w:val="-6"/>
        </w:rPr>
        <w:t xml:space="preserve"> </w:t>
      </w:r>
      <w:r>
        <w:rPr>
          <w:color w:val="020907"/>
        </w:rPr>
        <w:t>lines</w:t>
      </w:r>
      <w:r>
        <w:rPr>
          <w:color w:val="020907"/>
          <w:spacing w:val="-7"/>
        </w:rPr>
        <w:t xml:space="preserve"> </w:t>
      </w:r>
      <w:r>
        <w:rPr>
          <w:color w:val="020907"/>
        </w:rPr>
        <w:t>should</w:t>
      </w:r>
      <w:r>
        <w:rPr>
          <w:color w:val="020907"/>
          <w:spacing w:val="-6"/>
        </w:rPr>
        <w:t xml:space="preserve"> </w:t>
      </w:r>
      <w:r>
        <w:rPr>
          <w:color w:val="020907"/>
        </w:rPr>
        <w:t>be</w:t>
      </w:r>
      <w:r>
        <w:rPr>
          <w:color w:val="020907"/>
          <w:spacing w:val="-5"/>
        </w:rPr>
        <w:t xml:space="preserve"> </w:t>
      </w:r>
      <w:r>
        <w:rPr>
          <w:color w:val="020907"/>
        </w:rPr>
        <w:t>carried</w:t>
      </w:r>
      <w:r>
        <w:rPr>
          <w:color w:val="020907"/>
          <w:spacing w:val="-6"/>
        </w:rPr>
        <w:t xml:space="preserve"> </w:t>
      </w:r>
      <w:r>
        <w:rPr>
          <w:color w:val="020907"/>
        </w:rPr>
        <w:t>out</w:t>
      </w:r>
      <w:r>
        <w:rPr>
          <w:color w:val="020907"/>
          <w:spacing w:val="-9"/>
        </w:rPr>
        <w:t xml:space="preserve"> </w:t>
      </w:r>
      <w:r>
        <w:rPr>
          <w:color w:val="020907"/>
        </w:rPr>
        <w:t>with</w:t>
      </w:r>
      <w:r>
        <w:rPr>
          <w:color w:val="020907"/>
          <w:spacing w:val="-6"/>
        </w:rPr>
        <w:t xml:space="preserve"> </w:t>
      </w:r>
      <w:r>
        <w:rPr>
          <w:color w:val="020907"/>
        </w:rPr>
        <w:t>the</w:t>
      </w:r>
      <w:r>
        <w:rPr>
          <w:color w:val="020907"/>
          <w:spacing w:val="-5"/>
        </w:rPr>
        <w:t xml:space="preserve"> </w:t>
      </w:r>
      <w:r>
        <w:rPr>
          <w:color w:val="020907"/>
        </w:rPr>
        <w:t>responsible</w:t>
      </w:r>
      <w:r>
        <w:rPr>
          <w:color w:val="020907"/>
          <w:spacing w:val="-5"/>
        </w:rPr>
        <w:t xml:space="preserve"> </w:t>
      </w:r>
      <w:r>
        <w:rPr>
          <w:color w:val="020907"/>
        </w:rPr>
        <w:t>persons</w:t>
      </w:r>
      <w:r>
        <w:rPr>
          <w:color w:val="020907"/>
          <w:spacing w:val="-9"/>
        </w:rPr>
        <w:t xml:space="preserve"> </w:t>
      </w:r>
      <w:r>
        <w:rPr>
          <w:color w:val="020907"/>
        </w:rPr>
        <w:t>of</w:t>
      </w:r>
      <w:r>
        <w:rPr>
          <w:color w:val="020907"/>
          <w:spacing w:val="-6"/>
        </w:rPr>
        <w:t xml:space="preserve"> </w:t>
      </w:r>
      <w:r>
        <w:rPr>
          <w:color w:val="020907"/>
        </w:rPr>
        <w:t>both</w:t>
      </w:r>
      <w:r>
        <w:rPr>
          <w:color w:val="020907"/>
          <w:spacing w:val="-6"/>
        </w:rPr>
        <w:t xml:space="preserve"> </w:t>
      </w:r>
      <w:r>
        <w:rPr>
          <w:color w:val="020907"/>
        </w:rPr>
        <w:t>vessels</w:t>
      </w:r>
      <w:r>
        <w:rPr>
          <w:color w:val="020907"/>
          <w:spacing w:val="-6"/>
        </w:rPr>
        <w:t xml:space="preserve"> </w:t>
      </w:r>
      <w:r>
        <w:rPr>
          <w:color w:val="020907"/>
        </w:rPr>
        <w:t>in</w:t>
      </w:r>
      <w:r>
        <w:rPr>
          <w:color w:val="020907"/>
          <w:spacing w:val="-7"/>
        </w:rPr>
        <w:t xml:space="preserve"> </w:t>
      </w:r>
      <w:r>
        <w:rPr>
          <w:color w:val="020907"/>
        </w:rPr>
        <w:t>attendance.</w:t>
      </w:r>
      <w:r>
        <w:rPr>
          <w:color w:val="020907"/>
          <w:spacing w:val="-47"/>
        </w:rPr>
        <w:t xml:space="preserve"> </w:t>
      </w:r>
      <w:r>
        <w:rPr>
          <w:color w:val="020907"/>
        </w:rPr>
        <w:t>Line clearing should not be commenced until the responsible person on the receiving vessel is present and in</w:t>
      </w:r>
      <w:r>
        <w:rPr>
          <w:color w:val="020907"/>
          <w:spacing w:val="-47"/>
        </w:rPr>
        <w:t xml:space="preserve"> </w:t>
      </w:r>
      <w:r>
        <w:rPr>
          <w:color w:val="020907"/>
        </w:rPr>
        <w:t>charge</w:t>
      </w:r>
      <w:r>
        <w:rPr>
          <w:color w:val="020907"/>
          <w:spacing w:val="1"/>
        </w:rPr>
        <w:t xml:space="preserve"> </w:t>
      </w:r>
      <w:r>
        <w:rPr>
          <w:color w:val="020907"/>
        </w:rPr>
        <w:t>of</w:t>
      </w:r>
      <w:r>
        <w:rPr>
          <w:color w:val="020907"/>
          <w:spacing w:val="-2"/>
        </w:rPr>
        <w:t xml:space="preserve"> </w:t>
      </w:r>
      <w:r>
        <w:rPr>
          <w:color w:val="020907"/>
        </w:rPr>
        <w:t>the operation. The</w:t>
      </w:r>
      <w:r>
        <w:rPr>
          <w:color w:val="020907"/>
          <w:spacing w:val="2"/>
        </w:rPr>
        <w:t xml:space="preserve"> </w:t>
      </w:r>
      <w:r>
        <w:rPr>
          <w:color w:val="020907"/>
        </w:rPr>
        <w:t>receiving</w:t>
      </w:r>
      <w:r>
        <w:rPr>
          <w:color w:val="020907"/>
          <w:spacing w:val="-3"/>
        </w:rPr>
        <w:t xml:space="preserve"> </w:t>
      </w:r>
      <w:r>
        <w:rPr>
          <w:color w:val="020907"/>
        </w:rPr>
        <w:t>vessel should</w:t>
      </w:r>
      <w:r>
        <w:rPr>
          <w:color w:val="020907"/>
          <w:spacing w:val="-2"/>
        </w:rPr>
        <w:t xml:space="preserve"> </w:t>
      </w:r>
      <w:r>
        <w:rPr>
          <w:color w:val="020907"/>
        </w:rPr>
        <w:t>ensure</w:t>
      </w:r>
      <w:r>
        <w:rPr>
          <w:color w:val="020907"/>
          <w:spacing w:val="1"/>
        </w:rPr>
        <w:t xml:space="preserve"> </w:t>
      </w:r>
      <w:r>
        <w:rPr>
          <w:color w:val="020907"/>
        </w:rPr>
        <w:t>that</w:t>
      </w:r>
      <w:r>
        <w:rPr>
          <w:color w:val="020907"/>
          <w:spacing w:val="2"/>
        </w:rPr>
        <w:t xml:space="preserve"> </w:t>
      </w:r>
      <w:r>
        <w:rPr>
          <w:color w:val="020907"/>
        </w:rPr>
        <w:t>there</w:t>
      </w:r>
      <w:r>
        <w:rPr>
          <w:color w:val="020907"/>
          <w:spacing w:val="1"/>
        </w:rPr>
        <w:t xml:space="preserve"> </w:t>
      </w:r>
      <w:r>
        <w:rPr>
          <w:color w:val="020907"/>
        </w:rPr>
        <w:t>is</w:t>
      </w:r>
      <w:r>
        <w:rPr>
          <w:color w:val="020907"/>
          <w:spacing w:val="-2"/>
        </w:rPr>
        <w:t xml:space="preserve"> </w:t>
      </w:r>
      <w:r>
        <w:rPr>
          <w:color w:val="020907"/>
        </w:rPr>
        <w:t>sufficient</w:t>
      </w:r>
      <w:r>
        <w:rPr>
          <w:color w:val="020907"/>
          <w:spacing w:val="2"/>
        </w:rPr>
        <w:t xml:space="preserve"> </w:t>
      </w:r>
      <w:r>
        <w:rPr>
          <w:color w:val="020907"/>
        </w:rPr>
        <w:t>ullage</w:t>
      </w:r>
      <w:r>
        <w:rPr>
          <w:color w:val="020907"/>
          <w:spacing w:val="1"/>
        </w:rPr>
        <w:t xml:space="preserve"> </w:t>
      </w:r>
      <w:r>
        <w:rPr>
          <w:color w:val="020907"/>
        </w:rPr>
        <w:t>space to</w:t>
      </w:r>
      <w:r>
        <w:rPr>
          <w:color w:val="020907"/>
          <w:spacing w:val="-1"/>
        </w:rPr>
        <w:t xml:space="preserve"> </w:t>
      </w:r>
      <w:r>
        <w:rPr>
          <w:color w:val="020907"/>
        </w:rPr>
        <w:t>accept</w:t>
      </w:r>
      <w:r>
        <w:rPr>
          <w:color w:val="020907"/>
          <w:spacing w:val="1"/>
        </w:rPr>
        <w:t xml:space="preserve"> </w:t>
      </w:r>
      <w:r>
        <w:rPr>
          <w:color w:val="020907"/>
        </w:rPr>
        <w:t>the</w:t>
      </w:r>
    </w:p>
    <w:p w14:paraId="6C484C94" w14:textId="77777777" w:rsidR="0002166A" w:rsidRDefault="0002166A">
      <w:pPr>
        <w:pStyle w:val="BodyText"/>
        <w:spacing w:before="9"/>
        <w:rPr>
          <w:sz w:val="20"/>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0B39AFD4" w14:textId="77777777">
        <w:trPr>
          <w:trHeight w:val="205"/>
        </w:trPr>
        <w:tc>
          <w:tcPr>
            <w:tcW w:w="3398" w:type="dxa"/>
            <w:shd w:val="clear" w:color="auto" w:fill="052D2B"/>
          </w:tcPr>
          <w:p w14:paraId="2CAEC76C"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4825453D"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58DE082E"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58ECB070"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7C35F066" w14:textId="77777777">
        <w:trPr>
          <w:trHeight w:val="208"/>
        </w:trPr>
        <w:tc>
          <w:tcPr>
            <w:tcW w:w="3398" w:type="dxa"/>
          </w:tcPr>
          <w:p w14:paraId="3F1B0426" w14:textId="50601AA6"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0A7AFF1F" w14:textId="11EB2F38"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2B9A0F85" w14:textId="067F33D1"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0523130" w14:textId="58F37C71"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3C5483D3" w14:textId="77777777" w:rsidR="0002166A" w:rsidRDefault="0002166A">
      <w:pPr>
        <w:spacing w:line="188" w:lineRule="exact"/>
        <w:jc w:val="center"/>
        <w:rPr>
          <w:rFonts w:ascii="Arial MT"/>
          <w:sz w:val="18"/>
        </w:rPr>
        <w:sectPr w:rsidR="0002166A">
          <w:pgSz w:w="11910" w:h="16840"/>
          <w:pgMar w:top="1600" w:right="800" w:bottom="880" w:left="860" w:header="708" w:footer="681" w:gutter="0"/>
          <w:cols w:space="720"/>
        </w:sectPr>
      </w:pPr>
    </w:p>
    <w:p w14:paraId="1151F86B" w14:textId="77777777" w:rsidR="0002166A" w:rsidRDefault="00000000">
      <w:pPr>
        <w:pStyle w:val="BodyText"/>
        <w:spacing w:before="90" w:line="273" w:lineRule="auto"/>
        <w:ind w:left="220" w:right="277"/>
        <w:jc w:val="both"/>
      </w:pPr>
      <w:r>
        <w:rPr>
          <w:color w:val="020907"/>
        </w:rPr>
        <w:lastRenderedPageBreak/>
        <w:t>remaining</w:t>
      </w:r>
      <w:r>
        <w:rPr>
          <w:color w:val="020907"/>
          <w:spacing w:val="-10"/>
        </w:rPr>
        <w:t xml:space="preserve"> </w:t>
      </w:r>
      <w:r>
        <w:rPr>
          <w:color w:val="020907"/>
        </w:rPr>
        <w:t>volume</w:t>
      </w:r>
      <w:r>
        <w:rPr>
          <w:color w:val="020907"/>
          <w:spacing w:val="-8"/>
        </w:rPr>
        <w:t xml:space="preserve"> </w:t>
      </w:r>
      <w:r>
        <w:rPr>
          <w:color w:val="020907"/>
        </w:rPr>
        <w:t>and</w:t>
      </w:r>
      <w:r>
        <w:rPr>
          <w:color w:val="020907"/>
          <w:spacing w:val="-10"/>
        </w:rPr>
        <w:t xml:space="preserve"> </w:t>
      </w:r>
      <w:r>
        <w:rPr>
          <w:color w:val="020907"/>
        </w:rPr>
        <w:t>should</w:t>
      </w:r>
      <w:r>
        <w:rPr>
          <w:color w:val="020907"/>
          <w:spacing w:val="-9"/>
        </w:rPr>
        <w:t xml:space="preserve"> </w:t>
      </w:r>
      <w:r>
        <w:rPr>
          <w:color w:val="020907"/>
        </w:rPr>
        <w:t>constantly</w:t>
      </w:r>
      <w:r>
        <w:rPr>
          <w:color w:val="020907"/>
          <w:spacing w:val="-8"/>
        </w:rPr>
        <w:t xml:space="preserve"> </w:t>
      </w:r>
      <w:r>
        <w:rPr>
          <w:color w:val="020907"/>
        </w:rPr>
        <w:t>monitor</w:t>
      </w:r>
      <w:r>
        <w:rPr>
          <w:color w:val="020907"/>
          <w:spacing w:val="-9"/>
        </w:rPr>
        <w:t xml:space="preserve"> </w:t>
      </w:r>
      <w:r>
        <w:rPr>
          <w:color w:val="020907"/>
        </w:rPr>
        <w:t>the</w:t>
      </w:r>
      <w:r>
        <w:rPr>
          <w:color w:val="020907"/>
          <w:spacing w:val="-11"/>
        </w:rPr>
        <w:t xml:space="preserve"> </w:t>
      </w:r>
      <w:r>
        <w:rPr>
          <w:color w:val="020907"/>
        </w:rPr>
        <w:t>tank</w:t>
      </w:r>
      <w:r>
        <w:rPr>
          <w:color w:val="020907"/>
          <w:spacing w:val="-8"/>
        </w:rPr>
        <w:t xml:space="preserve"> </w:t>
      </w:r>
      <w:r>
        <w:rPr>
          <w:color w:val="020907"/>
        </w:rPr>
        <w:t>ullage</w:t>
      </w:r>
      <w:r>
        <w:rPr>
          <w:color w:val="020907"/>
          <w:spacing w:val="-8"/>
        </w:rPr>
        <w:t xml:space="preserve"> </w:t>
      </w:r>
      <w:r>
        <w:rPr>
          <w:color w:val="020907"/>
        </w:rPr>
        <w:t>and</w:t>
      </w:r>
      <w:r>
        <w:rPr>
          <w:color w:val="020907"/>
          <w:spacing w:val="-10"/>
        </w:rPr>
        <w:t xml:space="preserve"> </w:t>
      </w:r>
      <w:r>
        <w:rPr>
          <w:color w:val="020907"/>
        </w:rPr>
        <w:t>pressure.</w:t>
      </w:r>
      <w:r>
        <w:rPr>
          <w:color w:val="020907"/>
          <w:spacing w:val="-9"/>
        </w:rPr>
        <w:t xml:space="preserve"> </w:t>
      </w:r>
      <w:r>
        <w:rPr>
          <w:color w:val="020907"/>
        </w:rPr>
        <w:t>If</w:t>
      </w:r>
      <w:r>
        <w:rPr>
          <w:color w:val="020907"/>
          <w:spacing w:val="-11"/>
        </w:rPr>
        <w:t xml:space="preserve"> </w:t>
      </w:r>
      <w:r>
        <w:rPr>
          <w:color w:val="020907"/>
        </w:rPr>
        <w:t>a</w:t>
      </w:r>
      <w:r>
        <w:rPr>
          <w:color w:val="020907"/>
          <w:spacing w:val="-9"/>
        </w:rPr>
        <w:t xml:space="preserve"> </w:t>
      </w:r>
      <w:r>
        <w:rPr>
          <w:color w:val="020907"/>
        </w:rPr>
        <w:t>return</w:t>
      </w:r>
      <w:r>
        <w:rPr>
          <w:color w:val="020907"/>
          <w:spacing w:val="-10"/>
        </w:rPr>
        <w:t xml:space="preserve"> </w:t>
      </w:r>
      <w:r>
        <w:rPr>
          <w:color w:val="020907"/>
        </w:rPr>
        <w:t>vapour</w:t>
      </w:r>
      <w:r>
        <w:rPr>
          <w:color w:val="020907"/>
          <w:spacing w:val="-9"/>
        </w:rPr>
        <w:t xml:space="preserve"> </w:t>
      </w:r>
      <w:r>
        <w:rPr>
          <w:color w:val="020907"/>
        </w:rPr>
        <w:t>line</w:t>
      </w:r>
      <w:r>
        <w:rPr>
          <w:color w:val="020907"/>
          <w:spacing w:val="-7"/>
        </w:rPr>
        <w:t xml:space="preserve"> </w:t>
      </w:r>
      <w:r>
        <w:rPr>
          <w:color w:val="020907"/>
        </w:rPr>
        <w:t>is</w:t>
      </w:r>
      <w:r>
        <w:rPr>
          <w:color w:val="020907"/>
          <w:spacing w:val="-9"/>
        </w:rPr>
        <w:t xml:space="preserve"> </w:t>
      </w:r>
      <w:r>
        <w:rPr>
          <w:color w:val="020907"/>
        </w:rPr>
        <w:t>in</w:t>
      </w:r>
      <w:r>
        <w:rPr>
          <w:color w:val="020907"/>
          <w:spacing w:val="-10"/>
        </w:rPr>
        <w:t xml:space="preserve"> </w:t>
      </w:r>
      <w:r>
        <w:rPr>
          <w:color w:val="020907"/>
        </w:rPr>
        <w:t>use,</w:t>
      </w:r>
      <w:r>
        <w:rPr>
          <w:color w:val="020907"/>
          <w:spacing w:val="-47"/>
        </w:rPr>
        <w:t xml:space="preserve"> </w:t>
      </w:r>
      <w:r>
        <w:rPr>
          <w:color w:val="020907"/>
        </w:rPr>
        <w:t>the discharging</w:t>
      </w:r>
      <w:r>
        <w:rPr>
          <w:color w:val="020907"/>
          <w:spacing w:val="-1"/>
        </w:rPr>
        <w:t xml:space="preserve"> </w:t>
      </w:r>
      <w:r>
        <w:rPr>
          <w:color w:val="020907"/>
        </w:rPr>
        <w:t>vessel</w:t>
      </w:r>
      <w:r>
        <w:rPr>
          <w:color w:val="020907"/>
          <w:spacing w:val="-3"/>
        </w:rPr>
        <w:t xml:space="preserve"> </w:t>
      </w:r>
      <w:r>
        <w:rPr>
          <w:color w:val="020907"/>
        </w:rPr>
        <w:t>should</w:t>
      </w:r>
      <w:r>
        <w:rPr>
          <w:color w:val="020907"/>
          <w:spacing w:val="-1"/>
        </w:rPr>
        <w:t xml:space="preserve"> </w:t>
      </w:r>
      <w:r>
        <w:rPr>
          <w:color w:val="020907"/>
        </w:rPr>
        <w:t>also</w:t>
      </w:r>
      <w:r>
        <w:rPr>
          <w:color w:val="020907"/>
          <w:spacing w:val="-2"/>
        </w:rPr>
        <w:t xml:space="preserve"> </w:t>
      </w:r>
      <w:r>
        <w:rPr>
          <w:color w:val="020907"/>
        </w:rPr>
        <w:t>monitor</w:t>
      </w:r>
      <w:r>
        <w:rPr>
          <w:color w:val="020907"/>
          <w:spacing w:val="-2"/>
        </w:rPr>
        <w:t xml:space="preserve"> </w:t>
      </w:r>
      <w:r>
        <w:rPr>
          <w:color w:val="020907"/>
        </w:rPr>
        <w:t>tank</w:t>
      </w:r>
      <w:r>
        <w:rPr>
          <w:color w:val="020907"/>
          <w:spacing w:val="-2"/>
        </w:rPr>
        <w:t xml:space="preserve"> </w:t>
      </w:r>
      <w:r>
        <w:rPr>
          <w:color w:val="020907"/>
        </w:rPr>
        <w:t>pressures carefully.</w:t>
      </w:r>
    </w:p>
    <w:p w14:paraId="10B3CE48" w14:textId="77777777" w:rsidR="0002166A" w:rsidRDefault="0002166A">
      <w:pPr>
        <w:pStyle w:val="BodyText"/>
        <w:spacing w:before="9"/>
        <w:rPr>
          <w:sz w:val="25"/>
        </w:rPr>
      </w:pPr>
    </w:p>
    <w:p w14:paraId="5CFD567A" w14:textId="77777777" w:rsidR="0002166A" w:rsidRDefault="00000000">
      <w:pPr>
        <w:pStyle w:val="BodyText"/>
        <w:spacing w:line="273" w:lineRule="auto"/>
        <w:ind w:left="220" w:right="279"/>
        <w:jc w:val="both"/>
      </w:pPr>
      <w:r>
        <w:rPr>
          <w:color w:val="020907"/>
        </w:rPr>
        <w:t>During clearing of cargo lines, transfer hoses should be adjusted to facilitate effective draining and avoid the</w:t>
      </w:r>
      <w:r>
        <w:rPr>
          <w:color w:val="020907"/>
          <w:spacing w:val="1"/>
        </w:rPr>
        <w:t xml:space="preserve"> </w:t>
      </w:r>
      <w:r>
        <w:rPr>
          <w:color w:val="020907"/>
        </w:rPr>
        <w:t>possibility</w:t>
      </w:r>
      <w:r>
        <w:rPr>
          <w:color w:val="020907"/>
          <w:spacing w:val="-2"/>
        </w:rPr>
        <w:t xml:space="preserve"> </w:t>
      </w:r>
      <w:r>
        <w:rPr>
          <w:color w:val="020907"/>
        </w:rPr>
        <w:t>of</w:t>
      </w:r>
      <w:r>
        <w:rPr>
          <w:color w:val="020907"/>
          <w:spacing w:val="-2"/>
        </w:rPr>
        <w:t xml:space="preserve"> </w:t>
      </w:r>
      <w:r>
        <w:rPr>
          <w:color w:val="020907"/>
        </w:rPr>
        <w:t>them</w:t>
      </w:r>
      <w:r>
        <w:rPr>
          <w:color w:val="020907"/>
          <w:spacing w:val="1"/>
        </w:rPr>
        <w:t xml:space="preserve"> </w:t>
      </w:r>
      <w:r>
        <w:rPr>
          <w:color w:val="020907"/>
        </w:rPr>
        <w:t>becoming</w:t>
      </w:r>
      <w:r>
        <w:rPr>
          <w:color w:val="020907"/>
          <w:spacing w:val="-1"/>
        </w:rPr>
        <w:t xml:space="preserve"> </w:t>
      </w:r>
      <w:r>
        <w:rPr>
          <w:color w:val="020907"/>
        </w:rPr>
        <w:t>trapped</w:t>
      </w:r>
      <w:r>
        <w:rPr>
          <w:color w:val="020907"/>
          <w:spacing w:val="-1"/>
        </w:rPr>
        <w:t xml:space="preserve"> </w:t>
      </w:r>
      <w:r>
        <w:rPr>
          <w:color w:val="020907"/>
        </w:rPr>
        <w:t>between</w:t>
      </w:r>
      <w:r>
        <w:rPr>
          <w:color w:val="020907"/>
          <w:spacing w:val="-3"/>
        </w:rPr>
        <w:t xml:space="preserve"> </w:t>
      </w:r>
      <w:r>
        <w:rPr>
          <w:color w:val="020907"/>
        </w:rPr>
        <w:t>the</w:t>
      </w:r>
      <w:r>
        <w:rPr>
          <w:color w:val="020907"/>
          <w:spacing w:val="-2"/>
        </w:rPr>
        <w:t xml:space="preserve"> </w:t>
      </w:r>
      <w:r>
        <w:rPr>
          <w:color w:val="020907"/>
        </w:rPr>
        <w:t>vessels'</w:t>
      </w:r>
      <w:r>
        <w:rPr>
          <w:color w:val="020907"/>
          <w:spacing w:val="-1"/>
        </w:rPr>
        <w:t xml:space="preserve"> </w:t>
      </w:r>
      <w:r>
        <w:rPr>
          <w:color w:val="020907"/>
        </w:rPr>
        <w:t>hulls.</w:t>
      </w:r>
    </w:p>
    <w:p w14:paraId="7DEB7A9B" w14:textId="77777777" w:rsidR="0002166A" w:rsidRDefault="0002166A">
      <w:pPr>
        <w:pStyle w:val="BodyText"/>
        <w:spacing w:before="9"/>
        <w:rPr>
          <w:sz w:val="25"/>
        </w:rPr>
      </w:pPr>
    </w:p>
    <w:p w14:paraId="4DCB88EA" w14:textId="77777777" w:rsidR="0002166A" w:rsidRDefault="00000000">
      <w:pPr>
        <w:pStyle w:val="BodyText"/>
        <w:spacing w:line="276" w:lineRule="auto"/>
        <w:ind w:left="220" w:right="276"/>
        <w:jc w:val="both"/>
      </w:pPr>
      <w:r>
        <w:rPr>
          <w:color w:val="020907"/>
        </w:rPr>
        <w:t>Once lines and hoses are cleared of product, the receiving vessel should close the manifold valves on both</w:t>
      </w:r>
      <w:r>
        <w:rPr>
          <w:color w:val="020907"/>
          <w:spacing w:val="1"/>
        </w:rPr>
        <w:t xml:space="preserve"> </w:t>
      </w:r>
      <w:r>
        <w:rPr>
          <w:color w:val="020907"/>
        </w:rPr>
        <w:t>cargo and vapour systems. All pressure from the hoses should be released back to the discharging vessel and</w:t>
      </w:r>
      <w:r>
        <w:rPr>
          <w:color w:val="020907"/>
          <w:spacing w:val="-47"/>
        </w:rPr>
        <w:t xml:space="preserve"> </w:t>
      </w:r>
      <w:r>
        <w:rPr>
          <w:color w:val="020907"/>
        </w:rPr>
        <w:t>all valves closed. Simultaneously, and in the same sequence, manifold valves on the vapour system should be</w:t>
      </w:r>
      <w:r>
        <w:rPr>
          <w:color w:val="020907"/>
          <w:spacing w:val="-47"/>
        </w:rPr>
        <w:t xml:space="preserve"> </w:t>
      </w:r>
      <w:r>
        <w:rPr>
          <w:color w:val="020907"/>
        </w:rPr>
        <w:t>closed. Hoses should then be disconnected and recovered by the vessel supplying them. Cargo and vapour</w:t>
      </w:r>
      <w:r>
        <w:rPr>
          <w:color w:val="020907"/>
          <w:spacing w:val="1"/>
        </w:rPr>
        <w:t xml:space="preserve"> </w:t>
      </w:r>
      <w:r>
        <w:rPr>
          <w:color w:val="020907"/>
        </w:rPr>
        <w:t>manifold</w:t>
      </w:r>
      <w:r>
        <w:rPr>
          <w:color w:val="020907"/>
          <w:spacing w:val="-8"/>
        </w:rPr>
        <w:t xml:space="preserve"> </w:t>
      </w:r>
      <w:r>
        <w:rPr>
          <w:color w:val="020907"/>
        </w:rPr>
        <w:t>flanges</w:t>
      </w:r>
      <w:r>
        <w:rPr>
          <w:color w:val="020907"/>
          <w:spacing w:val="-6"/>
        </w:rPr>
        <w:t xml:space="preserve"> </w:t>
      </w:r>
      <w:r>
        <w:rPr>
          <w:color w:val="020907"/>
        </w:rPr>
        <w:t>should</w:t>
      </w:r>
      <w:r>
        <w:rPr>
          <w:color w:val="020907"/>
          <w:spacing w:val="-4"/>
        </w:rPr>
        <w:t xml:space="preserve"> </w:t>
      </w:r>
      <w:r>
        <w:rPr>
          <w:color w:val="020907"/>
        </w:rPr>
        <w:t>be</w:t>
      </w:r>
      <w:r>
        <w:rPr>
          <w:color w:val="020907"/>
          <w:spacing w:val="-8"/>
        </w:rPr>
        <w:t xml:space="preserve"> </w:t>
      </w:r>
      <w:r>
        <w:rPr>
          <w:color w:val="020907"/>
        </w:rPr>
        <w:t>blanked</w:t>
      </w:r>
      <w:r>
        <w:rPr>
          <w:color w:val="020907"/>
          <w:spacing w:val="-4"/>
        </w:rPr>
        <w:t xml:space="preserve"> </w:t>
      </w:r>
      <w:r>
        <w:rPr>
          <w:color w:val="020907"/>
        </w:rPr>
        <w:t>off.</w:t>
      </w:r>
      <w:r>
        <w:rPr>
          <w:color w:val="020907"/>
          <w:spacing w:val="-6"/>
        </w:rPr>
        <w:t xml:space="preserve"> </w:t>
      </w:r>
      <w:r>
        <w:rPr>
          <w:color w:val="020907"/>
        </w:rPr>
        <w:t>Hoses</w:t>
      </w:r>
      <w:r>
        <w:rPr>
          <w:color w:val="020907"/>
          <w:spacing w:val="-7"/>
        </w:rPr>
        <w:t xml:space="preserve"> </w:t>
      </w:r>
      <w:r>
        <w:rPr>
          <w:color w:val="020907"/>
        </w:rPr>
        <w:t>that</w:t>
      </w:r>
      <w:r>
        <w:rPr>
          <w:color w:val="020907"/>
          <w:spacing w:val="-5"/>
        </w:rPr>
        <w:t xml:space="preserve"> </w:t>
      </w:r>
      <w:r>
        <w:rPr>
          <w:color w:val="020907"/>
        </w:rPr>
        <w:t>are</w:t>
      </w:r>
      <w:r>
        <w:rPr>
          <w:color w:val="020907"/>
          <w:spacing w:val="-8"/>
        </w:rPr>
        <w:t xml:space="preserve"> </w:t>
      </w:r>
      <w:r>
        <w:rPr>
          <w:color w:val="020907"/>
        </w:rPr>
        <w:t>not</w:t>
      </w:r>
      <w:r>
        <w:rPr>
          <w:color w:val="020907"/>
          <w:spacing w:val="-6"/>
        </w:rPr>
        <w:t xml:space="preserve"> </w:t>
      </w:r>
      <w:r>
        <w:rPr>
          <w:color w:val="020907"/>
        </w:rPr>
        <w:t>to</w:t>
      </w:r>
      <w:r>
        <w:rPr>
          <w:color w:val="020907"/>
          <w:spacing w:val="-5"/>
        </w:rPr>
        <w:t xml:space="preserve"> </w:t>
      </w:r>
      <w:r>
        <w:rPr>
          <w:color w:val="020907"/>
        </w:rPr>
        <w:t>be</w:t>
      </w:r>
      <w:r>
        <w:rPr>
          <w:color w:val="020907"/>
          <w:spacing w:val="-3"/>
        </w:rPr>
        <w:t xml:space="preserve"> </w:t>
      </w:r>
      <w:r>
        <w:rPr>
          <w:color w:val="020907"/>
        </w:rPr>
        <w:t>immediately</w:t>
      </w:r>
      <w:r>
        <w:rPr>
          <w:color w:val="020907"/>
          <w:spacing w:val="-6"/>
        </w:rPr>
        <w:t xml:space="preserve"> </w:t>
      </w:r>
      <w:r>
        <w:rPr>
          <w:color w:val="020907"/>
        </w:rPr>
        <w:t>re-used</w:t>
      </w:r>
      <w:r>
        <w:rPr>
          <w:color w:val="020907"/>
          <w:spacing w:val="-4"/>
        </w:rPr>
        <w:t xml:space="preserve"> </w:t>
      </w:r>
      <w:r>
        <w:rPr>
          <w:color w:val="020907"/>
        </w:rPr>
        <w:t>for</w:t>
      </w:r>
      <w:r>
        <w:rPr>
          <w:color w:val="020907"/>
          <w:spacing w:val="-3"/>
        </w:rPr>
        <w:t xml:space="preserve"> </w:t>
      </w:r>
      <w:r>
        <w:rPr>
          <w:color w:val="020907"/>
        </w:rPr>
        <w:t>tank</w:t>
      </w:r>
      <w:r>
        <w:rPr>
          <w:color w:val="020907"/>
          <w:spacing w:val="-6"/>
        </w:rPr>
        <w:t xml:space="preserve"> </w:t>
      </w:r>
      <w:r>
        <w:rPr>
          <w:color w:val="020907"/>
        </w:rPr>
        <w:t>or</w:t>
      </w:r>
      <w:r>
        <w:rPr>
          <w:color w:val="020907"/>
          <w:spacing w:val="-3"/>
        </w:rPr>
        <w:t xml:space="preserve"> </w:t>
      </w:r>
      <w:r>
        <w:rPr>
          <w:color w:val="020907"/>
        </w:rPr>
        <w:t>line</w:t>
      </w:r>
      <w:r>
        <w:rPr>
          <w:color w:val="020907"/>
          <w:spacing w:val="-4"/>
        </w:rPr>
        <w:t xml:space="preserve"> </w:t>
      </w:r>
      <w:r>
        <w:rPr>
          <w:color w:val="020907"/>
        </w:rPr>
        <w:t>cleaning</w:t>
      </w:r>
      <w:r>
        <w:rPr>
          <w:color w:val="020907"/>
          <w:spacing w:val="1"/>
        </w:rPr>
        <w:t xml:space="preserve"> </w:t>
      </w:r>
      <w:r>
        <w:rPr>
          <w:color w:val="020907"/>
        </w:rPr>
        <w:t>should</w:t>
      </w:r>
      <w:r>
        <w:rPr>
          <w:color w:val="020907"/>
          <w:spacing w:val="-2"/>
        </w:rPr>
        <w:t xml:space="preserve"> </w:t>
      </w:r>
      <w:r>
        <w:rPr>
          <w:color w:val="020907"/>
        </w:rPr>
        <w:t>also</w:t>
      </w:r>
      <w:r>
        <w:rPr>
          <w:color w:val="020907"/>
          <w:spacing w:val="-1"/>
        </w:rPr>
        <w:t xml:space="preserve"> </w:t>
      </w:r>
      <w:r>
        <w:rPr>
          <w:color w:val="020907"/>
        </w:rPr>
        <w:t>be</w:t>
      </w:r>
      <w:r>
        <w:rPr>
          <w:color w:val="020907"/>
          <w:spacing w:val="1"/>
        </w:rPr>
        <w:t xml:space="preserve"> </w:t>
      </w:r>
      <w:r>
        <w:rPr>
          <w:color w:val="020907"/>
        </w:rPr>
        <w:t>securely</w:t>
      </w:r>
      <w:r>
        <w:rPr>
          <w:color w:val="020907"/>
          <w:spacing w:val="1"/>
        </w:rPr>
        <w:t xml:space="preserve"> </w:t>
      </w:r>
      <w:r>
        <w:rPr>
          <w:color w:val="020907"/>
        </w:rPr>
        <w:t>blanked.</w:t>
      </w:r>
    </w:p>
    <w:p w14:paraId="1450558C" w14:textId="77777777" w:rsidR="0002166A" w:rsidRDefault="0002166A">
      <w:pPr>
        <w:pStyle w:val="BodyText"/>
        <w:spacing w:before="8"/>
        <w:rPr>
          <w:sz w:val="28"/>
        </w:rPr>
      </w:pPr>
    </w:p>
    <w:p w14:paraId="68EE9BD9" w14:textId="77777777" w:rsidR="0002166A" w:rsidRDefault="00000000">
      <w:pPr>
        <w:pStyle w:val="BodyText"/>
        <w:ind w:left="220"/>
        <w:jc w:val="both"/>
        <w:rPr>
          <w:rFonts w:ascii="Calibri Light"/>
        </w:rPr>
      </w:pPr>
      <w:bookmarkStart w:id="301" w:name="G_6.2_PRECAUTIONS"/>
      <w:bookmarkStart w:id="302" w:name="_bookmark151"/>
      <w:bookmarkEnd w:id="301"/>
      <w:bookmarkEnd w:id="302"/>
      <w:r>
        <w:rPr>
          <w:rFonts w:ascii="Calibri Light"/>
        </w:rPr>
        <w:t>G 6.2</w:t>
      </w:r>
      <w:r>
        <w:rPr>
          <w:rFonts w:ascii="Calibri Light"/>
          <w:spacing w:val="-1"/>
        </w:rPr>
        <w:t xml:space="preserve"> </w:t>
      </w:r>
      <w:r>
        <w:rPr>
          <w:rFonts w:ascii="Calibri Light"/>
        </w:rPr>
        <w:t>PRECAUTIONS</w:t>
      </w:r>
    </w:p>
    <w:p w14:paraId="24DDB252" w14:textId="77777777" w:rsidR="0002166A" w:rsidRDefault="0002166A">
      <w:pPr>
        <w:pStyle w:val="BodyText"/>
        <w:spacing w:before="7"/>
        <w:rPr>
          <w:rFonts w:ascii="Calibri Light"/>
          <w:sz w:val="28"/>
        </w:rPr>
      </w:pPr>
    </w:p>
    <w:p w14:paraId="680EA923" w14:textId="77777777" w:rsidR="0002166A" w:rsidRDefault="00000000">
      <w:pPr>
        <w:pStyle w:val="ListParagraph"/>
        <w:numPr>
          <w:ilvl w:val="1"/>
          <w:numId w:val="1"/>
        </w:numPr>
        <w:tabs>
          <w:tab w:val="left" w:pos="941"/>
        </w:tabs>
        <w:spacing w:line="276" w:lineRule="auto"/>
        <w:ind w:right="274"/>
        <w:jc w:val="both"/>
      </w:pPr>
      <w:r>
        <w:rPr>
          <w:color w:val="020907"/>
        </w:rPr>
        <w:t>Communication between vessels should be established and maintained throughout the line clearing</w:t>
      </w:r>
      <w:r>
        <w:rPr>
          <w:color w:val="020907"/>
          <w:spacing w:val="1"/>
        </w:rPr>
        <w:t xml:space="preserve"> </w:t>
      </w:r>
      <w:r>
        <w:rPr>
          <w:color w:val="020907"/>
        </w:rPr>
        <w:t>operation. A crew member should be assigned to the valve controlling the pressure and be ready to</w:t>
      </w:r>
      <w:r>
        <w:rPr>
          <w:color w:val="020907"/>
          <w:spacing w:val="1"/>
        </w:rPr>
        <w:t xml:space="preserve"> </w:t>
      </w:r>
      <w:r>
        <w:rPr>
          <w:color w:val="020907"/>
        </w:rPr>
        <w:t>shut off</w:t>
      </w:r>
      <w:r>
        <w:rPr>
          <w:color w:val="020907"/>
          <w:spacing w:val="-2"/>
        </w:rPr>
        <w:t xml:space="preserve"> </w:t>
      </w:r>
      <w:r>
        <w:rPr>
          <w:color w:val="020907"/>
        </w:rPr>
        <w:t>the</w:t>
      </w:r>
      <w:r>
        <w:rPr>
          <w:color w:val="020907"/>
          <w:spacing w:val="1"/>
        </w:rPr>
        <w:t xml:space="preserve"> </w:t>
      </w:r>
      <w:r>
        <w:rPr>
          <w:color w:val="020907"/>
        </w:rPr>
        <w:t>supply</w:t>
      </w:r>
      <w:r>
        <w:rPr>
          <w:color w:val="020907"/>
          <w:spacing w:val="-1"/>
        </w:rPr>
        <w:t xml:space="preserve"> </w:t>
      </w:r>
      <w:r>
        <w:rPr>
          <w:color w:val="020907"/>
        </w:rPr>
        <w:t>at</w:t>
      </w:r>
      <w:r>
        <w:rPr>
          <w:color w:val="020907"/>
          <w:spacing w:val="1"/>
        </w:rPr>
        <w:t xml:space="preserve"> </w:t>
      </w:r>
      <w:r>
        <w:rPr>
          <w:color w:val="020907"/>
        </w:rPr>
        <w:t>any</w:t>
      </w:r>
      <w:r>
        <w:rPr>
          <w:color w:val="020907"/>
          <w:spacing w:val="1"/>
        </w:rPr>
        <w:t xml:space="preserve"> </w:t>
      </w:r>
      <w:r>
        <w:rPr>
          <w:color w:val="020907"/>
        </w:rPr>
        <w:t>time.</w:t>
      </w:r>
    </w:p>
    <w:p w14:paraId="157B8A25" w14:textId="77777777" w:rsidR="0002166A" w:rsidRDefault="00000000">
      <w:pPr>
        <w:pStyle w:val="ListParagraph"/>
        <w:numPr>
          <w:ilvl w:val="1"/>
          <w:numId w:val="1"/>
        </w:numPr>
        <w:tabs>
          <w:tab w:val="left" w:pos="941"/>
        </w:tabs>
        <w:spacing w:line="276" w:lineRule="auto"/>
        <w:ind w:right="275"/>
        <w:jc w:val="both"/>
      </w:pPr>
      <w:r>
        <w:rPr>
          <w:color w:val="020907"/>
        </w:rPr>
        <w:t>Safety of personnel should be ensured at all time by using the appropriate personal protective</w:t>
      </w:r>
      <w:r>
        <w:rPr>
          <w:color w:val="020907"/>
          <w:spacing w:val="1"/>
        </w:rPr>
        <w:t xml:space="preserve"> </w:t>
      </w:r>
      <w:r>
        <w:rPr>
          <w:color w:val="020907"/>
        </w:rPr>
        <w:t>equipment (PPE) for the cargo being handled. Personnel not involved in the line clearing operation</w:t>
      </w:r>
      <w:r>
        <w:rPr>
          <w:color w:val="020907"/>
          <w:spacing w:val="1"/>
        </w:rPr>
        <w:t xml:space="preserve"> </w:t>
      </w:r>
      <w:r>
        <w:rPr>
          <w:color w:val="020907"/>
        </w:rPr>
        <w:t>should</w:t>
      </w:r>
      <w:r>
        <w:rPr>
          <w:color w:val="020907"/>
          <w:spacing w:val="-2"/>
        </w:rPr>
        <w:t xml:space="preserve"> </w:t>
      </w:r>
      <w:r>
        <w:rPr>
          <w:color w:val="020907"/>
        </w:rPr>
        <w:t>be</w:t>
      </w:r>
      <w:r>
        <w:rPr>
          <w:color w:val="020907"/>
          <w:spacing w:val="1"/>
        </w:rPr>
        <w:t xml:space="preserve"> </w:t>
      </w:r>
      <w:r>
        <w:rPr>
          <w:color w:val="020907"/>
        </w:rPr>
        <w:t>restricted</w:t>
      </w:r>
      <w:r>
        <w:rPr>
          <w:color w:val="020907"/>
          <w:spacing w:val="-1"/>
        </w:rPr>
        <w:t xml:space="preserve"> </w:t>
      </w:r>
      <w:r>
        <w:rPr>
          <w:color w:val="020907"/>
        </w:rPr>
        <w:t>from</w:t>
      </w:r>
      <w:r>
        <w:rPr>
          <w:color w:val="020907"/>
          <w:spacing w:val="-1"/>
        </w:rPr>
        <w:t xml:space="preserve"> </w:t>
      </w:r>
      <w:r>
        <w:rPr>
          <w:color w:val="020907"/>
        </w:rPr>
        <w:t>entering</w:t>
      </w:r>
      <w:r>
        <w:rPr>
          <w:color w:val="020907"/>
          <w:spacing w:val="-1"/>
        </w:rPr>
        <w:t xml:space="preserve"> </w:t>
      </w:r>
      <w:r>
        <w:rPr>
          <w:color w:val="020907"/>
        </w:rPr>
        <w:t>the</w:t>
      </w:r>
      <w:r>
        <w:rPr>
          <w:color w:val="020907"/>
          <w:spacing w:val="1"/>
        </w:rPr>
        <w:t xml:space="preserve"> </w:t>
      </w:r>
      <w:r>
        <w:rPr>
          <w:color w:val="020907"/>
        </w:rPr>
        <w:t>area.</w:t>
      </w:r>
    </w:p>
    <w:p w14:paraId="3F6F6C88" w14:textId="77777777" w:rsidR="0002166A" w:rsidRDefault="00000000">
      <w:pPr>
        <w:pStyle w:val="ListParagraph"/>
        <w:numPr>
          <w:ilvl w:val="1"/>
          <w:numId w:val="1"/>
        </w:numPr>
        <w:tabs>
          <w:tab w:val="left" w:pos="941"/>
        </w:tabs>
        <w:jc w:val="both"/>
      </w:pPr>
      <w:r>
        <w:rPr>
          <w:color w:val="020907"/>
          <w:spacing w:val="-1"/>
        </w:rPr>
        <w:t>Potential</w:t>
      </w:r>
      <w:r>
        <w:rPr>
          <w:color w:val="020907"/>
          <w:spacing w:val="-12"/>
        </w:rPr>
        <w:t xml:space="preserve"> </w:t>
      </w:r>
      <w:r>
        <w:rPr>
          <w:color w:val="020907"/>
          <w:spacing w:val="-1"/>
        </w:rPr>
        <w:t>pollution</w:t>
      </w:r>
      <w:r>
        <w:rPr>
          <w:color w:val="020907"/>
          <w:spacing w:val="-10"/>
        </w:rPr>
        <w:t xml:space="preserve"> </w:t>
      </w:r>
      <w:r>
        <w:rPr>
          <w:color w:val="020907"/>
          <w:spacing w:val="-1"/>
        </w:rPr>
        <w:t>hazards</w:t>
      </w:r>
      <w:r>
        <w:rPr>
          <w:color w:val="020907"/>
          <w:spacing w:val="-12"/>
        </w:rPr>
        <w:t xml:space="preserve"> </w:t>
      </w:r>
      <w:r>
        <w:rPr>
          <w:color w:val="020907"/>
          <w:spacing w:val="-1"/>
        </w:rPr>
        <w:t>should</w:t>
      </w:r>
      <w:r>
        <w:rPr>
          <w:color w:val="020907"/>
          <w:spacing w:val="-10"/>
        </w:rPr>
        <w:t xml:space="preserve"> </w:t>
      </w:r>
      <w:r>
        <w:rPr>
          <w:color w:val="020907"/>
        </w:rPr>
        <w:t>be</w:t>
      </w:r>
      <w:r>
        <w:rPr>
          <w:color w:val="020907"/>
          <w:spacing w:val="-9"/>
        </w:rPr>
        <w:t xml:space="preserve"> </w:t>
      </w:r>
      <w:r>
        <w:rPr>
          <w:color w:val="020907"/>
        </w:rPr>
        <w:t>identified</w:t>
      </w:r>
      <w:r>
        <w:rPr>
          <w:color w:val="020907"/>
          <w:spacing w:val="-13"/>
        </w:rPr>
        <w:t xml:space="preserve"> </w:t>
      </w:r>
      <w:r>
        <w:rPr>
          <w:color w:val="020907"/>
        </w:rPr>
        <w:t>to</w:t>
      </w:r>
      <w:r>
        <w:rPr>
          <w:color w:val="020907"/>
          <w:spacing w:val="-11"/>
        </w:rPr>
        <w:t xml:space="preserve"> </w:t>
      </w:r>
      <w:r>
        <w:rPr>
          <w:color w:val="020907"/>
        </w:rPr>
        <w:t>all</w:t>
      </w:r>
      <w:r>
        <w:rPr>
          <w:color w:val="020907"/>
          <w:spacing w:val="-10"/>
        </w:rPr>
        <w:t xml:space="preserve"> </w:t>
      </w:r>
      <w:r>
        <w:rPr>
          <w:color w:val="020907"/>
        </w:rPr>
        <w:t>personnel</w:t>
      </w:r>
      <w:r>
        <w:rPr>
          <w:color w:val="020907"/>
          <w:spacing w:val="-11"/>
        </w:rPr>
        <w:t xml:space="preserve"> </w:t>
      </w:r>
      <w:r>
        <w:rPr>
          <w:color w:val="020907"/>
        </w:rPr>
        <w:t>engaged</w:t>
      </w:r>
      <w:r>
        <w:rPr>
          <w:color w:val="020907"/>
          <w:spacing w:val="-10"/>
        </w:rPr>
        <w:t xml:space="preserve"> </w:t>
      </w:r>
      <w:r>
        <w:rPr>
          <w:color w:val="020907"/>
        </w:rPr>
        <w:t>in</w:t>
      </w:r>
      <w:r>
        <w:rPr>
          <w:color w:val="020907"/>
          <w:spacing w:val="-13"/>
        </w:rPr>
        <w:t xml:space="preserve"> </w:t>
      </w:r>
      <w:r>
        <w:rPr>
          <w:color w:val="020907"/>
        </w:rPr>
        <w:t>the</w:t>
      </w:r>
      <w:r>
        <w:rPr>
          <w:color w:val="020907"/>
          <w:spacing w:val="-11"/>
        </w:rPr>
        <w:t xml:space="preserve"> </w:t>
      </w:r>
      <w:r>
        <w:rPr>
          <w:color w:val="020907"/>
        </w:rPr>
        <w:t>line</w:t>
      </w:r>
      <w:r>
        <w:rPr>
          <w:color w:val="020907"/>
          <w:spacing w:val="-9"/>
        </w:rPr>
        <w:t xml:space="preserve"> </w:t>
      </w:r>
      <w:r>
        <w:rPr>
          <w:color w:val="020907"/>
        </w:rPr>
        <w:t>clearing</w:t>
      </w:r>
      <w:r>
        <w:rPr>
          <w:color w:val="020907"/>
          <w:spacing w:val="-10"/>
        </w:rPr>
        <w:t xml:space="preserve"> </w:t>
      </w:r>
      <w:r>
        <w:rPr>
          <w:color w:val="020907"/>
        </w:rPr>
        <w:t>operation.</w:t>
      </w:r>
    </w:p>
    <w:p w14:paraId="30A37500" w14:textId="77777777" w:rsidR="0002166A" w:rsidRDefault="00000000">
      <w:pPr>
        <w:pStyle w:val="ListParagraph"/>
        <w:numPr>
          <w:ilvl w:val="1"/>
          <w:numId w:val="1"/>
        </w:numPr>
        <w:tabs>
          <w:tab w:val="left" w:pos="941"/>
        </w:tabs>
        <w:spacing w:before="39" w:line="276" w:lineRule="auto"/>
        <w:ind w:right="275"/>
        <w:jc w:val="both"/>
      </w:pPr>
      <w:r>
        <w:rPr>
          <w:color w:val="020907"/>
        </w:rPr>
        <w:t>Pressure</w:t>
      </w:r>
      <w:r>
        <w:rPr>
          <w:color w:val="020907"/>
          <w:spacing w:val="1"/>
        </w:rPr>
        <w:t xml:space="preserve"> </w:t>
      </w:r>
      <w:r>
        <w:rPr>
          <w:color w:val="020907"/>
        </w:rPr>
        <w:t>should</w:t>
      </w:r>
      <w:r>
        <w:rPr>
          <w:color w:val="020907"/>
          <w:spacing w:val="1"/>
        </w:rPr>
        <w:t xml:space="preserve"> </w:t>
      </w:r>
      <w:r>
        <w:rPr>
          <w:color w:val="020907"/>
        </w:rPr>
        <w:t>be</w:t>
      </w:r>
      <w:r>
        <w:rPr>
          <w:color w:val="020907"/>
          <w:spacing w:val="1"/>
        </w:rPr>
        <w:t xml:space="preserve"> </w:t>
      </w:r>
      <w:r>
        <w:rPr>
          <w:color w:val="020907"/>
        </w:rPr>
        <w:t>controlled</w:t>
      </w:r>
      <w:r>
        <w:rPr>
          <w:color w:val="020907"/>
          <w:spacing w:val="1"/>
        </w:rPr>
        <w:t xml:space="preserve"> </w:t>
      </w:r>
      <w:r>
        <w:rPr>
          <w:color w:val="020907"/>
        </w:rPr>
        <w:t>at</w:t>
      </w:r>
      <w:r>
        <w:rPr>
          <w:color w:val="020907"/>
          <w:spacing w:val="1"/>
        </w:rPr>
        <w:t xml:space="preserve"> </w:t>
      </w:r>
      <w:r>
        <w:rPr>
          <w:color w:val="020907"/>
        </w:rPr>
        <w:t>all</w:t>
      </w:r>
      <w:r>
        <w:rPr>
          <w:color w:val="020907"/>
          <w:spacing w:val="1"/>
        </w:rPr>
        <w:t xml:space="preserve"> </w:t>
      </w:r>
      <w:r>
        <w:rPr>
          <w:color w:val="020907"/>
        </w:rPr>
        <w:t>times</w:t>
      </w:r>
      <w:r>
        <w:rPr>
          <w:color w:val="020907"/>
          <w:spacing w:val="1"/>
        </w:rPr>
        <w:t xml:space="preserve"> </w:t>
      </w:r>
      <w:r>
        <w:rPr>
          <w:color w:val="020907"/>
        </w:rPr>
        <w:t>to</w:t>
      </w:r>
      <w:r>
        <w:rPr>
          <w:color w:val="020907"/>
          <w:spacing w:val="1"/>
        </w:rPr>
        <w:t xml:space="preserve"> </w:t>
      </w:r>
      <w:r>
        <w:rPr>
          <w:color w:val="020907"/>
        </w:rPr>
        <w:t>prevent</w:t>
      </w:r>
      <w:r>
        <w:rPr>
          <w:color w:val="020907"/>
          <w:spacing w:val="1"/>
        </w:rPr>
        <w:t xml:space="preserve"> </w:t>
      </w:r>
      <w:r>
        <w:rPr>
          <w:color w:val="020907"/>
        </w:rPr>
        <w:t>cargo</w:t>
      </w:r>
      <w:r>
        <w:rPr>
          <w:color w:val="020907"/>
          <w:spacing w:val="1"/>
        </w:rPr>
        <w:t xml:space="preserve"> </w:t>
      </w:r>
      <w:r>
        <w:rPr>
          <w:color w:val="020907"/>
        </w:rPr>
        <w:t>overflowing</w:t>
      </w:r>
      <w:r>
        <w:rPr>
          <w:color w:val="020907"/>
          <w:spacing w:val="1"/>
        </w:rPr>
        <w:t xml:space="preserve"> </w:t>
      </w:r>
      <w:r>
        <w:rPr>
          <w:color w:val="020907"/>
        </w:rPr>
        <w:t>and</w:t>
      </w:r>
      <w:r>
        <w:rPr>
          <w:color w:val="020907"/>
          <w:spacing w:val="1"/>
        </w:rPr>
        <w:t xml:space="preserve"> </w:t>
      </w:r>
      <w:r>
        <w:rPr>
          <w:color w:val="020907"/>
        </w:rPr>
        <w:t>to</w:t>
      </w:r>
      <w:r>
        <w:rPr>
          <w:color w:val="020907"/>
          <w:spacing w:val="1"/>
        </w:rPr>
        <w:t xml:space="preserve"> </w:t>
      </w:r>
      <w:r>
        <w:rPr>
          <w:color w:val="020907"/>
        </w:rPr>
        <w:t>prevent</w:t>
      </w:r>
      <w:r>
        <w:rPr>
          <w:color w:val="020907"/>
          <w:spacing w:val="1"/>
        </w:rPr>
        <w:t xml:space="preserve"> </w:t>
      </w:r>
      <w:r>
        <w:rPr>
          <w:color w:val="020907"/>
        </w:rPr>
        <w:t>over-</w:t>
      </w:r>
      <w:r>
        <w:rPr>
          <w:color w:val="020907"/>
          <w:spacing w:val="1"/>
        </w:rPr>
        <w:t xml:space="preserve"> </w:t>
      </w:r>
      <w:r>
        <w:rPr>
          <w:color w:val="020907"/>
        </w:rPr>
        <w:t>pressurisation</w:t>
      </w:r>
      <w:r>
        <w:rPr>
          <w:color w:val="020907"/>
          <w:spacing w:val="-2"/>
        </w:rPr>
        <w:t xml:space="preserve"> </w:t>
      </w:r>
      <w:r>
        <w:rPr>
          <w:color w:val="020907"/>
        </w:rPr>
        <w:t>of</w:t>
      </w:r>
      <w:r>
        <w:rPr>
          <w:color w:val="020907"/>
          <w:spacing w:val="-2"/>
        </w:rPr>
        <w:t xml:space="preserve"> </w:t>
      </w:r>
      <w:r>
        <w:rPr>
          <w:color w:val="020907"/>
        </w:rPr>
        <w:t>cargo</w:t>
      </w:r>
      <w:r>
        <w:rPr>
          <w:color w:val="020907"/>
          <w:spacing w:val="-1"/>
        </w:rPr>
        <w:t xml:space="preserve"> </w:t>
      </w:r>
      <w:r>
        <w:rPr>
          <w:color w:val="020907"/>
        </w:rPr>
        <w:t>tanks.</w:t>
      </w:r>
    </w:p>
    <w:p w14:paraId="09CC4171" w14:textId="77777777" w:rsidR="0002166A" w:rsidRDefault="0002166A">
      <w:pPr>
        <w:pStyle w:val="BodyText"/>
      </w:pPr>
    </w:p>
    <w:p w14:paraId="7BF7479E" w14:textId="77777777" w:rsidR="0002166A" w:rsidRDefault="0002166A">
      <w:pPr>
        <w:pStyle w:val="BodyText"/>
        <w:spacing w:before="12"/>
        <w:rPr>
          <w:sz w:val="21"/>
        </w:rPr>
      </w:pPr>
    </w:p>
    <w:p w14:paraId="588361BF" w14:textId="77777777" w:rsidR="0002166A" w:rsidRDefault="00000000">
      <w:pPr>
        <w:pStyle w:val="BodyText"/>
        <w:ind w:left="220"/>
        <w:jc w:val="both"/>
      </w:pPr>
      <w:r>
        <w:rPr>
          <w:color w:val="0562C1"/>
          <w:u w:val="single" w:color="0562C1"/>
        </w:rPr>
        <w:t>OCIMF</w:t>
      </w:r>
      <w:r>
        <w:rPr>
          <w:color w:val="0562C1"/>
          <w:spacing w:val="-3"/>
          <w:u w:val="single" w:color="0562C1"/>
        </w:rPr>
        <w:t xml:space="preserve"> </w:t>
      </w:r>
      <w:r>
        <w:rPr>
          <w:color w:val="0562C1"/>
          <w:u w:val="single" w:color="0562C1"/>
        </w:rPr>
        <w:t>–</w:t>
      </w:r>
      <w:r>
        <w:rPr>
          <w:color w:val="0562C1"/>
          <w:spacing w:val="-4"/>
          <w:u w:val="single" w:color="0562C1"/>
        </w:rPr>
        <w:t xml:space="preserve"> </w:t>
      </w:r>
      <w:r>
        <w:rPr>
          <w:color w:val="0562C1"/>
          <w:u w:val="single" w:color="0562C1"/>
        </w:rPr>
        <w:t>Mooring</w:t>
      </w:r>
      <w:r>
        <w:rPr>
          <w:color w:val="0562C1"/>
          <w:spacing w:val="-3"/>
          <w:u w:val="single" w:color="0562C1"/>
        </w:rPr>
        <w:t xml:space="preserve"> </w:t>
      </w:r>
      <w:r>
        <w:rPr>
          <w:color w:val="0562C1"/>
          <w:u w:val="single" w:color="0562C1"/>
        </w:rPr>
        <w:t>Load</w:t>
      </w:r>
      <w:r>
        <w:rPr>
          <w:color w:val="0562C1"/>
          <w:spacing w:val="-2"/>
          <w:u w:val="single" w:color="0562C1"/>
        </w:rPr>
        <w:t xml:space="preserve"> </w:t>
      </w:r>
      <w:r>
        <w:rPr>
          <w:color w:val="0562C1"/>
          <w:u w:val="single" w:color="0562C1"/>
        </w:rPr>
        <w:t>Analysis</w:t>
      </w:r>
      <w:r>
        <w:rPr>
          <w:color w:val="0562C1"/>
          <w:spacing w:val="-2"/>
          <w:u w:val="single" w:color="0562C1"/>
        </w:rPr>
        <w:t xml:space="preserve"> </w:t>
      </w:r>
      <w:r>
        <w:rPr>
          <w:color w:val="0562C1"/>
          <w:u w:val="single" w:color="0562C1"/>
        </w:rPr>
        <w:t>during</w:t>
      </w:r>
      <w:r>
        <w:rPr>
          <w:color w:val="0562C1"/>
          <w:spacing w:val="-3"/>
          <w:u w:val="single" w:color="0562C1"/>
        </w:rPr>
        <w:t xml:space="preserve"> </w:t>
      </w:r>
      <w:r>
        <w:rPr>
          <w:color w:val="0562C1"/>
          <w:u w:val="single" w:color="0562C1"/>
        </w:rPr>
        <w:t>Ship</w:t>
      </w:r>
      <w:r>
        <w:rPr>
          <w:color w:val="0562C1"/>
          <w:spacing w:val="-3"/>
          <w:u w:val="single" w:color="0562C1"/>
        </w:rPr>
        <w:t xml:space="preserve"> </w:t>
      </w:r>
      <w:r>
        <w:rPr>
          <w:color w:val="0562C1"/>
          <w:u w:val="single" w:color="0562C1"/>
        </w:rPr>
        <w:t>to</w:t>
      </w:r>
      <w:r>
        <w:rPr>
          <w:color w:val="0562C1"/>
          <w:spacing w:val="-2"/>
          <w:u w:val="single" w:color="0562C1"/>
        </w:rPr>
        <w:t xml:space="preserve"> </w:t>
      </w:r>
      <w:r>
        <w:rPr>
          <w:color w:val="0562C1"/>
          <w:u w:val="single" w:color="0562C1"/>
        </w:rPr>
        <w:t>Ship</w:t>
      </w:r>
      <w:r>
        <w:rPr>
          <w:color w:val="0562C1"/>
          <w:spacing w:val="-3"/>
          <w:u w:val="single" w:color="0562C1"/>
        </w:rPr>
        <w:t xml:space="preserve"> </w:t>
      </w:r>
      <w:r>
        <w:rPr>
          <w:color w:val="0562C1"/>
          <w:u w:val="single" w:color="0562C1"/>
        </w:rPr>
        <w:t>Transfer</w:t>
      </w:r>
      <w:r>
        <w:rPr>
          <w:color w:val="0562C1"/>
          <w:spacing w:val="-2"/>
          <w:u w:val="single" w:color="0562C1"/>
        </w:rPr>
        <w:t xml:space="preserve"> </w:t>
      </w:r>
      <w:r>
        <w:rPr>
          <w:color w:val="0562C1"/>
          <w:u w:val="single" w:color="0562C1"/>
        </w:rPr>
        <w:t>Operations</w:t>
      </w:r>
      <w:r>
        <w:rPr>
          <w:color w:val="0562C1"/>
          <w:spacing w:val="-4"/>
          <w:u w:val="single" w:color="0562C1"/>
        </w:rPr>
        <w:t xml:space="preserve"> </w:t>
      </w:r>
      <w:r>
        <w:rPr>
          <w:color w:val="0562C1"/>
          <w:u w:val="single" w:color="0562C1"/>
        </w:rPr>
        <w:t>-</w:t>
      </w:r>
      <w:r>
        <w:rPr>
          <w:color w:val="0562C1"/>
          <w:spacing w:val="-1"/>
          <w:u w:val="single" w:color="0562C1"/>
        </w:rPr>
        <w:t xml:space="preserve"> </w:t>
      </w:r>
      <w:r>
        <w:rPr>
          <w:color w:val="0562C1"/>
          <w:u w:val="single" w:color="0562C1"/>
        </w:rPr>
        <w:t>2022</w:t>
      </w:r>
    </w:p>
    <w:p w14:paraId="4349C536" w14:textId="77777777" w:rsidR="0002166A" w:rsidRDefault="0002166A">
      <w:pPr>
        <w:pStyle w:val="BodyText"/>
        <w:rPr>
          <w:sz w:val="20"/>
        </w:rPr>
      </w:pPr>
    </w:p>
    <w:p w14:paraId="001F86E2" w14:textId="77777777" w:rsidR="0002166A" w:rsidRDefault="0002166A">
      <w:pPr>
        <w:pStyle w:val="BodyText"/>
        <w:rPr>
          <w:sz w:val="20"/>
        </w:rPr>
      </w:pPr>
    </w:p>
    <w:p w14:paraId="54862C8B" w14:textId="77777777" w:rsidR="0002166A" w:rsidRDefault="0002166A">
      <w:pPr>
        <w:pStyle w:val="BodyText"/>
        <w:rPr>
          <w:sz w:val="20"/>
        </w:rPr>
      </w:pPr>
    </w:p>
    <w:p w14:paraId="3A67C34A" w14:textId="77777777" w:rsidR="0002166A" w:rsidRDefault="0002166A">
      <w:pPr>
        <w:pStyle w:val="BodyText"/>
        <w:rPr>
          <w:sz w:val="20"/>
        </w:rPr>
      </w:pPr>
    </w:p>
    <w:p w14:paraId="39BBBA3C" w14:textId="77777777" w:rsidR="0002166A" w:rsidRDefault="0002166A">
      <w:pPr>
        <w:pStyle w:val="BodyText"/>
        <w:rPr>
          <w:sz w:val="20"/>
        </w:rPr>
      </w:pPr>
    </w:p>
    <w:p w14:paraId="71E46D28" w14:textId="77777777" w:rsidR="0002166A" w:rsidRDefault="0002166A">
      <w:pPr>
        <w:pStyle w:val="BodyText"/>
        <w:rPr>
          <w:sz w:val="20"/>
        </w:rPr>
      </w:pPr>
    </w:p>
    <w:p w14:paraId="633C7DCE" w14:textId="77777777" w:rsidR="0002166A" w:rsidRDefault="0002166A">
      <w:pPr>
        <w:pStyle w:val="BodyText"/>
        <w:rPr>
          <w:sz w:val="20"/>
        </w:rPr>
      </w:pPr>
    </w:p>
    <w:p w14:paraId="22B345CB" w14:textId="77777777" w:rsidR="0002166A" w:rsidRDefault="0002166A">
      <w:pPr>
        <w:pStyle w:val="BodyText"/>
        <w:rPr>
          <w:sz w:val="20"/>
        </w:rPr>
      </w:pPr>
    </w:p>
    <w:p w14:paraId="52893D2F" w14:textId="77777777" w:rsidR="0002166A" w:rsidRDefault="0002166A">
      <w:pPr>
        <w:pStyle w:val="BodyText"/>
        <w:rPr>
          <w:sz w:val="20"/>
        </w:rPr>
      </w:pPr>
    </w:p>
    <w:p w14:paraId="75FD1601" w14:textId="77777777" w:rsidR="0002166A" w:rsidRDefault="0002166A">
      <w:pPr>
        <w:pStyle w:val="BodyText"/>
        <w:rPr>
          <w:sz w:val="20"/>
        </w:rPr>
      </w:pPr>
    </w:p>
    <w:p w14:paraId="09420DB7" w14:textId="77777777" w:rsidR="0002166A" w:rsidRDefault="0002166A">
      <w:pPr>
        <w:pStyle w:val="BodyText"/>
        <w:rPr>
          <w:sz w:val="20"/>
        </w:rPr>
      </w:pPr>
    </w:p>
    <w:p w14:paraId="4614E7F1" w14:textId="77777777" w:rsidR="0002166A" w:rsidRDefault="0002166A">
      <w:pPr>
        <w:pStyle w:val="BodyText"/>
        <w:rPr>
          <w:sz w:val="20"/>
        </w:rPr>
      </w:pPr>
    </w:p>
    <w:p w14:paraId="2B12E6D0" w14:textId="77777777" w:rsidR="0002166A" w:rsidRDefault="0002166A">
      <w:pPr>
        <w:pStyle w:val="BodyText"/>
        <w:rPr>
          <w:sz w:val="20"/>
        </w:rPr>
      </w:pPr>
    </w:p>
    <w:p w14:paraId="0F2D805F" w14:textId="77777777" w:rsidR="0002166A" w:rsidRDefault="0002166A">
      <w:pPr>
        <w:pStyle w:val="BodyText"/>
        <w:rPr>
          <w:sz w:val="20"/>
        </w:rPr>
      </w:pPr>
    </w:p>
    <w:p w14:paraId="5FA288F0" w14:textId="77777777" w:rsidR="0002166A" w:rsidRDefault="0002166A">
      <w:pPr>
        <w:pStyle w:val="BodyText"/>
        <w:rPr>
          <w:sz w:val="20"/>
        </w:rPr>
      </w:pPr>
    </w:p>
    <w:p w14:paraId="796C4383" w14:textId="77777777" w:rsidR="0002166A" w:rsidRDefault="0002166A">
      <w:pPr>
        <w:pStyle w:val="BodyText"/>
        <w:rPr>
          <w:sz w:val="20"/>
        </w:rPr>
      </w:pPr>
    </w:p>
    <w:p w14:paraId="4967011C" w14:textId="77777777" w:rsidR="0002166A" w:rsidRDefault="0002166A">
      <w:pPr>
        <w:pStyle w:val="BodyText"/>
        <w:rPr>
          <w:sz w:val="20"/>
        </w:rPr>
      </w:pPr>
    </w:p>
    <w:p w14:paraId="0FA26737" w14:textId="77777777" w:rsidR="0002166A" w:rsidRDefault="0002166A">
      <w:pPr>
        <w:pStyle w:val="BodyText"/>
        <w:rPr>
          <w:sz w:val="20"/>
        </w:rPr>
      </w:pPr>
    </w:p>
    <w:p w14:paraId="645E6CDD" w14:textId="77777777" w:rsidR="0002166A" w:rsidRDefault="0002166A">
      <w:pPr>
        <w:pStyle w:val="BodyText"/>
        <w:rPr>
          <w:sz w:val="20"/>
        </w:rPr>
      </w:pPr>
    </w:p>
    <w:p w14:paraId="158349DB" w14:textId="77777777" w:rsidR="0002166A" w:rsidRDefault="0002166A">
      <w:pPr>
        <w:pStyle w:val="BodyText"/>
        <w:rPr>
          <w:sz w:val="20"/>
        </w:rPr>
      </w:pPr>
    </w:p>
    <w:p w14:paraId="68B51BCA" w14:textId="77777777" w:rsidR="0002166A" w:rsidRDefault="0002166A">
      <w:pPr>
        <w:pStyle w:val="BodyText"/>
        <w:rPr>
          <w:sz w:val="20"/>
        </w:rPr>
      </w:pPr>
    </w:p>
    <w:p w14:paraId="06F80E4C" w14:textId="77777777" w:rsidR="0002166A" w:rsidRDefault="0002166A">
      <w:pPr>
        <w:pStyle w:val="BodyText"/>
        <w:spacing w:before="5"/>
        <w:rPr>
          <w:sz w:val="21"/>
        </w:rPr>
      </w:pPr>
    </w:p>
    <w:tbl>
      <w:tblPr>
        <w:tblW w:w="0" w:type="auto"/>
        <w:tblInd w:w="2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3398"/>
        <w:gridCol w:w="1699"/>
        <w:gridCol w:w="1985"/>
        <w:gridCol w:w="1935"/>
      </w:tblGrid>
      <w:tr w:rsidR="0002166A" w14:paraId="40D1A19F" w14:textId="77777777">
        <w:trPr>
          <w:trHeight w:val="205"/>
        </w:trPr>
        <w:tc>
          <w:tcPr>
            <w:tcW w:w="3398" w:type="dxa"/>
            <w:shd w:val="clear" w:color="auto" w:fill="052D2B"/>
          </w:tcPr>
          <w:p w14:paraId="75491B06" w14:textId="77777777" w:rsidR="0002166A" w:rsidRDefault="00000000">
            <w:pPr>
              <w:pStyle w:val="TableParagraph"/>
              <w:spacing w:line="186" w:lineRule="exact"/>
              <w:ind w:left="875" w:right="864"/>
              <w:jc w:val="center"/>
              <w:rPr>
                <w:rFonts w:ascii="Arial"/>
                <w:b/>
                <w:sz w:val="18"/>
              </w:rPr>
            </w:pPr>
            <w:r>
              <w:rPr>
                <w:rFonts w:ascii="Arial"/>
                <w:b/>
                <w:color w:val="FFFFFF"/>
                <w:sz w:val="18"/>
              </w:rPr>
              <w:t>Document</w:t>
            </w:r>
            <w:r>
              <w:rPr>
                <w:rFonts w:ascii="Arial"/>
                <w:b/>
                <w:color w:val="FFFFFF"/>
                <w:spacing w:val="-2"/>
                <w:sz w:val="18"/>
              </w:rPr>
              <w:t xml:space="preserve"> </w:t>
            </w:r>
            <w:r>
              <w:rPr>
                <w:rFonts w:ascii="Arial"/>
                <w:b/>
                <w:color w:val="FFFFFF"/>
                <w:sz w:val="18"/>
              </w:rPr>
              <w:t>Number</w:t>
            </w:r>
          </w:p>
        </w:tc>
        <w:tc>
          <w:tcPr>
            <w:tcW w:w="1699" w:type="dxa"/>
            <w:shd w:val="clear" w:color="auto" w:fill="052D2B"/>
          </w:tcPr>
          <w:p w14:paraId="109EB5D6" w14:textId="77777777" w:rsidR="0002166A" w:rsidRDefault="00000000">
            <w:pPr>
              <w:pStyle w:val="TableParagraph"/>
              <w:spacing w:line="186" w:lineRule="exact"/>
              <w:ind w:left="98" w:right="83"/>
              <w:jc w:val="center"/>
              <w:rPr>
                <w:rFonts w:ascii="Arial"/>
                <w:b/>
                <w:sz w:val="18"/>
              </w:rPr>
            </w:pPr>
            <w:r>
              <w:rPr>
                <w:rFonts w:ascii="Arial"/>
                <w:b/>
                <w:color w:val="FFFFFF"/>
                <w:sz w:val="18"/>
              </w:rPr>
              <w:t>Version</w:t>
            </w:r>
            <w:r>
              <w:rPr>
                <w:rFonts w:ascii="Arial"/>
                <w:b/>
                <w:color w:val="FFFFFF"/>
                <w:spacing w:val="-3"/>
                <w:sz w:val="18"/>
              </w:rPr>
              <w:t xml:space="preserve"> </w:t>
            </w:r>
            <w:r>
              <w:rPr>
                <w:rFonts w:ascii="Arial"/>
                <w:b/>
                <w:color w:val="FFFFFF"/>
                <w:sz w:val="18"/>
              </w:rPr>
              <w:t>Number</w:t>
            </w:r>
          </w:p>
        </w:tc>
        <w:tc>
          <w:tcPr>
            <w:tcW w:w="1985" w:type="dxa"/>
            <w:shd w:val="clear" w:color="auto" w:fill="052D2B"/>
          </w:tcPr>
          <w:p w14:paraId="33B28193" w14:textId="77777777" w:rsidR="0002166A" w:rsidRDefault="00000000">
            <w:pPr>
              <w:pStyle w:val="TableParagraph"/>
              <w:spacing w:line="186" w:lineRule="exact"/>
              <w:ind w:left="525" w:right="516"/>
              <w:jc w:val="center"/>
              <w:rPr>
                <w:rFonts w:ascii="Arial"/>
                <w:b/>
                <w:sz w:val="18"/>
              </w:rPr>
            </w:pPr>
            <w:r>
              <w:rPr>
                <w:rFonts w:ascii="Arial"/>
                <w:b/>
                <w:color w:val="FFFFFF"/>
                <w:sz w:val="18"/>
              </w:rPr>
              <w:t>Date</w:t>
            </w:r>
          </w:p>
        </w:tc>
        <w:tc>
          <w:tcPr>
            <w:tcW w:w="1935" w:type="dxa"/>
            <w:shd w:val="clear" w:color="auto" w:fill="052D2B"/>
          </w:tcPr>
          <w:p w14:paraId="6221AC08" w14:textId="77777777" w:rsidR="0002166A" w:rsidRDefault="00000000">
            <w:pPr>
              <w:pStyle w:val="TableParagraph"/>
              <w:spacing w:line="186" w:lineRule="exact"/>
              <w:ind w:left="387" w:right="378"/>
              <w:jc w:val="center"/>
              <w:rPr>
                <w:rFonts w:ascii="Arial"/>
                <w:b/>
                <w:sz w:val="18"/>
              </w:rPr>
            </w:pPr>
            <w:r>
              <w:rPr>
                <w:rFonts w:ascii="Arial"/>
                <w:b/>
                <w:color w:val="FFFFFF"/>
                <w:sz w:val="18"/>
              </w:rPr>
              <w:t>Approved</w:t>
            </w:r>
            <w:r>
              <w:rPr>
                <w:rFonts w:ascii="Arial"/>
                <w:b/>
                <w:color w:val="FFFFFF"/>
                <w:spacing w:val="-2"/>
                <w:sz w:val="18"/>
              </w:rPr>
              <w:t xml:space="preserve"> </w:t>
            </w:r>
            <w:r>
              <w:rPr>
                <w:rFonts w:ascii="Arial"/>
                <w:b/>
                <w:color w:val="FFFFFF"/>
                <w:sz w:val="18"/>
              </w:rPr>
              <w:t>By</w:t>
            </w:r>
          </w:p>
        </w:tc>
      </w:tr>
      <w:tr w:rsidR="00517B6B" w14:paraId="153496C5" w14:textId="77777777">
        <w:trPr>
          <w:trHeight w:val="208"/>
        </w:trPr>
        <w:tc>
          <w:tcPr>
            <w:tcW w:w="3398" w:type="dxa"/>
          </w:tcPr>
          <w:p w14:paraId="45322E1F" w14:textId="5E664D99" w:rsidR="00517B6B" w:rsidRDefault="00517B6B" w:rsidP="00517B6B">
            <w:pPr>
              <w:pStyle w:val="TableParagraph"/>
              <w:spacing w:line="188" w:lineRule="exact"/>
              <w:ind w:left="871" w:right="864"/>
              <w:jc w:val="center"/>
              <w:rPr>
                <w:rFonts w:ascii="Arial MT"/>
                <w:sz w:val="18"/>
              </w:rPr>
            </w:pPr>
            <w:r>
              <w:rPr>
                <w:rFonts w:ascii="Arial MT"/>
                <w:color w:val="020907"/>
                <w:sz w:val="18"/>
              </w:rPr>
              <w:t>HSSEQ-STS</w:t>
            </w:r>
          </w:p>
        </w:tc>
        <w:tc>
          <w:tcPr>
            <w:tcW w:w="1699" w:type="dxa"/>
          </w:tcPr>
          <w:p w14:paraId="3120418A" w14:textId="15BBE07E" w:rsidR="00517B6B" w:rsidRDefault="00517B6B" w:rsidP="00517B6B">
            <w:pPr>
              <w:pStyle w:val="TableParagraph"/>
              <w:spacing w:line="188" w:lineRule="exact"/>
              <w:ind w:left="97" w:right="83"/>
              <w:jc w:val="center"/>
              <w:rPr>
                <w:rFonts w:ascii="Arial MT"/>
                <w:sz w:val="18"/>
              </w:rPr>
            </w:pPr>
            <w:r>
              <w:rPr>
                <w:rFonts w:ascii="Arial MT"/>
                <w:sz w:val="18"/>
              </w:rPr>
              <w:t>1</w:t>
            </w:r>
          </w:p>
        </w:tc>
        <w:tc>
          <w:tcPr>
            <w:tcW w:w="1985" w:type="dxa"/>
          </w:tcPr>
          <w:p w14:paraId="3D7F22A6" w14:textId="63A0098E" w:rsidR="00517B6B" w:rsidRDefault="00517B6B" w:rsidP="00517B6B">
            <w:pPr>
              <w:pStyle w:val="TableParagraph"/>
              <w:spacing w:line="188" w:lineRule="exact"/>
              <w:ind w:left="528" w:right="516" w:hanging="180"/>
              <w:jc w:val="center"/>
              <w:rPr>
                <w:rFonts w:ascii="Arial MT"/>
                <w:sz w:val="18"/>
              </w:rPr>
            </w:pPr>
            <w:r>
              <w:rPr>
                <w:rFonts w:ascii="Arial MT"/>
                <w:sz w:val="18"/>
              </w:rPr>
              <w:t>10-sept-2025</w:t>
            </w:r>
          </w:p>
        </w:tc>
        <w:tc>
          <w:tcPr>
            <w:tcW w:w="1935" w:type="dxa"/>
          </w:tcPr>
          <w:p w14:paraId="51611A23" w14:textId="0D9B66E1" w:rsidR="00517B6B" w:rsidRDefault="00517B6B" w:rsidP="00517B6B">
            <w:pPr>
              <w:pStyle w:val="TableParagraph"/>
              <w:spacing w:line="188" w:lineRule="exact"/>
              <w:ind w:left="383" w:right="378"/>
              <w:jc w:val="center"/>
              <w:rPr>
                <w:rFonts w:ascii="Arial MT"/>
                <w:sz w:val="18"/>
              </w:rPr>
            </w:pPr>
            <w:r>
              <w:rPr>
                <w:rFonts w:ascii="Arial MT"/>
                <w:sz w:val="18"/>
              </w:rPr>
              <w:t>MD</w:t>
            </w:r>
          </w:p>
        </w:tc>
      </w:tr>
    </w:tbl>
    <w:p w14:paraId="1D88C62E" w14:textId="77777777" w:rsidR="0002166A" w:rsidRDefault="0002166A" w:rsidP="00AE5B77">
      <w:pPr>
        <w:spacing w:line="188" w:lineRule="exact"/>
        <w:rPr>
          <w:rFonts w:ascii="Arial MT"/>
          <w:sz w:val="18"/>
        </w:rPr>
        <w:sectPr w:rsidR="0002166A">
          <w:pgSz w:w="11910" w:h="16840"/>
          <w:pgMar w:top="1600" w:right="800" w:bottom="880" w:left="860" w:header="708" w:footer="681" w:gutter="0"/>
          <w:cols w:space="720"/>
        </w:sectPr>
      </w:pPr>
    </w:p>
    <w:p w14:paraId="4113F16D" w14:textId="77777777" w:rsidR="0002166A" w:rsidRDefault="0002166A">
      <w:pPr>
        <w:rPr>
          <w:sz w:val="16"/>
        </w:rPr>
        <w:sectPr w:rsidR="0002166A">
          <w:headerReference w:type="default" r:id="rId25"/>
          <w:footerReference w:type="default" r:id="rId26"/>
          <w:pgSz w:w="12780" w:h="31660"/>
          <w:pgMar w:top="3080" w:right="1800" w:bottom="280" w:left="1800" w:header="0" w:footer="0" w:gutter="0"/>
          <w:cols w:space="720"/>
        </w:sectPr>
      </w:pPr>
    </w:p>
    <w:p w14:paraId="3C031EF0" w14:textId="77777777" w:rsidR="0002166A" w:rsidRDefault="0002166A" w:rsidP="00AE5B77">
      <w:pPr>
        <w:pStyle w:val="BodyText"/>
        <w:spacing w:before="4"/>
        <w:rPr>
          <w:rFonts w:ascii="Arial"/>
          <w:b/>
          <w:sz w:val="17"/>
        </w:rPr>
      </w:pPr>
    </w:p>
    <w:sectPr w:rsidR="0002166A">
      <w:headerReference w:type="default" r:id="rId27"/>
      <w:footerReference w:type="default" r:id="rId28"/>
      <w:pgSz w:w="11410" w:h="31660"/>
      <w:pgMar w:top="3080" w:right="1600" w:bottom="280" w:left="1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A54E5" w14:textId="77777777" w:rsidR="005C03B2" w:rsidRDefault="005C03B2">
      <w:r>
        <w:separator/>
      </w:r>
    </w:p>
  </w:endnote>
  <w:endnote w:type="continuationSeparator" w:id="0">
    <w:p w14:paraId="03D31A1D" w14:textId="77777777" w:rsidR="005C03B2" w:rsidRDefault="005C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E162" w14:textId="77777777" w:rsidR="0002166A" w:rsidRDefault="00000000">
    <w:pPr>
      <w:pStyle w:val="BodyText"/>
      <w:spacing w:line="14" w:lineRule="auto"/>
      <w:rPr>
        <w:sz w:val="20"/>
      </w:rPr>
    </w:pPr>
    <w:r>
      <w:pict w14:anchorId="5664A4FF">
        <v:shapetype id="_x0000_t202" coordsize="21600,21600" o:spt="202" path="m,l,21600r21600,l21600,xe">
          <v:stroke joinstyle="miter"/>
          <v:path gradientshapeok="t" o:connecttype="rect"/>
        </v:shapetype>
        <v:shape id="_x0000_s1032" type="#_x0000_t202" style="position:absolute;margin-left:528.5pt;margin-top:796.85pt;width:16.1pt;height:12pt;z-index:-22269440;mso-position-horizontal-relative:page;mso-position-vertical-relative:page" filled="f" stroked="f">
          <v:textbox inset="0,0,0,0">
            <w:txbxContent>
              <w:p w14:paraId="687950F2" w14:textId="77777777" w:rsidR="0002166A" w:rsidRDefault="00000000">
                <w:pPr>
                  <w:spacing w:line="223" w:lineRule="exact"/>
                  <w:ind w:left="60"/>
                  <w:rPr>
                    <w:sz w:val="20"/>
                  </w:rPr>
                </w:pPr>
                <w:r>
                  <w:fldChar w:fldCharType="begin"/>
                </w:r>
                <w:r>
                  <w:rPr>
                    <w:color w:val="697D85"/>
                    <w:sz w:val="20"/>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A508" w14:textId="77777777" w:rsidR="0002166A" w:rsidRDefault="00000000">
    <w:pPr>
      <w:pStyle w:val="BodyText"/>
      <w:spacing w:line="14" w:lineRule="auto"/>
      <w:rPr>
        <w:sz w:val="20"/>
      </w:rPr>
    </w:pPr>
    <w:r>
      <w:pict w14:anchorId="1286F88E">
        <v:rect id="_x0000_s1029" style="position:absolute;margin-left:54pt;margin-top:702.35pt;width:2in;height:.85pt;z-index:-22267392;mso-position-horizontal-relative:page;mso-position-vertical-relative:page" fillcolor="black" stroked="f">
          <w10:wrap anchorx="page" anchory="page"/>
        </v:rect>
      </w:pict>
    </w:r>
    <w:r>
      <w:pict w14:anchorId="5EFA0A4B">
        <v:shapetype id="_x0000_t202" coordsize="21600,21600" o:spt="202" path="m,l,21600r21600,l21600,xe">
          <v:stroke joinstyle="miter"/>
          <v:path gradientshapeok="t" o:connecttype="rect"/>
        </v:shapetype>
        <v:shape id="_x0000_s1028" type="#_x0000_t202" style="position:absolute;margin-left:528.5pt;margin-top:796.85pt;width:16.1pt;height:12pt;z-index:-22266880;mso-position-horizontal-relative:page;mso-position-vertical-relative:page" filled="f" stroked="f">
          <v:textbox inset="0,0,0,0">
            <w:txbxContent>
              <w:p w14:paraId="3FB8D439" w14:textId="77777777" w:rsidR="0002166A" w:rsidRDefault="00000000">
                <w:pPr>
                  <w:spacing w:line="223" w:lineRule="exact"/>
                  <w:ind w:left="60"/>
                  <w:rPr>
                    <w:sz w:val="20"/>
                  </w:rPr>
                </w:pPr>
                <w:r>
                  <w:fldChar w:fldCharType="begin"/>
                </w:r>
                <w:r>
                  <w:rPr>
                    <w:color w:val="697D85"/>
                    <w:sz w:val="20"/>
                  </w:rPr>
                  <w:instrText xml:space="preserve"> PAGE </w:instrText>
                </w:r>
                <w:r>
                  <w:fldChar w:fldCharType="separate"/>
                </w:r>
                <w:r>
                  <w:t>14</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4FFB0" w14:textId="77777777" w:rsidR="0002166A" w:rsidRDefault="00000000">
    <w:pPr>
      <w:pStyle w:val="BodyText"/>
      <w:spacing w:line="14" w:lineRule="auto"/>
      <w:rPr>
        <w:sz w:val="20"/>
      </w:rPr>
    </w:pPr>
    <w:r>
      <w:pict w14:anchorId="5F02C6C3">
        <v:shapetype id="_x0000_t202" coordsize="21600,21600" o:spt="202" path="m,l,21600r21600,l21600,xe">
          <v:stroke joinstyle="miter"/>
          <v:path gradientshapeok="t" o:connecttype="rect"/>
        </v:shapetype>
        <v:shape id="_x0000_s1025" type="#_x0000_t202" style="position:absolute;margin-left:528.5pt;margin-top:796.85pt;width:16.1pt;height:12pt;z-index:-22264832;mso-position-horizontal-relative:page;mso-position-vertical-relative:page" filled="f" stroked="f">
          <v:textbox inset="0,0,0,0">
            <w:txbxContent>
              <w:p w14:paraId="392E7B68" w14:textId="77777777" w:rsidR="0002166A" w:rsidRDefault="00000000">
                <w:pPr>
                  <w:spacing w:line="223" w:lineRule="exact"/>
                  <w:ind w:left="60"/>
                  <w:rPr>
                    <w:sz w:val="20"/>
                  </w:rPr>
                </w:pPr>
                <w:r>
                  <w:fldChar w:fldCharType="begin"/>
                </w:r>
                <w:r>
                  <w:rPr>
                    <w:color w:val="697D85"/>
                    <w:sz w:val="20"/>
                  </w:rPr>
                  <w:instrText xml:space="preserve"> PAGE </w:instrText>
                </w:r>
                <w:r>
                  <w:fldChar w:fldCharType="separate"/>
                </w:r>
                <w:r>
                  <w:t>15</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B05FA" w14:textId="77777777" w:rsidR="0002166A" w:rsidRDefault="0002166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B72D" w14:textId="77777777" w:rsidR="0002166A" w:rsidRDefault="0002166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97B2" w14:textId="77777777" w:rsidR="005C03B2" w:rsidRDefault="005C03B2">
      <w:r>
        <w:separator/>
      </w:r>
    </w:p>
  </w:footnote>
  <w:footnote w:type="continuationSeparator" w:id="0">
    <w:p w14:paraId="3CE442A2" w14:textId="77777777" w:rsidR="005C03B2" w:rsidRDefault="005C0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DEF9" w14:textId="4F37CD32" w:rsidR="0002166A" w:rsidRDefault="00000000">
    <w:pPr>
      <w:pStyle w:val="BodyText"/>
      <w:spacing w:line="14" w:lineRule="auto"/>
      <w:rPr>
        <w:sz w:val="20"/>
      </w:rPr>
    </w:pPr>
    <w:r>
      <w:pict w14:anchorId="4EA74CE0">
        <v:line id="_x0000_s1034" style="position:absolute;z-index:-22270464;mso-position-horizontal-relative:page;mso-position-vertical-relative:page" from="34.7pt,70.15pt" to="559.05pt,70.15pt" strokeweight="2.25pt">
          <w10:wrap anchorx="page" anchory="page"/>
        </v:line>
      </w:pict>
    </w:r>
    <w:r>
      <w:pict w14:anchorId="033D0139">
        <v:shapetype id="_x0000_t202" coordsize="21600,21600" o:spt="202" path="m,l,21600r21600,l21600,xe">
          <v:stroke joinstyle="miter"/>
          <v:path gradientshapeok="t" o:connecttype="rect"/>
        </v:shapetype>
        <v:shape id="_x0000_s1033" type="#_x0000_t202" style="position:absolute;margin-left:407.35pt;margin-top:58.6pt;width:118.6pt;height:12pt;z-index:-22269952;mso-position-horizontal-relative:page;mso-position-vertical-relative:page" filled="f" stroked="f">
          <v:textbox inset="0,0,0,0">
            <w:txbxContent>
              <w:p w14:paraId="08E53D52" w14:textId="77777777" w:rsidR="0002166A" w:rsidRDefault="00000000">
                <w:pPr>
                  <w:spacing w:line="223" w:lineRule="exact"/>
                  <w:ind w:left="20"/>
                  <w:rPr>
                    <w:sz w:val="20"/>
                  </w:rPr>
                </w:pPr>
                <w:r>
                  <w:rPr>
                    <w:color w:val="020907"/>
                    <w:sz w:val="20"/>
                  </w:rPr>
                  <w:t>Ship</w:t>
                </w:r>
                <w:r>
                  <w:rPr>
                    <w:color w:val="020907"/>
                    <w:spacing w:val="-6"/>
                    <w:sz w:val="20"/>
                  </w:rPr>
                  <w:t xml:space="preserve"> </w:t>
                </w:r>
                <w:r>
                  <w:rPr>
                    <w:color w:val="020907"/>
                    <w:sz w:val="20"/>
                  </w:rPr>
                  <w:t>To</w:t>
                </w:r>
                <w:r>
                  <w:rPr>
                    <w:color w:val="020907"/>
                    <w:spacing w:val="-4"/>
                    <w:sz w:val="20"/>
                  </w:rPr>
                  <w:t xml:space="preserve"> </w:t>
                </w:r>
                <w:r>
                  <w:rPr>
                    <w:color w:val="020907"/>
                    <w:sz w:val="20"/>
                  </w:rPr>
                  <w:t>Ship</w:t>
                </w:r>
                <w:r>
                  <w:rPr>
                    <w:color w:val="020907"/>
                    <w:spacing w:val="-2"/>
                    <w:sz w:val="20"/>
                  </w:rPr>
                  <w:t xml:space="preserve"> </w:t>
                </w:r>
                <w:r>
                  <w:rPr>
                    <w:color w:val="020907"/>
                    <w:sz w:val="20"/>
                  </w:rPr>
                  <w:t>Operations</w:t>
                </w:r>
                <w:r>
                  <w:rPr>
                    <w:color w:val="020907"/>
                    <w:spacing w:val="-3"/>
                    <w:sz w:val="20"/>
                  </w:rPr>
                  <w:t xml:space="preserve"> </w:t>
                </w:r>
                <w:r>
                  <w:rPr>
                    <w:color w:val="020907"/>
                    <w:sz w:val="20"/>
                  </w:rPr>
                  <w:t>Plan</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27B0" w14:textId="41583970" w:rsidR="0002166A" w:rsidRDefault="00000000">
    <w:pPr>
      <w:pStyle w:val="BodyText"/>
      <w:spacing w:line="14" w:lineRule="auto"/>
      <w:rPr>
        <w:sz w:val="20"/>
      </w:rPr>
    </w:pPr>
    <w:r>
      <w:pict w14:anchorId="6E9D7E73">
        <v:line id="_x0000_s1031" style="position:absolute;z-index:-22268416;mso-position-horizontal-relative:page;mso-position-vertical-relative:page" from="34.7pt,70.15pt" to="559.05pt,70.15pt" strokeweight="2.25pt">
          <w10:wrap anchorx="page" anchory="page"/>
        </v:line>
      </w:pict>
    </w:r>
    <w:r>
      <w:pict w14:anchorId="2B08FAB7">
        <v:shapetype id="_x0000_t202" coordsize="21600,21600" o:spt="202" path="m,l,21600r21600,l21600,xe">
          <v:stroke joinstyle="miter"/>
          <v:path gradientshapeok="t" o:connecttype="rect"/>
        </v:shapetype>
        <v:shape id="_x0000_s1030" type="#_x0000_t202" style="position:absolute;margin-left:407.35pt;margin-top:58.6pt;width:118.6pt;height:12pt;z-index:-22267904;mso-position-horizontal-relative:page;mso-position-vertical-relative:page" filled="f" stroked="f">
          <v:textbox inset="0,0,0,0">
            <w:txbxContent>
              <w:p w14:paraId="12B53C34" w14:textId="77777777" w:rsidR="0002166A" w:rsidRDefault="00000000">
                <w:pPr>
                  <w:spacing w:line="223" w:lineRule="exact"/>
                  <w:ind w:left="20"/>
                  <w:rPr>
                    <w:sz w:val="20"/>
                  </w:rPr>
                </w:pPr>
                <w:r>
                  <w:rPr>
                    <w:color w:val="020907"/>
                    <w:sz w:val="20"/>
                  </w:rPr>
                  <w:t>Ship</w:t>
                </w:r>
                <w:r>
                  <w:rPr>
                    <w:color w:val="020907"/>
                    <w:spacing w:val="-6"/>
                    <w:sz w:val="20"/>
                  </w:rPr>
                  <w:t xml:space="preserve"> </w:t>
                </w:r>
                <w:r>
                  <w:rPr>
                    <w:color w:val="020907"/>
                    <w:sz w:val="20"/>
                  </w:rPr>
                  <w:t>To</w:t>
                </w:r>
                <w:r>
                  <w:rPr>
                    <w:color w:val="020907"/>
                    <w:spacing w:val="-4"/>
                    <w:sz w:val="20"/>
                  </w:rPr>
                  <w:t xml:space="preserve"> </w:t>
                </w:r>
                <w:r>
                  <w:rPr>
                    <w:color w:val="020907"/>
                    <w:sz w:val="20"/>
                  </w:rPr>
                  <w:t>Ship</w:t>
                </w:r>
                <w:r>
                  <w:rPr>
                    <w:color w:val="020907"/>
                    <w:spacing w:val="-2"/>
                    <w:sz w:val="20"/>
                  </w:rPr>
                  <w:t xml:space="preserve"> </w:t>
                </w:r>
                <w:r>
                  <w:rPr>
                    <w:color w:val="020907"/>
                    <w:sz w:val="20"/>
                  </w:rPr>
                  <w:t>Operations</w:t>
                </w:r>
                <w:r>
                  <w:rPr>
                    <w:color w:val="020907"/>
                    <w:spacing w:val="-3"/>
                    <w:sz w:val="20"/>
                  </w:rPr>
                  <w:t xml:space="preserve"> </w:t>
                </w:r>
                <w:r>
                  <w:rPr>
                    <w:color w:val="020907"/>
                    <w:sz w:val="20"/>
                  </w:rPr>
                  <w:t>Plan</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0702" w14:textId="23D95FB7" w:rsidR="0002166A" w:rsidRDefault="00000000">
    <w:pPr>
      <w:pStyle w:val="BodyText"/>
      <w:spacing w:line="14" w:lineRule="auto"/>
      <w:rPr>
        <w:sz w:val="20"/>
      </w:rPr>
    </w:pPr>
    <w:r>
      <w:pict w14:anchorId="04437331">
        <v:line id="_x0000_s1027" style="position:absolute;z-index:-22265856;mso-position-horizontal-relative:page;mso-position-vertical-relative:page" from="34.7pt,70.15pt" to="559.05pt,70.15pt" strokeweight="2.25pt">
          <w10:wrap anchorx="page" anchory="page"/>
        </v:line>
      </w:pict>
    </w:r>
    <w:r>
      <w:pict w14:anchorId="2AA6E097">
        <v:shapetype id="_x0000_t202" coordsize="21600,21600" o:spt="202" path="m,l,21600r21600,l21600,xe">
          <v:stroke joinstyle="miter"/>
          <v:path gradientshapeok="t" o:connecttype="rect"/>
        </v:shapetype>
        <v:shape id="_x0000_s1026" type="#_x0000_t202" style="position:absolute;margin-left:407.35pt;margin-top:58.6pt;width:118.6pt;height:12pt;z-index:-22265344;mso-position-horizontal-relative:page;mso-position-vertical-relative:page" filled="f" stroked="f">
          <v:textbox inset="0,0,0,0">
            <w:txbxContent>
              <w:p w14:paraId="47A9714C" w14:textId="77777777" w:rsidR="0002166A" w:rsidRDefault="00000000">
                <w:pPr>
                  <w:spacing w:line="223" w:lineRule="exact"/>
                  <w:ind w:left="20"/>
                  <w:rPr>
                    <w:sz w:val="20"/>
                  </w:rPr>
                </w:pPr>
                <w:r>
                  <w:rPr>
                    <w:color w:val="020907"/>
                    <w:sz w:val="20"/>
                  </w:rPr>
                  <w:t>Ship</w:t>
                </w:r>
                <w:r>
                  <w:rPr>
                    <w:color w:val="020907"/>
                    <w:spacing w:val="-6"/>
                    <w:sz w:val="20"/>
                  </w:rPr>
                  <w:t xml:space="preserve"> </w:t>
                </w:r>
                <w:r>
                  <w:rPr>
                    <w:color w:val="020907"/>
                    <w:sz w:val="20"/>
                  </w:rPr>
                  <w:t>To</w:t>
                </w:r>
                <w:r>
                  <w:rPr>
                    <w:color w:val="020907"/>
                    <w:spacing w:val="-4"/>
                    <w:sz w:val="20"/>
                  </w:rPr>
                  <w:t xml:space="preserve"> </w:t>
                </w:r>
                <w:r>
                  <w:rPr>
                    <w:color w:val="020907"/>
                    <w:sz w:val="20"/>
                  </w:rPr>
                  <w:t>Ship</w:t>
                </w:r>
                <w:r>
                  <w:rPr>
                    <w:color w:val="020907"/>
                    <w:spacing w:val="-2"/>
                    <w:sz w:val="20"/>
                  </w:rPr>
                  <w:t xml:space="preserve"> </w:t>
                </w:r>
                <w:r>
                  <w:rPr>
                    <w:color w:val="020907"/>
                    <w:sz w:val="20"/>
                  </w:rPr>
                  <w:t>Operations</w:t>
                </w:r>
                <w:r>
                  <w:rPr>
                    <w:color w:val="020907"/>
                    <w:spacing w:val="-3"/>
                    <w:sz w:val="20"/>
                  </w:rPr>
                  <w:t xml:space="preserve"> </w:t>
                </w:r>
                <w:r>
                  <w:rPr>
                    <w:color w:val="020907"/>
                    <w:sz w:val="20"/>
                  </w:rPr>
                  <w:t>Plan</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A17E" w14:textId="77777777" w:rsidR="0002166A" w:rsidRDefault="0002166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3045" w14:textId="77777777" w:rsidR="0002166A" w:rsidRDefault="0002166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175"/>
    <w:multiLevelType w:val="hybridMultilevel"/>
    <w:tmpl w:val="78BC2830"/>
    <w:lvl w:ilvl="0" w:tplc="221CE23C">
      <w:start w:val="1"/>
      <w:numFmt w:val="decimal"/>
      <w:lvlText w:val="%1."/>
      <w:lvlJc w:val="left"/>
      <w:pPr>
        <w:ind w:left="436" w:hanging="216"/>
      </w:pPr>
      <w:rPr>
        <w:rFonts w:ascii="Calibri Light" w:eastAsia="Calibri Light" w:hAnsi="Calibri Light" w:cs="Calibri Light" w:hint="default"/>
        <w:w w:val="100"/>
        <w:sz w:val="22"/>
        <w:szCs w:val="22"/>
        <w:lang w:val="en-US" w:eastAsia="en-US" w:bidi="ar-SA"/>
      </w:rPr>
    </w:lvl>
    <w:lvl w:ilvl="1" w:tplc="A634B4FC">
      <w:numFmt w:val="bullet"/>
      <w:lvlText w:val=""/>
      <w:lvlJc w:val="left"/>
      <w:pPr>
        <w:ind w:left="940" w:hanging="361"/>
      </w:pPr>
      <w:rPr>
        <w:rFonts w:ascii="Symbol" w:eastAsia="Symbol" w:hAnsi="Symbol" w:cs="Symbol" w:hint="default"/>
        <w:color w:val="020907"/>
        <w:w w:val="100"/>
        <w:sz w:val="22"/>
        <w:szCs w:val="22"/>
        <w:lang w:val="en-US" w:eastAsia="en-US" w:bidi="ar-SA"/>
      </w:rPr>
    </w:lvl>
    <w:lvl w:ilvl="2" w:tplc="98987BBE">
      <w:numFmt w:val="bullet"/>
      <w:lvlText w:val="•"/>
      <w:lvlJc w:val="left"/>
      <w:pPr>
        <w:ind w:left="1974" w:hanging="361"/>
      </w:pPr>
      <w:rPr>
        <w:rFonts w:hint="default"/>
        <w:lang w:val="en-US" w:eastAsia="en-US" w:bidi="ar-SA"/>
      </w:rPr>
    </w:lvl>
    <w:lvl w:ilvl="3" w:tplc="85F0BF24">
      <w:numFmt w:val="bullet"/>
      <w:lvlText w:val="•"/>
      <w:lvlJc w:val="left"/>
      <w:pPr>
        <w:ind w:left="3008" w:hanging="361"/>
      </w:pPr>
      <w:rPr>
        <w:rFonts w:hint="default"/>
        <w:lang w:val="en-US" w:eastAsia="en-US" w:bidi="ar-SA"/>
      </w:rPr>
    </w:lvl>
    <w:lvl w:ilvl="4" w:tplc="6644B0F6">
      <w:numFmt w:val="bullet"/>
      <w:lvlText w:val="•"/>
      <w:lvlJc w:val="left"/>
      <w:pPr>
        <w:ind w:left="4042" w:hanging="361"/>
      </w:pPr>
      <w:rPr>
        <w:rFonts w:hint="default"/>
        <w:lang w:val="en-US" w:eastAsia="en-US" w:bidi="ar-SA"/>
      </w:rPr>
    </w:lvl>
    <w:lvl w:ilvl="5" w:tplc="72A0CFCC">
      <w:numFmt w:val="bullet"/>
      <w:lvlText w:val="•"/>
      <w:lvlJc w:val="left"/>
      <w:pPr>
        <w:ind w:left="5076" w:hanging="361"/>
      </w:pPr>
      <w:rPr>
        <w:rFonts w:hint="default"/>
        <w:lang w:val="en-US" w:eastAsia="en-US" w:bidi="ar-SA"/>
      </w:rPr>
    </w:lvl>
    <w:lvl w:ilvl="6" w:tplc="6094783C">
      <w:numFmt w:val="bullet"/>
      <w:lvlText w:val="•"/>
      <w:lvlJc w:val="left"/>
      <w:pPr>
        <w:ind w:left="6110" w:hanging="361"/>
      </w:pPr>
      <w:rPr>
        <w:rFonts w:hint="default"/>
        <w:lang w:val="en-US" w:eastAsia="en-US" w:bidi="ar-SA"/>
      </w:rPr>
    </w:lvl>
    <w:lvl w:ilvl="7" w:tplc="070468DA">
      <w:numFmt w:val="bullet"/>
      <w:lvlText w:val="•"/>
      <w:lvlJc w:val="left"/>
      <w:pPr>
        <w:ind w:left="7144" w:hanging="361"/>
      </w:pPr>
      <w:rPr>
        <w:rFonts w:hint="default"/>
        <w:lang w:val="en-US" w:eastAsia="en-US" w:bidi="ar-SA"/>
      </w:rPr>
    </w:lvl>
    <w:lvl w:ilvl="8" w:tplc="D43A3DB0">
      <w:numFmt w:val="bullet"/>
      <w:lvlText w:val="•"/>
      <w:lvlJc w:val="left"/>
      <w:pPr>
        <w:ind w:left="8178" w:hanging="361"/>
      </w:pPr>
      <w:rPr>
        <w:rFonts w:hint="default"/>
        <w:lang w:val="en-US" w:eastAsia="en-US" w:bidi="ar-SA"/>
      </w:rPr>
    </w:lvl>
  </w:abstractNum>
  <w:abstractNum w:abstractNumId="1" w15:restartNumberingAfterBreak="0">
    <w:nsid w:val="03382BD0"/>
    <w:multiLevelType w:val="hybridMultilevel"/>
    <w:tmpl w:val="0BF2847E"/>
    <w:lvl w:ilvl="0" w:tplc="5C5E1D20">
      <w:numFmt w:val="bullet"/>
      <w:lvlText w:val=""/>
      <w:lvlJc w:val="left"/>
      <w:pPr>
        <w:ind w:left="940" w:hanging="361"/>
      </w:pPr>
      <w:rPr>
        <w:rFonts w:ascii="Symbol" w:eastAsia="Symbol" w:hAnsi="Symbol" w:cs="Symbol" w:hint="default"/>
        <w:color w:val="020907"/>
        <w:w w:val="100"/>
        <w:sz w:val="22"/>
        <w:szCs w:val="22"/>
        <w:lang w:val="en-US" w:eastAsia="en-US" w:bidi="ar-SA"/>
      </w:rPr>
    </w:lvl>
    <w:lvl w:ilvl="1" w:tplc="DA6ABF1C">
      <w:numFmt w:val="bullet"/>
      <w:lvlText w:val="•"/>
      <w:lvlJc w:val="left"/>
      <w:pPr>
        <w:ind w:left="1870" w:hanging="361"/>
      </w:pPr>
      <w:rPr>
        <w:rFonts w:hint="default"/>
        <w:lang w:val="en-US" w:eastAsia="en-US" w:bidi="ar-SA"/>
      </w:rPr>
    </w:lvl>
    <w:lvl w:ilvl="2" w:tplc="28780474">
      <w:numFmt w:val="bullet"/>
      <w:lvlText w:val="•"/>
      <w:lvlJc w:val="left"/>
      <w:pPr>
        <w:ind w:left="2801" w:hanging="361"/>
      </w:pPr>
      <w:rPr>
        <w:rFonts w:hint="default"/>
        <w:lang w:val="en-US" w:eastAsia="en-US" w:bidi="ar-SA"/>
      </w:rPr>
    </w:lvl>
    <w:lvl w:ilvl="3" w:tplc="3522A412">
      <w:numFmt w:val="bullet"/>
      <w:lvlText w:val="•"/>
      <w:lvlJc w:val="left"/>
      <w:pPr>
        <w:ind w:left="3731" w:hanging="361"/>
      </w:pPr>
      <w:rPr>
        <w:rFonts w:hint="default"/>
        <w:lang w:val="en-US" w:eastAsia="en-US" w:bidi="ar-SA"/>
      </w:rPr>
    </w:lvl>
    <w:lvl w:ilvl="4" w:tplc="CC626BBC">
      <w:numFmt w:val="bullet"/>
      <w:lvlText w:val="•"/>
      <w:lvlJc w:val="left"/>
      <w:pPr>
        <w:ind w:left="4662" w:hanging="361"/>
      </w:pPr>
      <w:rPr>
        <w:rFonts w:hint="default"/>
        <w:lang w:val="en-US" w:eastAsia="en-US" w:bidi="ar-SA"/>
      </w:rPr>
    </w:lvl>
    <w:lvl w:ilvl="5" w:tplc="9732C6D4">
      <w:numFmt w:val="bullet"/>
      <w:lvlText w:val="•"/>
      <w:lvlJc w:val="left"/>
      <w:pPr>
        <w:ind w:left="5593" w:hanging="361"/>
      </w:pPr>
      <w:rPr>
        <w:rFonts w:hint="default"/>
        <w:lang w:val="en-US" w:eastAsia="en-US" w:bidi="ar-SA"/>
      </w:rPr>
    </w:lvl>
    <w:lvl w:ilvl="6" w:tplc="513E39B6">
      <w:numFmt w:val="bullet"/>
      <w:lvlText w:val="•"/>
      <w:lvlJc w:val="left"/>
      <w:pPr>
        <w:ind w:left="6523" w:hanging="361"/>
      </w:pPr>
      <w:rPr>
        <w:rFonts w:hint="default"/>
        <w:lang w:val="en-US" w:eastAsia="en-US" w:bidi="ar-SA"/>
      </w:rPr>
    </w:lvl>
    <w:lvl w:ilvl="7" w:tplc="548E560A">
      <w:numFmt w:val="bullet"/>
      <w:lvlText w:val="•"/>
      <w:lvlJc w:val="left"/>
      <w:pPr>
        <w:ind w:left="7454" w:hanging="361"/>
      </w:pPr>
      <w:rPr>
        <w:rFonts w:hint="default"/>
        <w:lang w:val="en-US" w:eastAsia="en-US" w:bidi="ar-SA"/>
      </w:rPr>
    </w:lvl>
    <w:lvl w:ilvl="8" w:tplc="1374BEC0">
      <w:numFmt w:val="bullet"/>
      <w:lvlText w:val="•"/>
      <w:lvlJc w:val="left"/>
      <w:pPr>
        <w:ind w:left="8385" w:hanging="361"/>
      </w:pPr>
      <w:rPr>
        <w:rFonts w:hint="default"/>
        <w:lang w:val="en-US" w:eastAsia="en-US" w:bidi="ar-SA"/>
      </w:rPr>
    </w:lvl>
  </w:abstractNum>
  <w:abstractNum w:abstractNumId="2" w15:restartNumberingAfterBreak="0">
    <w:nsid w:val="0B503AA5"/>
    <w:multiLevelType w:val="hybridMultilevel"/>
    <w:tmpl w:val="2F2C0938"/>
    <w:lvl w:ilvl="0" w:tplc="15664388">
      <w:numFmt w:val="bullet"/>
      <w:lvlText w:val=""/>
      <w:lvlJc w:val="left"/>
      <w:pPr>
        <w:ind w:left="939" w:hanging="361"/>
      </w:pPr>
      <w:rPr>
        <w:rFonts w:ascii="Symbol" w:eastAsia="Symbol" w:hAnsi="Symbol" w:cs="Symbol" w:hint="default"/>
        <w:color w:val="020907"/>
        <w:w w:val="100"/>
        <w:sz w:val="22"/>
        <w:szCs w:val="22"/>
        <w:lang w:val="en-US" w:eastAsia="en-US" w:bidi="ar-SA"/>
      </w:rPr>
    </w:lvl>
    <w:lvl w:ilvl="1" w:tplc="4BFA0EB4">
      <w:numFmt w:val="bullet"/>
      <w:lvlText w:val="•"/>
      <w:lvlJc w:val="left"/>
      <w:pPr>
        <w:ind w:left="1870" w:hanging="361"/>
      </w:pPr>
      <w:rPr>
        <w:rFonts w:hint="default"/>
        <w:lang w:val="en-US" w:eastAsia="en-US" w:bidi="ar-SA"/>
      </w:rPr>
    </w:lvl>
    <w:lvl w:ilvl="2" w:tplc="8A5682EA">
      <w:numFmt w:val="bullet"/>
      <w:lvlText w:val="•"/>
      <w:lvlJc w:val="left"/>
      <w:pPr>
        <w:ind w:left="2801" w:hanging="361"/>
      </w:pPr>
      <w:rPr>
        <w:rFonts w:hint="default"/>
        <w:lang w:val="en-US" w:eastAsia="en-US" w:bidi="ar-SA"/>
      </w:rPr>
    </w:lvl>
    <w:lvl w:ilvl="3" w:tplc="D9DEC496">
      <w:numFmt w:val="bullet"/>
      <w:lvlText w:val="•"/>
      <w:lvlJc w:val="left"/>
      <w:pPr>
        <w:ind w:left="3731" w:hanging="361"/>
      </w:pPr>
      <w:rPr>
        <w:rFonts w:hint="default"/>
        <w:lang w:val="en-US" w:eastAsia="en-US" w:bidi="ar-SA"/>
      </w:rPr>
    </w:lvl>
    <w:lvl w:ilvl="4" w:tplc="4A60A634">
      <w:numFmt w:val="bullet"/>
      <w:lvlText w:val="•"/>
      <w:lvlJc w:val="left"/>
      <w:pPr>
        <w:ind w:left="4662" w:hanging="361"/>
      </w:pPr>
      <w:rPr>
        <w:rFonts w:hint="default"/>
        <w:lang w:val="en-US" w:eastAsia="en-US" w:bidi="ar-SA"/>
      </w:rPr>
    </w:lvl>
    <w:lvl w:ilvl="5" w:tplc="B85AD292">
      <w:numFmt w:val="bullet"/>
      <w:lvlText w:val="•"/>
      <w:lvlJc w:val="left"/>
      <w:pPr>
        <w:ind w:left="5593" w:hanging="361"/>
      </w:pPr>
      <w:rPr>
        <w:rFonts w:hint="default"/>
        <w:lang w:val="en-US" w:eastAsia="en-US" w:bidi="ar-SA"/>
      </w:rPr>
    </w:lvl>
    <w:lvl w:ilvl="6" w:tplc="ABF6AC1C">
      <w:numFmt w:val="bullet"/>
      <w:lvlText w:val="•"/>
      <w:lvlJc w:val="left"/>
      <w:pPr>
        <w:ind w:left="6523" w:hanging="361"/>
      </w:pPr>
      <w:rPr>
        <w:rFonts w:hint="default"/>
        <w:lang w:val="en-US" w:eastAsia="en-US" w:bidi="ar-SA"/>
      </w:rPr>
    </w:lvl>
    <w:lvl w:ilvl="7" w:tplc="58D40F6A">
      <w:numFmt w:val="bullet"/>
      <w:lvlText w:val="•"/>
      <w:lvlJc w:val="left"/>
      <w:pPr>
        <w:ind w:left="7454" w:hanging="361"/>
      </w:pPr>
      <w:rPr>
        <w:rFonts w:hint="default"/>
        <w:lang w:val="en-US" w:eastAsia="en-US" w:bidi="ar-SA"/>
      </w:rPr>
    </w:lvl>
    <w:lvl w:ilvl="8" w:tplc="9372EC8C">
      <w:numFmt w:val="bullet"/>
      <w:lvlText w:val="•"/>
      <w:lvlJc w:val="left"/>
      <w:pPr>
        <w:ind w:left="8385" w:hanging="361"/>
      </w:pPr>
      <w:rPr>
        <w:rFonts w:hint="default"/>
        <w:lang w:val="en-US" w:eastAsia="en-US" w:bidi="ar-SA"/>
      </w:rPr>
    </w:lvl>
  </w:abstractNum>
  <w:abstractNum w:abstractNumId="3" w15:restartNumberingAfterBreak="0">
    <w:nsid w:val="0CFF39FD"/>
    <w:multiLevelType w:val="multilevel"/>
    <w:tmpl w:val="A746CBB8"/>
    <w:lvl w:ilvl="0">
      <w:start w:val="3"/>
      <w:numFmt w:val="decimal"/>
      <w:lvlText w:val="%1."/>
      <w:lvlJc w:val="left"/>
      <w:pPr>
        <w:ind w:left="457" w:hanging="238"/>
      </w:pPr>
      <w:rPr>
        <w:rFonts w:ascii="Calibri Light" w:eastAsia="Calibri Light" w:hAnsi="Calibri Light" w:cs="Calibri Light" w:hint="default"/>
        <w:w w:val="100"/>
        <w:sz w:val="24"/>
        <w:szCs w:val="24"/>
        <w:lang w:val="en-US" w:eastAsia="en-US" w:bidi="ar-SA"/>
      </w:rPr>
    </w:lvl>
    <w:lvl w:ilvl="1">
      <w:start w:val="1"/>
      <w:numFmt w:val="decimal"/>
      <w:lvlText w:val="%1.%2"/>
      <w:lvlJc w:val="left"/>
      <w:pPr>
        <w:ind w:left="548" w:hanging="329"/>
      </w:pPr>
      <w:rPr>
        <w:rFonts w:ascii="Calibri Light" w:eastAsia="Calibri Light" w:hAnsi="Calibri Light" w:cs="Calibri Light" w:hint="default"/>
        <w:spacing w:val="-2"/>
        <w:w w:val="100"/>
        <w:sz w:val="22"/>
        <w:szCs w:val="22"/>
        <w:lang w:val="en-US" w:eastAsia="en-US" w:bidi="ar-SA"/>
      </w:rPr>
    </w:lvl>
    <w:lvl w:ilvl="2">
      <w:start w:val="1"/>
      <w:numFmt w:val="decimal"/>
      <w:lvlText w:val="%1.%2.%3"/>
      <w:lvlJc w:val="left"/>
      <w:pPr>
        <w:ind w:left="714" w:hanging="495"/>
      </w:pPr>
      <w:rPr>
        <w:rFonts w:ascii="Calibri Light" w:eastAsia="Calibri Light" w:hAnsi="Calibri Light" w:cs="Calibri Light" w:hint="default"/>
        <w:spacing w:val="-2"/>
        <w:w w:val="100"/>
        <w:sz w:val="22"/>
        <w:szCs w:val="22"/>
        <w:lang w:val="en-US" w:eastAsia="en-US" w:bidi="ar-SA"/>
      </w:rPr>
    </w:lvl>
    <w:lvl w:ilvl="3">
      <w:numFmt w:val="bullet"/>
      <w:lvlText w:val=""/>
      <w:lvlJc w:val="left"/>
      <w:pPr>
        <w:ind w:left="940" w:hanging="361"/>
      </w:pPr>
      <w:rPr>
        <w:rFonts w:ascii="Symbol" w:eastAsia="Symbol" w:hAnsi="Symbol" w:cs="Symbol" w:hint="default"/>
        <w:color w:val="020907"/>
        <w:w w:val="100"/>
        <w:sz w:val="22"/>
        <w:szCs w:val="22"/>
        <w:lang w:val="en-US" w:eastAsia="en-US" w:bidi="ar-SA"/>
      </w:rPr>
    </w:lvl>
    <w:lvl w:ilvl="4">
      <w:numFmt w:val="bullet"/>
      <w:lvlText w:val="•"/>
      <w:lvlJc w:val="left"/>
      <w:pPr>
        <w:ind w:left="2269" w:hanging="361"/>
      </w:pPr>
      <w:rPr>
        <w:rFonts w:hint="default"/>
        <w:lang w:val="en-US" w:eastAsia="en-US" w:bidi="ar-SA"/>
      </w:rPr>
    </w:lvl>
    <w:lvl w:ilvl="5">
      <w:numFmt w:val="bullet"/>
      <w:lvlText w:val="•"/>
      <w:lvlJc w:val="left"/>
      <w:pPr>
        <w:ind w:left="3598" w:hanging="361"/>
      </w:pPr>
      <w:rPr>
        <w:rFonts w:hint="default"/>
        <w:lang w:val="en-US" w:eastAsia="en-US" w:bidi="ar-SA"/>
      </w:rPr>
    </w:lvl>
    <w:lvl w:ilvl="6">
      <w:numFmt w:val="bullet"/>
      <w:lvlText w:val="•"/>
      <w:lvlJc w:val="left"/>
      <w:pPr>
        <w:ind w:left="4928" w:hanging="361"/>
      </w:pPr>
      <w:rPr>
        <w:rFonts w:hint="default"/>
        <w:lang w:val="en-US" w:eastAsia="en-US" w:bidi="ar-SA"/>
      </w:rPr>
    </w:lvl>
    <w:lvl w:ilvl="7">
      <w:numFmt w:val="bullet"/>
      <w:lvlText w:val="•"/>
      <w:lvlJc w:val="left"/>
      <w:pPr>
        <w:ind w:left="6257" w:hanging="361"/>
      </w:pPr>
      <w:rPr>
        <w:rFonts w:hint="default"/>
        <w:lang w:val="en-US" w:eastAsia="en-US" w:bidi="ar-SA"/>
      </w:rPr>
    </w:lvl>
    <w:lvl w:ilvl="8">
      <w:numFmt w:val="bullet"/>
      <w:lvlText w:val="•"/>
      <w:lvlJc w:val="left"/>
      <w:pPr>
        <w:ind w:left="7587" w:hanging="361"/>
      </w:pPr>
      <w:rPr>
        <w:rFonts w:hint="default"/>
        <w:lang w:val="en-US" w:eastAsia="en-US" w:bidi="ar-SA"/>
      </w:rPr>
    </w:lvl>
  </w:abstractNum>
  <w:abstractNum w:abstractNumId="4" w15:restartNumberingAfterBreak="0">
    <w:nsid w:val="0D9A7C71"/>
    <w:multiLevelType w:val="multilevel"/>
    <w:tmpl w:val="8A5674A6"/>
    <w:lvl w:ilvl="0">
      <w:start w:val="1"/>
      <w:numFmt w:val="decimal"/>
      <w:lvlText w:val="%1."/>
      <w:lvlJc w:val="left"/>
      <w:pPr>
        <w:ind w:left="460" w:hanging="360"/>
        <w:jc w:val="left"/>
      </w:pPr>
      <w:rPr>
        <w:rFonts w:ascii="Arial" w:eastAsia="Arial" w:hAnsi="Arial" w:cs="Arial" w:hint="default"/>
        <w:b/>
        <w:bCs/>
        <w:spacing w:val="-1"/>
        <w:w w:val="100"/>
        <w:sz w:val="22"/>
        <w:szCs w:val="22"/>
        <w:lang w:val="es-MX" w:eastAsia="es-MX" w:bidi="es-MX"/>
      </w:rPr>
    </w:lvl>
    <w:lvl w:ilvl="1">
      <w:start w:val="1"/>
      <w:numFmt w:val="decimal"/>
      <w:lvlText w:val="%1.%2."/>
      <w:lvlJc w:val="left"/>
      <w:pPr>
        <w:ind w:left="815" w:hanging="432"/>
        <w:jc w:val="left"/>
      </w:pPr>
      <w:rPr>
        <w:rFonts w:ascii="Arial" w:eastAsia="Arial" w:hAnsi="Arial" w:cs="Arial" w:hint="default"/>
        <w:b/>
        <w:bCs/>
        <w:spacing w:val="-1"/>
        <w:w w:val="100"/>
        <w:sz w:val="22"/>
        <w:szCs w:val="22"/>
        <w:lang w:val="es-MX" w:eastAsia="es-MX" w:bidi="es-MX"/>
      </w:rPr>
    </w:lvl>
    <w:lvl w:ilvl="2">
      <w:numFmt w:val="bullet"/>
      <w:lvlText w:val=""/>
      <w:lvlJc w:val="left"/>
      <w:pPr>
        <w:ind w:left="1180" w:hanging="360"/>
      </w:pPr>
      <w:rPr>
        <w:rFonts w:ascii="Symbol" w:eastAsia="Symbol" w:hAnsi="Symbol" w:cs="Symbol" w:hint="default"/>
        <w:w w:val="100"/>
        <w:sz w:val="22"/>
        <w:szCs w:val="22"/>
        <w:lang w:val="es-MX" w:eastAsia="es-MX" w:bidi="es-MX"/>
      </w:rPr>
    </w:lvl>
    <w:lvl w:ilvl="3">
      <w:numFmt w:val="bullet"/>
      <w:lvlText w:val="•"/>
      <w:lvlJc w:val="left"/>
      <w:pPr>
        <w:ind w:left="2230" w:hanging="360"/>
      </w:pPr>
      <w:rPr>
        <w:rFonts w:hint="default"/>
        <w:lang w:val="es-MX" w:eastAsia="es-MX" w:bidi="es-MX"/>
      </w:rPr>
    </w:lvl>
    <w:lvl w:ilvl="4">
      <w:numFmt w:val="bullet"/>
      <w:lvlText w:val="•"/>
      <w:lvlJc w:val="left"/>
      <w:pPr>
        <w:ind w:left="3280" w:hanging="360"/>
      </w:pPr>
      <w:rPr>
        <w:rFonts w:hint="default"/>
        <w:lang w:val="es-MX" w:eastAsia="es-MX" w:bidi="es-MX"/>
      </w:rPr>
    </w:lvl>
    <w:lvl w:ilvl="5">
      <w:numFmt w:val="bullet"/>
      <w:lvlText w:val="•"/>
      <w:lvlJc w:val="left"/>
      <w:pPr>
        <w:ind w:left="4330" w:hanging="360"/>
      </w:pPr>
      <w:rPr>
        <w:rFonts w:hint="default"/>
        <w:lang w:val="es-MX" w:eastAsia="es-MX" w:bidi="es-MX"/>
      </w:rPr>
    </w:lvl>
    <w:lvl w:ilvl="6">
      <w:numFmt w:val="bullet"/>
      <w:lvlText w:val="•"/>
      <w:lvlJc w:val="left"/>
      <w:pPr>
        <w:ind w:left="5380" w:hanging="360"/>
      </w:pPr>
      <w:rPr>
        <w:rFonts w:hint="default"/>
        <w:lang w:val="es-MX" w:eastAsia="es-MX" w:bidi="es-MX"/>
      </w:rPr>
    </w:lvl>
    <w:lvl w:ilvl="7">
      <w:numFmt w:val="bullet"/>
      <w:lvlText w:val="•"/>
      <w:lvlJc w:val="left"/>
      <w:pPr>
        <w:ind w:left="6430" w:hanging="360"/>
      </w:pPr>
      <w:rPr>
        <w:rFonts w:hint="default"/>
        <w:lang w:val="es-MX" w:eastAsia="es-MX" w:bidi="es-MX"/>
      </w:rPr>
    </w:lvl>
    <w:lvl w:ilvl="8">
      <w:numFmt w:val="bullet"/>
      <w:lvlText w:val="•"/>
      <w:lvlJc w:val="left"/>
      <w:pPr>
        <w:ind w:left="7480" w:hanging="360"/>
      </w:pPr>
      <w:rPr>
        <w:rFonts w:hint="default"/>
        <w:lang w:val="es-MX" w:eastAsia="es-MX" w:bidi="es-MX"/>
      </w:rPr>
    </w:lvl>
  </w:abstractNum>
  <w:abstractNum w:abstractNumId="5" w15:restartNumberingAfterBreak="0">
    <w:nsid w:val="0E2679E1"/>
    <w:multiLevelType w:val="hybridMultilevel"/>
    <w:tmpl w:val="0D968744"/>
    <w:lvl w:ilvl="0" w:tplc="C7802AB8">
      <w:start w:val="1"/>
      <w:numFmt w:val="decimal"/>
      <w:lvlText w:val="%1."/>
      <w:lvlJc w:val="left"/>
      <w:pPr>
        <w:ind w:left="939" w:hanging="361"/>
      </w:pPr>
      <w:rPr>
        <w:rFonts w:hint="default"/>
        <w:b/>
        <w:bCs/>
        <w:w w:val="100"/>
        <w:lang w:val="en-US" w:eastAsia="en-US" w:bidi="ar-SA"/>
      </w:rPr>
    </w:lvl>
    <w:lvl w:ilvl="1" w:tplc="20187C64">
      <w:start w:val="1"/>
      <w:numFmt w:val="decimal"/>
      <w:lvlText w:val=".%2"/>
      <w:lvlJc w:val="left"/>
      <w:pPr>
        <w:ind w:left="940" w:hanging="231"/>
      </w:pPr>
      <w:rPr>
        <w:rFonts w:ascii="Calibri" w:eastAsia="Calibri" w:hAnsi="Calibri" w:cs="Calibri" w:hint="default"/>
        <w:color w:val="020907"/>
        <w:spacing w:val="-1"/>
        <w:w w:val="100"/>
        <w:sz w:val="22"/>
        <w:szCs w:val="22"/>
        <w:lang w:val="en-US" w:eastAsia="en-US" w:bidi="ar-SA"/>
      </w:rPr>
    </w:lvl>
    <w:lvl w:ilvl="2" w:tplc="714E4CC4">
      <w:numFmt w:val="bullet"/>
      <w:lvlText w:val="•"/>
      <w:lvlJc w:val="left"/>
      <w:pPr>
        <w:ind w:left="2801" w:hanging="231"/>
      </w:pPr>
      <w:rPr>
        <w:rFonts w:hint="default"/>
        <w:lang w:val="en-US" w:eastAsia="en-US" w:bidi="ar-SA"/>
      </w:rPr>
    </w:lvl>
    <w:lvl w:ilvl="3" w:tplc="94CA8042">
      <w:numFmt w:val="bullet"/>
      <w:lvlText w:val="•"/>
      <w:lvlJc w:val="left"/>
      <w:pPr>
        <w:ind w:left="3731" w:hanging="231"/>
      </w:pPr>
      <w:rPr>
        <w:rFonts w:hint="default"/>
        <w:lang w:val="en-US" w:eastAsia="en-US" w:bidi="ar-SA"/>
      </w:rPr>
    </w:lvl>
    <w:lvl w:ilvl="4" w:tplc="09CE6352">
      <w:numFmt w:val="bullet"/>
      <w:lvlText w:val="•"/>
      <w:lvlJc w:val="left"/>
      <w:pPr>
        <w:ind w:left="4662" w:hanging="231"/>
      </w:pPr>
      <w:rPr>
        <w:rFonts w:hint="default"/>
        <w:lang w:val="en-US" w:eastAsia="en-US" w:bidi="ar-SA"/>
      </w:rPr>
    </w:lvl>
    <w:lvl w:ilvl="5" w:tplc="B59E06CC">
      <w:numFmt w:val="bullet"/>
      <w:lvlText w:val="•"/>
      <w:lvlJc w:val="left"/>
      <w:pPr>
        <w:ind w:left="5593" w:hanging="231"/>
      </w:pPr>
      <w:rPr>
        <w:rFonts w:hint="default"/>
        <w:lang w:val="en-US" w:eastAsia="en-US" w:bidi="ar-SA"/>
      </w:rPr>
    </w:lvl>
    <w:lvl w:ilvl="6" w:tplc="43B4DE70">
      <w:numFmt w:val="bullet"/>
      <w:lvlText w:val="•"/>
      <w:lvlJc w:val="left"/>
      <w:pPr>
        <w:ind w:left="6523" w:hanging="231"/>
      </w:pPr>
      <w:rPr>
        <w:rFonts w:hint="default"/>
        <w:lang w:val="en-US" w:eastAsia="en-US" w:bidi="ar-SA"/>
      </w:rPr>
    </w:lvl>
    <w:lvl w:ilvl="7" w:tplc="33A0D3A2">
      <w:numFmt w:val="bullet"/>
      <w:lvlText w:val="•"/>
      <w:lvlJc w:val="left"/>
      <w:pPr>
        <w:ind w:left="7454" w:hanging="231"/>
      </w:pPr>
      <w:rPr>
        <w:rFonts w:hint="default"/>
        <w:lang w:val="en-US" w:eastAsia="en-US" w:bidi="ar-SA"/>
      </w:rPr>
    </w:lvl>
    <w:lvl w:ilvl="8" w:tplc="A8704CDE">
      <w:numFmt w:val="bullet"/>
      <w:lvlText w:val="•"/>
      <w:lvlJc w:val="left"/>
      <w:pPr>
        <w:ind w:left="8385" w:hanging="231"/>
      </w:pPr>
      <w:rPr>
        <w:rFonts w:hint="default"/>
        <w:lang w:val="en-US" w:eastAsia="en-US" w:bidi="ar-SA"/>
      </w:rPr>
    </w:lvl>
  </w:abstractNum>
  <w:abstractNum w:abstractNumId="6" w15:restartNumberingAfterBreak="0">
    <w:nsid w:val="10B767C3"/>
    <w:multiLevelType w:val="hybridMultilevel"/>
    <w:tmpl w:val="F4E82846"/>
    <w:lvl w:ilvl="0" w:tplc="8AE040A4">
      <w:start w:val="1"/>
      <w:numFmt w:val="decimal"/>
      <w:lvlText w:val="%1."/>
      <w:lvlJc w:val="left"/>
      <w:pPr>
        <w:ind w:left="939" w:hanging="361"/>
      </w:pPr>
      <w:rPr>
        <w:rFonts w:ascii="Calibri" w:eastAsia="Calibri" w:hAnsi="Calibri" w:cs="Calibri" w:hint="default"/>
        <w:color w:val="020907"/>
        <w:w w:val="100"/>
        <w:sz w:val="22"/>
        <w:szCs w:val="22"/>
        <w:lang w:val="en-US" w:eastAsia="en-US" w:bidi="ar-SA"/>
      </w:rPr>
    </w:lvl>
    <w:lvl w:ilvl="1" w:tplc="2BB644D6">
      <w:numFmt w:val="bullet"/>
      <w:lvlText w:val="•"/>
      <w:lvlJc w:val="left"/>
      <w:pPr>
        <w:ind w:left="1870" w:hanging="361"/>
      </w:pPr>
      <w:rPr>
        <w:rFonts w:hint="default"/>
        <w:lang w:val="en-US" w:eastAsia="en-US" w:bidi="ar-SA"/>
      </w:rPr>
    </w:lvl>
    <w:lvl w:ilvl="2" w:tplc="47DE8AD6">
      <w:numFmt w:val="bullet"/>
      <w:lvlText w:val="•"/>
      <w:lvlJc w:val="left"/>
      <w:pPr>
        <w:ind w:left="2801" w:hanging="361"/>
      </w:pPr>
      <w:rPr>
        <w:rFonts w:hint="default"/>
        <w:lang w:val="en-US" w:eastAsia="en-US" w:bidi="ar-SA"/>
      </w:rPr>
    </w:lvl>
    <w:lvl w:ilvl="3" w:tplc="AEC08EC2">
      <w:numFmt w:val="bullet"/>
      <w:lvlText w:val="•"/>
      <w:lvlJc w:val="left"/>
      <w:pPr>
        <w:ind w:left="3731" w:hanging="361"/>
      </w:pPr>
      <w:rPr>
        <w:rFonts w:hint="default"/>
        <w:lang w:val="en-US" w:eastAsia="en-US" w:bidi="ar-SA"/>
      </w:rPr>
    </w:lvl>
    <w:lvl w:ilvl="4" w:tplc="51348A9A">
      <w:numFmt w:val="bullet"/>
      <w:lvlText w:val="•"/>
      <w:lvlJc w:val="left"/>
      <w:pPr>
        <w:ind w:left="4662" w:hanging="361"/>
      </w:pPr>
      <w:rPr>
        <w:rFonts w:hint="default"/>
        <w:lang w:val="en-US" w:eastAsia="en-US" w:bidi="ar-SA"/>
      </w:rPr>
    </w:lvl>
    <w:lvl w:ilvl="5" w:tplc="C57CD944">
      <w:numFmt w:val="bullet"/>
      <w:lvlText w:val="•"/>
      <w:lvlJc w:val="left"/>
      <w:pPr>
        <w:ind w:left="5593" w:hanging="361"/>
      </w:pPr>
      <w:rPr>
        <w:rFonts w:hint="default"/>
        <w:lang w:val="en-US" w:eastAsia="en-US" w:bidi="ar-SA"/>
      </w:rPr>
    </w:lvl>
    <w:lvl w:ilvl="6" w:tplc="A3AA2708">
      <w:numFmt w:val="bullet"/>
      <w:lvlText w:val="•"/>
      <w:lvlJc w:val="left"/>
      <w:pPr>
        <w:ind w:left="6523" w:hanging="361"/>
      </w:pPr>
      <w:rPr>
        <w:rFonts w:hint="default"/>
        <w:lang w:val="en-US" w:eastAsia="en-US" w:bidi="ar-SA"/>
      </w:rPr>
    </w:lvl>
    <w:lvl w:ilvl="7" w:tplc="AA1680BE">
      <w:numFmt w:val="bullet"/>
      <w:lvlText w:val="•"/>
      <w:lvlJc w:val="left"/>
      <w:pPr>
        <w:ind w:left="7454" w:hanging="361"/>
      </w:pPr>
      <w:rPr>
        <w:rFonts w:hint="default"/>
        <w:lang w:val="en-US" w:eastAsia="en-US" w:bidi="ar-SA"/>
      </w:rPr>
    </w:lvl>
    <w:lvl w:ilvl="8" w:tplc="8C007B58">
      <w:numFmt w:val="bullet"/>
      <w:lvlText w:val="•"/>
      <w:lvlJc w:val="left"/>
      <w:pPr>
        <w:ind w:left="8385" w:hanging="361"/>
      </w:pPr>
      <w:rPr>
        <w:rFonts w:hint="default"/>
        <w:lang w:val="en-US" w:eastAsia="en-US" w:bidi="ar-SA"/>
      </w:rPr>
    </w:lvl>
  </w:abstractNum>
  <w:abstractNum w:abstractNumId="7" w15:restartNumberingAfterBreak="0">
    <w:nsid w:val="113302F3"/>
    <w:multiLevelType w:val="multilevel"/>
    <w:tmpl w:val="A29CDC76"/>
    <w:lvl w:ilvl="0">
      <w:start w:val="2"/>
      <w:numFmt w:val="decimal"/>
      <w:lvlText w:val="%1."/>
      <w:lvlJc w:val="left"/>
      <w:pPr>
        <w:ind w:left="510" w:hanging="291"/>
      </w:pPr>
      <w:rPr>
        <w:rFonts w:ascii="Calibri Light" w:eastAsia="Calibri Light" w:hAnsi="Calibri Light" w:cs="Calibri Light" w:hint="default"/>
        <w:w w:val="100"/>
        <w:sz w:val="24"/>
        <w:szCs w:val="24"/>
        <w:lang w:val="en-US" w:eastAsia="en-US" w:bidi="ar-SA"/>
      </w:rPr>
    </w:lvl>
    <w:lvl w:ilvl="1">
      <w:start w:val="1"/>
      <w:numFmt w:val="decimal"/>
      <w:lvlText w:val="%1.%2"/>
      <w:lvlJc w:val="left"/>
      <w:pPr>
        <w:ind w:left="548" w:hanging="329"/>
      </w:pPr>
      <w:rPr>
        <w:rFonts w:ascii="Calibri Light" w:eastAsia="Calibri Light" w:hAnsi="Calibri Light" w:cs="Calibri Light" w:hint="default"/>
        <w:spacing w:val="-2"/>
        <w:w w:val="100"/>
        <w:sz w:val="22"/>
        <w:szCs w:val="22"/>
        <w:lang w:val="en-US" w:eastAsia="en-US" w:bidi="ar-SA"/>
      </w:rPr>
    </w:lvl>
    <w:lvl w:ilvl="2">
      <w:start w:val="1"/>
      <w:numFmt w:val="decimal"/>
      <w:lvlText w:val="%1.%2.%3"/>
      <w:lvlJc w:val="left"/>
      <w:pPr>
        <w:ind w:left="714" w:hanging="495"/>
      </w:pPr>
      <w:rPr>
        <w:rFonts w:ascii="Calibri Light" w:eastAsia="Calibri Light" w:hAnsi="Calibri Light" w:cs="Calibri Light" w:hint="default"/>
        <w:spacing w:val="-2"/>
        <w:w w:val="100"/>
        <w:sz w:val="22"/>
        <w:szCs w:val="22"/>
        <w:lang w:val="en-US" w:eastAsia="en-US" w:bidi="ar-SA"/>
      </w:rPr>
    </w:lvl>
    <w:lvl w:ilvl="3">
      <w:numFmt w:val="bullet"/>
      <w:lvlText w:val=""/>
      <w:lvlJc w:val="left"/>
      <w:pPr>
        <w:ind w:left="940" w:hanging="361"/>
      </w:pPr>
      <w:rPr>
        <w:rFonts w:ascii="Symbol" w:eastAsia="Symbol" w:hAnsi="Symbol" w:cs="Symbol" w:hint="default"/>
        <w:color w:val="020907"/>
        <w:w w:val="100"/>
        <w:sz w:val="22"/>
        <w:szCs w:val="22"/>
        <w:lang w:val="en-US" w:eastAsia="en-US" w:bidi="ar-SA"/>
      </w:rPr>
    </w:lvl>
    <w:lvl w:ilvl="4">
      <w:numFmt w:val="bullet"/>
      <w:lvlText w:val="•"/>
      <w:lvlJc w:val="left"/>
      <w:pPr>
        <w:ind w:left="2269" w:hanging="361"/>
      </w:pPr>
      <w:rPr>
        <w:rFonts w:hint="default"/>
        <w:lang w:val="en-US" w:eastAsia="en-US" w:bidi="ar-SA"/>
      </w:rPr>
    </w:lvl>
    <w:lvl w:ilvl="5">
      <w:numFmt w:val="bullet"/>
      <w:lvlText w:val="•"/>
      <w:lvlJc w:val="left"/>
      <w:pPr>
        <w:ind w:left="3598" w:hanging="361"/>
      </w:pPr>
      <w:rPr>
        <w:rFonts w:hint="default"/>
        <w:lang w:val="en-US" w:eastAsia="en-US" w:bidi="ar-SA"/>
      </w:rPr>
    </w:lvl>
    <w:lvl w:ilvl="6">
      <w:numFmt w:val="bullet"/>
      <w:lvlText w:val="•"/>
      <w:lvlJc w:val="left"/>
      <w:pPr>
        <w:ind w:left="4928" w:hanging="361"/>
      </w:pPr>
      <w:rPr>
        <w:rFonts w:hint="default"/>
        <w:lang w:val="en-US" w:eastAsia="en-US" w:bidi="ar-SA"/>
      </w:rPr>
    </w:lvl>
    <w:lvl w:ilvl="7">
      <w:numFmt w:val="bullet"/>
      <w:lvlText w:val="•"/>
      <w:lvlJc w:val="left"/>
      <w:pPr>
        <w:ind w:left="6257" w:hanging="361"/>
      </w:pPr>
      <w:rPr>
        <w:rFonts w:hint="default"/>
        <w:lang w:val="en-US" w:eastAsia="en-US" w:bidi="ar-SA"/>
      </w:rPr>
    </w:lvl>
    <w:lvl w:ilvl="8">
      <w:numFmt w:val="bullet"/>
      <w:lvlText w:val="•"/>
      <w:lvlJc w:val="left"/>
      <w:pPr>
        <w:ind w:left="7587" w:hanging="361"/>
      </w:pPr>
      <w:rPr>
        <w:rFonts w:hint="default"/>
        <w:lang w:val="en-US" w:eastAsia="en-US" w:bidi="ar-SA"/>
      </w:rPr>
    </w:lvl>
  </w:abstractNum>
  <w:abstractNum w:abstractNumId="8" w15:restartNumberingAfterBreak="0">
    <w:nsid w:val="156626AA"/>
    <w:multiLevelType w:val="hybridMultilevel"/>
    <w:tmpl w:val="06845294"/>
    <w:lvl w:ilvl="0" w:tplc="4CCA706C">
      <w:start w:val="1"/>
      <w:numFmt w:val="decimal"/>
      <w:lvlText w:val="[%1]"/>
      <w:lvlJc w:val="left"/>
      <w:pPr>
        <w:ind w:left="220" w:hanging="298"/>
      </w:pPr>
      <w:rPr>
        <w:rFonts w:ascii="Calibri" w:eastAsia="Calibri" w:hAnsi="Calibri" w:cs="Calibri" w:hint="default"/>
        <w:color w:val="020907"/>
        <w:spacing w:val="-1"/>
        <w:w w:val="100"/>
        <w:sz w:val="22"/>
        <w:szCs w:val="22"/>
        <w:lang w:val="en-US" w:eastAsia="en-US" w:bidi="ar-SA"/>
      </w:rPr>
    </w:lvl>
    <w:lvl w:ilvl="1" w:tplc="38D23330">
      <w:numFmt w:val="bullet"/>
      <w:lvlText w:val="•"/>
      <w:lvlJc w:val="left"/>
      <w:pPr>
        <w:ind w:left="1222" w:hanging="298"/>
      </w:pPr>
      <w:rPr>
        <w:rFonts w:hint="default"/>
        <w:lang w:val="en-US" w:eastAsia="en-US" w:bidi="ar-SA"/>
      </w:rPr>
    </w:lvl>
    <w:lvl w:ilvl="2" w:tplc="0270E398">
      <w:numFmt w:val="bullet"/>
      <w:lvlText w:val="•"/>
      <w:lvlJc w:val="left"/>
      <w:pPr>
        <w:ind w:left="2225" w:hanging="298"/>
      </w:pPr>
      <w:rPr>
        <w:rFonts w:hint="default"/>
        <w:lang w:val="en-US" w:eastAsia="en-US" w:bidi="ar-SA"/>
      </w:rPr>
    </w:lvl>
    <w:lvl w:ilvl="3" w:tplc="E0DAAFFE">
      <w:numFmt w:val="bullet"/>
      <w:lvlText w:val="•"/>
      <w:lvlJc w:val="left"/>
      <w:pPr>
        <w:ind w:left="3227" w:hanging="298"/>
      </w:pPr>
      <w:rPr>
        <w:rFonts w:hint="default"/>
        <w:lang w:val="en-US" w:eastAsia="en-US" w:bidi="ar-SA"/>
      </w:rPr>
    </w:lvl>
    <w:lvl w:ilvl="4" w:tplc="3A7CF43C">
      <w:numFmt w:val="bullet"/>
      <w:lvlText w:val="•"/>
      <w:lvlJc w:val="left"/>
      <w:pPr>
        <w:ind w:left="4230" w:hanging="298"/>
      </w:pPr>
      <w:rPr>
        <w:rFonts w:hint="default"/>
        <w:lang w:val="en-US" w:eastAsia="en-US" w:bidi="ar-SA"/>
      </w:rPr>
    </w:lvl>
    <w:lvl w:ilvl="5" w:tplc="2272B848">
      <w:numFmt w:val="bullet"/>
      <w:lvlText w:val="•"/>
      <w:lvlJc w:val="left"/>
      <w:pPr>
        <w:ind w:left="5233" w:hanging="298"/>
      </w:pPr>
      <w:rPr>
        <w:rFonts w:hint="default"/>
        <w:lang w:val="en-US" w:eastAsia="en-US" w:bidi="ar-SA"/>
      </w:rPr>
    </w:lvl>
    <w:lvl w:ilvl="6" w:tplc="4AD898A8">
      <w:numFmt w:val="bullet"/>
      <w:lvlText w:val="•"/>
      <w:lvlJc w:val="left"/>
      <w:pPr>
        <w:ind w:left="6235" w:hanging="298"/>
      </w:pPr>
      <w:rPr>
        <w:rFonts w:hint="default"/>
        <w:lang w:val="en-US" w:eastAsia="en-US" w:bidi="ar-SA"/>
      </w:rPr>
    </w:lvl>
    <w:lvl w:ilvl="7" w:tplc="11DEC84C">
      <w:numFmt w:val="bullet"/>
      <w:lvlText w:val="•"/>
      <w:lvlJc w:val="left"/>
      <w:pPr>
        <w:ind w:left="7238" w:hanging="298"/>
      </w:pPr>
      <w:rPr>
        <w:rFonts w:hint="default"/>
        <w:lang w:val="en-US" w:eastAsia="en-US" w:bidi="ar-SA"/>
      </w:rPr>
    </w:lvl>
    <w:lvl w:ilvl="8" w:tplc="814A9826">
      <w:numFmt w:val="bullet"/>
      <w:lvlText w:val="•"/>
      <w:lvlJc w:val="left"/>
      <w:pPr>
        <w:ind w:left="8241" w:hanging="298"/>
      </w:pPr>
      <w:rPr>
        <w:rFonts w:hint="default"/>
        <w:lang w:val="en-US" w:eastAsia="en-US" w:bidi="ar-SA"/>
      </w:rPr>
    </w:lvl>
  </w:abstractNum>
  <w:abstractNum w:abstractNumId="9" w15:restartNumberingAfterBreak="0">
    <w:nsid w:val="22431F5D"/>
    <w:multiLevelType w:val="multilevel"/>
    <w:tmpl w:val="C590C406"/>
    <w:lvl w:ilvl="0">
      <w:start w:val="1"/>
      <w:numFmt w:val="decimal"/>
      <w:lvlText w:val="%1"/>
      <w:lvlJc w:val="left"/>
      <w:pPr>
        <w:ind w:left="580" w:hanging="360"/>
      </w:pPr>
      <w:rPr>
        <w:rFonts w:hint="default"/>
        <w:lang w:val="en-US" w:eastAsia="en-US" w:bidi="ar-SA"/>
      </w:rPr>
    </w:lvl>
    <w:lvl w:ilvl="1">
      <w:numFmt w:val="decimal"/>
      <w:lvlText w:val="%1.%2"/>
      <w:lvlJc w:val="left"/>
      <w:pPr>
        <w:ind w:left="580" w:hanging="360"/>
      </w:pPr>
      <w:rPr>
        <w:rFonts w:hint="default"/>
        <w:w w:val="100"/>
        <w:lang w:val="en-US" w:eastAsia="en-US" w:bidi="ar-SA"/>
      </w:rPr>
    </w:lvl>
    <w:lvl w:ilvl="2">
      <w:numFmt w:val="bullet"/>
      <w:lvlText w:val=""/>
      <w:lvlJc w:val="left"/>
      <w:pPr>
        <w:ind w:left="940" w:hanging="361"/>
      </w:pPr>
      <w:rPr>
        <w:rFonts w:ascii="Symbol" w:eastAsia="Symbol" w:hAnsi="Symbol" w:cs="Symbol" w:hint="default"/>
        <w:color w:val="020907"/>
        <w:w w:val="100"/>
        <w:sz w:val="22"/>
        <w:szCs w:val="22"/>
        <w:lang w:val="en-US" w:eastAsia="en-US" w:bidi="ar-SA"/>
      </w:rPr>
    </w:lvl>
    <w:lvl w:ilvl="3">
      <w:numFmt w:val="bullet"/>
      <w:lvlText w:val="•"/>
      <w:lvlJc w:val="left"/>
      <w:pPr>
        <w:ind w:left="3008" w:hanging="361"/>
      </w:pPr>
      <w:rPr>
        <w:rFonts w:hint="default"/>
        <w:lang w:val="en-US" w:eastAsia="en-US" w:bidi="ar-SA"/>
      </w:rPr>
    </w:lvl>
    <w:lvl w:ilvl="4">
      <w:numFmt w:val="bullet"/>
      <w:lvlText w:val="•"/>
      <w:lvlJc w:val="left"/>
      <w:pPr>
        <w:ind w:left="4042" w:hanging="361"/>
      </w:pPr>
      <w:rPr>
        <w:rFonts w:hint="default"/>
        <w:lang w:val="en-US" w:eastAsia="en-US" w:bidi="ar-SA"/>
      </w:rPr>
    </w:lvl>
    <w:lvl w:ilvl="5">
      <w:numFmt w:val="bullet"/>
      <w:lvlText w:val="•"/>
      <w:lvlJc w:val="left"/>
      <w:pPr>
        <w:ind w:left="5076" w:hanging="361"/>
      </w:pPr>
      <w:rPr>
        <w:rFonts w:hint="default"/>
        <w:lang w:val="en-US" w:eastAsia="en-US" w:bidi="ar-SA"/>
      </w:rPr>
    </w:lvl>
    <w:lvl w:ilvl="6">
      <w:numFmt w:val="bullet"/>
      <w:lvlText w:val="•"/>
      <w:lvlJc w:val="left"/>
      <w:pPr>
        <w:ind w:left="6110" w:hanging="361"/>
      </w:pPr>
      <w:rPr>
        <w:rFonts w:hint="default"/>
        <w:lang w:val="en-US" w:eastAsia="en-US" w:bidi="ar-SA"/>
      </w:rPr>
    </w:lvl>
    <w:lvl w:ilvl="7">
      <w:numFmt w:val="bullet"/>
      <w:lvlText w:val="•"/>
      <w:lvlJc w:val="left"/>
      <w:pPr>
        <w:ind w:left="7144" w:hanging="361"/>
      </w:pPr>
      <w:rPr>
        <w:rFonts w:hint="default"/>
        <w:lang w:val="en-US" w:eastAsia="en-US" w:bidi="ar-SA"/>
      </w:rPr>
    </w:lvl>
    <w:lvl w:ilvl="8">
      <w:numFmt w:val="bullet"/>
      <w:lvlText w:val="•"/>
      <w:lvlJc w:val="left"/>
      <w:pPr>
        <w:ind w:left="8178" w:hanging="361"/>
      </w:pPr>
      <w:rPr>
        <w:rFonts w:hint="default"/>
        <w:lang w:val="en-US" w:eastAsia="en-US" w:bidi="ar-SA"/>
      </w:rPr>
    </w:lvl>
  </w:abstractNum>
  <w:abstractNum w:abstractNumId="10" w15:restartNumberingAfterBreak="0">
    <w:nsid w:val="275C2540"/>
    <w:multiLevelType w:val="hybridMultilevel"/>
    <w:tmpl w:val="5D68C8BC"/>
    <w:lvl w:ilvl="0" w:tplc="4EC2BCD0">
      <w:start w:val="1"/>
      <w:numFmt w:val="decimal"/>
      <w:lvlText w:val="%1."/>
      <w:lvlJc w:val="left"/>
      <w:pPr>
        <w:ind w:left="702" w:hanging="243"/>
      </w:pPr>
      <w:rPr>
        <w:rFonts w:ascii="Calibri" w:eastAsia="Calibri" w:hAnsi="Calibri" w:cs="Calibri" w:hint="default"/>
        <w:b/>
        <w:bCs/>
        <w:w w:val="100"/>
        <w:sz w:val="24"/>
        <w:szCs w:val="24"/>
        <w:lang w:val="en-US" w:eastAsia="en-US" w:bidi="ar-SA"/>
      </w:rPr>
    </w:lvl>
    <w:lvl w:ilvl="1" w:tplc="EEC45B94">
      <w:numFmt w:val="bullet"/>
      <w:lvlText w:val="•"/>
      <w:lvlJc w:val="left"/>
      <w:pPr>
        <w:ind w:left="1654" w:hanging="243"/>
      </w:pPr>
      <w:rPr>
        <w:rFonts w:hint="default"/>
        <w:lang w:val="en-US" w:eastAsia="en-US" w:bidi="ar-SA"/>
      </w:rPr>
    </w:lvl>
    <w:lvl w:ilvl="2" w:tplc="CFEC206E">
      <w:numFmt w:val="bullet"/>
      <w:lvlText w:val="•"/>
      <w:lvlJc w:val="left"/>
      <w:pPr>
        <w:ind w:left="2609" w:hanging="243"/>
      </w:pPr>
      <w:rPr>
        <w:rFonts w:hint="default"/>
        <w:lang w:val="en-US" w:eastAsia="en-US" w:bidi="ar-SA"/>
      </w:rPr>
    </w:lvl>
    <w:lvl w:ilvl="3" w:tplc="A0161692">
      <w:numFmt w:val="bullet"/>
      <w:lvlText w:val="•"/>
      <w:lvlJc w:val="left"/>
      <w:pPr>
        <w:ind w:left="3563" w:hanging="243"/>
      </w:pPr>
      <w:rPr>
        <w:rFonts w:hint="default"/>
        <w:lang w:val="en-US" w:eastAsia="en-US" w:bidi="ar-SA"/>
      </w:rPr>
    </w:lvl>
    <w:lvl w:ilvl="4" w:tplc="601EF00E">
      <w:numFmt w:val="bullet"/>
      <w:lvlText w:val="•"/>
      <w:lvlJc w:val="left"/>
      <w:pPr>
        <w:ind w:left="4518" w:hanging="243"/>
      </w:pPr>
      <w:rPr>
        <w:rFonts w:hint="default"/>
        <w:lang w:val="en-US" w:eastAsia="en-US" w:bidi="ar-SA"/>
      </w:rPr>
    </w:lvl>
    <w:lvl w:ilvl="5" w:tplc="ED7426C4">
      <w:numFmt w:val="bullet"/>
      <w:lvlText w:val="•"/>
      <w:lvlJc w:val="left"/>
      <w:pPr>
        <w:ind w:left="5473" w:hanging="243"/>
      </w:pPr>
      <w:rPr>
        <w:rFonts w:hint="default"/>
        <w:lang w:val="en-US" w:eastAsia="en-US" w:bidi="ar-SA"/>
      </w:rPr>
    </w:lvl>
    <w:lvl w:ilvl="6" w:tplc="78220C96">
      <w:numFmt w:val="bullet"/>
      <w:lvlText w:val="•"/>
      <w:lvlJc w:val="left"/>
      <w:pPr>
        <w:ind w:left="6427" w:hanging="243"/>
      </w:pPr>
      <w:rPr>
        <w:rFonts w:hint="default"/>
        <w:lang w:val="en-US" w:eastAsia="en-US" w:bidi="ar-SA"/>
      </w:rPr>
    </w:lvl>
    <w:lvl w:ilvl="7" w:tplc="1FE4B4DA">
      <w:numFmt w:val="bullet"/>
      <w:lvlText w:val="•"/>
      <w:lvlJc w:val="left"/>
      <w:pPr>
        <w:ind w:left="7382" w:hanging="243"/>
      </w:pPr>
      <w:rPr>
        <w:rFonts w:hint="default"/>
        <w:lang w:val="en-US" w:eastAsia="en-US" w:bidi="ar-SA"/>
      </w:rPr>
    </w:lvl>
    <w:lvl w:ilvl="8" w:tplc="80A6EE60">
      <w:numFmt w:val="bullet"/>
      <w:lvlText w:val="•"/>
      <w:lvlJc w:val="left"/>
      <w:pPr>
        <w:ind w:left="8337" w:hanging="243"/>
      </w:pPr>
      <w:rPr>
        <w:rFonts w:hint="default"/>
        <w:lang w:val="en-US" w:eastAsia="en-US" w:bidi="ar-SA"/>
      </w:rPr>
    </w:lvl>
  </w:abstractNum>
  <w:abstractNum w:abstractNumId="11" w15:restartNumberingAfterBreak="0">
    <w:nsid w:val="378525C5"/>
    <w:multiLevelType w:val="hybridMultilevel"/>
    <w:tmpl w:val="4FDAD746"/>
    <w:lvl w:ilvl="0" w:tplc="5A4C72E6">
      <w:numFmt w:val="bullet"/>
      <w:lvlText w:val=""/>
      <w:lvlJc w:val="left"/>
      <w:pPr>
        <w:ind w:left="940" w:hanging="361"/>
      </w:pPr>
      <w:rPr>
        <w:rFonts w:ascii="Symbol" w:eastAsia="Symbol" w:hAnsi="Symbol" w:cs="Symbol" w:hint="default"/>
        <w:color w:val="020907"/>
        <w:w w:val="100"/>
        <w:sz w:val="22"/>
        <w:szCs w:val="22"/>
        <w:lang w:val="en-US" w:eastAsia="en-US" w:bidi="ar-SA"/>
      </w:rPr>
    </w:lvl>
    <w:lvl w:ilvl="1" w:tplc="7B6EC2F0">
      <w:numFmt w:val="bullet"/>
      <w:lvlText w:val="•"/>
      <w:lvlJc w:val="left"/>
      <w:pPr>
        <w:ind w:left="1870" w:hanging="361"/>
      </w:pPr>
      <w:rPr>
        <w:rFonts w:hint="default"/>
        <w:lang w:val="en-US" w:eastAsia="en-US" w:bidi="ar-SA"/>
      </w:rPr>
    </w:lvl>
    <w:lvl w:ilvl="2" w:tplc="E87C6998">
      <w:numFmt w:val="bullet"/>
      <w:lvlText w:val="•"/>
      <w:lvlJc w:val="left"/>
      <w:pPr>
        <w:ind w:left="2801" w:hanging="361"/>
      </w:pPr>
      <w:rPr>
        <w:rFonts w:hint="default"/>
        <w:lang w:val="en-US" w:eastAsia="en-US" w:bidi="ar-SA"/>
      </w:rPr>
    </w:lvl>
    <w:lvl w:ilvl="3" w:tplc="77A67C04">
      <w:numFmt w:val="bullet"/>
      <w:lvlText w:val="•"/>
      <w:lvlJc w:val="left"/>
      <w:pPr>
        <w:ind w:left="3731" w:hanging="361"/>
      </w:pPr>
      <w:rPr>
        <w:rFonts w:hint="default"/>
        <w:lang w:val="en-US" w:eastAsia="en-US" w:bidi="ar-SA"/>
      </w:rPr>
    </w:lvl>
    <w:lvl w:ilvl="4" w:tplc="1B7E1E30">
      <w:numFmt w:val="bullet"/>
      <w:lvlText w:val="•"/>
      <w:lvlJc w:val="left"/>
      <w:pPr>
        <w:ind w:left="4662" w:hanging="361"/>
      </w:pPr>
      <w:rPr>
        <w:rFonts w:hint="default"/>
        <w:lang w:val="en-US" w:eastAsia="en-US" w:bidi="ar-SA"/>
      </w:rPr>
    </w:lvl>
    <w:lvl w:ilvl="5" w:tplc="9FD684CA">
      <w:numFmt w:val="bullet"/>
      <w:lvlText w:val="•"/>
      <w:lvlJc w:val="left"/>
      <w:pPr>
        <w:ind w:left="5593" w:hanging="361"/>
      </w:pPr>
      <w:rPr>
        <w:rFonts w:hint="default"/>
        <w:lang w:val="en-US" w:eastAsia="en-US" w:bidi="ar-SA"/>
      </w:rPr>
    </w:lvl>
    <w:lvl w:ilvl="6" w:tplc="CE38C0AC">
      <w:numFmt w:val="bullet"/>
      <w:lvlText w:val="•"/>
      <w:lvlJc w:val="left"/>
      <w:pPr>
        <w:ind w:left="6523" w:hanging="361"/>
      </w:pPr>
      <w:rPr>
        <w:rFonts w:hint="default"/>
        <w:lang w:val="en-US" w:eastAsia="en-US" w:bidi="ar-SA"/>
      </w:rPr>
    </w:lvl>
    <w:lvl w:ilvl="7" w:tplc="13F4E950">
      <w:numFmt w:val="bullet"/>
      <w:lvlText w:val="•"/>
      <w:lvlJc w:val="left"/>
      <w:pPr>
        <w:ind w:left="7454" w:hanging="361"/>
      </w:pPr>
      <w:rPr>
        <w:rFonts w:hint="default"/>
        <w:lang w:val="en-US" w:eastAsia="en-US" w:bidi="ar-SA"/>
      </w:rPr>
    </w:lvl>
    <w:lvl w:ilvl="8" w:tplc="225C74B8">
      <w:numFmt w:val="bullet"/>
      <w:lvlText w:val="•"/>
      <w:lvlJc w:val="left"/>
      <w:pPr>
        <w:ind w:left="8385" w:hanging="361"/>
      </w:pPr>
      <w:rPr>
        <w:rFonts w:hint="default"/>
        <w:lang w:val="en-US" w:eastAsia="en-US" w:bidi="ar-SA"/>
      </w:rPr>
    </w:lvl>
  </w:abstractNum>
  <w:abstractNum w:abstractNumId="12" w15:restartNumberingAfterBreak="0">
    <w:nsid w:val="3BED28C3"/>
    <w:multiLevelType w:val="hybridMultilevel"/>
    <w:tmpl w:val="FFA4F602"/>
    <w:lvl w:ilvl="0" w:tplc="4F942FE2">
      <w:start w:val="2"/>
      <w:numFmt w:val="lowerRoman"/>
      <w:lvlText w:val="%1."/>
      <w:lvlJc w:val="left"/>
      <w:pPr>
        <w:ind w:left="438" w:hanging="219"/>
      </w:pPr>
      <w:rPr>
        <w:rFonts w:ascii="Calibri" w:eastAsia="Calibri" w:hAnsi="Calibri" w:cs="Calibri" w:hint="default"/>
        <w:b/>
        <w:bCs/>
        <w:color w:val="020907"/>
        <w:w w:val="100"/>
        <w:sz w:val="22"/>
        <w:szCs w:val="22"/>
        <w:lang w:val="en-US" w:eastAsia="en-US" w:bidi="ar-SA"/>
      </w:rPr>
    </w:lvl>
    <w:lvl w:ilvl="1" w:tplc="548604F8">
      <w:start w:val="1"/>
      <w:numFmt w:val="decimal"/>
      <w:lvlText w:val="%2."/>
      <w:lvlJc w:val="left"/>
      <w:pPr>
        <w:ind w:left="940" w:hanging="361"/>
      </w:pPr>
      <w:rPr>
        <w:rFonts w:ascii="Calibri" w:eastAsia="Calibri" w:hAnsi="Calibri" w:cs="Calibri" w:hint="default"/>
        <w:color w:val="020907"/>
        <w:w w:val="100"/>
        <w:sz w:val="22"/>
        <w:szCs w:val="22"/>
        <w:lang w:val="en-US" w:eastAsia="en-US" w:bidi="ar-SA"/>
      </w:rPr>
    </w:lvl>
    <w:lvl w:ilvl="2" w:tplc="E8E89A18">
      <w:numFmt w:val="bullet"/>
      <w:lvlText w:val="•"/>
      <w:lvlJc w:val="left"/>
      <w:pPr>
        <w:ind w:left="1974" w:hanging="361"/>
      </w:pPr>
      <w:rPr>
        <w:rFonts w:hint="default"/>
        <w:lang w:val="en-US" w:eastAsia="en-US" w:bidi="ar-SA"/>
      </w:rPr>
    </w:lvl>
    <w:lvl w:ilvl="3" w:tplc="19227412">
      <w:numFmt w:val="bullet"/>
      <w:lvlText w:val="•"/>
      <w:lvlJc w:val="left"/>
      <w:pPr>
        <w:ind w:left="3008" w:hanging="361"/>
      </w:pPr>
      <w:rPr>
        <w:rFonts w:hint="default"/>
        <w:lang w:val="en-US" w:eastAsia="en-US" w:bidi="ar-SA"/>
      </w:rPr>
    </w:lvl>
    <w:lvl w:ilvl="4" w:tplc="601A2ED0">
      <w:numFmt w:val="bullet"/>
      <w:lvlText w:val="•"/>
      <w:lvlJc w:val="left"/>
      <w:pPr>
        <w:ind w:left="4042" w:hanging="361"/>
      </w:pPr>
      <w:rPr>
        <w:rFonts w:hint="default"/>
        <w:lang w:val="en-US" w:eastAsia="en-US" w:bidi="ar-SA"/>
      </w:rPr>
    </w:lvl>
    <w:lvl w:ilvl="5" w:tplc="5CD4B00C">
      <w:numFmt w:val="bullet"/>
      <w:lvlText w:val="•"/>
      <w:lvlJc w:val="left"/>
      <w:pPr>
        <w:ind w:left="5076" w:hanging="361"/>
      </w:pPr>
      <w:rPr>
        <w:rFonts w:hint="default"/>
        <w:lang w:val="en-US" w:eastAsia="en-US" w:bidi="ar-SA"/>
      </w:rPr>
    </w:lvl>
    <w:lvl w:ilvl="6" w:tplc="2AE62D2E">
      <w:numFmt w:val="bullet"/>
      <w:lvlText w:val="•"/>
      <w:lvlJc w:val="left"/>
      <w:pPr>
        <w:ind w:left="6110" w:hanging="361"/>
      </w:pPr>
      <w:rPr>
        <w:rFonts w:hint="default"/>
        <w:lang w:val="en-US" w:eastAsia="en-US" w:bidi="ar-SA"/>
      </w:rPr>
    </w:lvl>
    <w:lvl w:ilvl="7" w:tplc="91A031EC">
      <w:numFmt w:val="bullet"/>
      <w:lvlText w:val="•"/>
      <w:lvlJc w:val="left"/>
      <w:pPr>
        <w:ind w:left="7144" w:hanging="361"/>
      </w:pPr>
      <w:rPr>
        <w:rFonts w:hint="default"/>
        <w:lang w:val="en-US" w:eastAsia="en-US" w:bidi="ar-SA"/>
      </w:rPr>
    </w:lvl>
    <w:lvl w:ilvl="8" w:tplc="9EEE85E8">
      <w:numFmt w:val="bullet"/>
      <w:lvlText w:val="•"/>
      <w:lvlJc w:val="left"/>
      <w:pPr>
        <w:ind w:left="8178" w:hanging="361"/>
      </w:pPr>
      <w:rPr>
        <w:rFonts w:hint="default"/>
        <w:lang w:val="en-US" w:eastAsia="en-US" w:bidi="ar-SA"/>
      </w:rPr>
    </w:lvl>
  </w:abstractNum>
  <w:abstractNum w:abstractNumId="13" w15:restartNumberingAfterBreak="0">
    <w:nsid w:val="3D687918"/>
    <w:multiLevelType w:val="hybridMultilevel"/>
    <w:tmpl w:val="C76E6258"/>
    <w:lvl w:ilvl="0" w:tplc="5B6A6182">
      <w:numFmt w:val="bullet"/>
      <w:lvlText w:val=""/>
      <w:lvlJc w:val="left"/>
      <w:pPr>
        <w:ind w:left="940" w:hanging="361"/>
      </w:pPr>
      <w:rPr>
        <w:rFonts w:ascii="Symbol" w:eastAsia="Symbol" w:hAnsi="Symbol" w:cs="Symbol" w:hint="default"/>
        <w:color w:val="020907"/>
        <w:w w:val="100"/>
        <w:sz w:val="22"/>
        <w:szCs w:val="22"/>
        <w:lang w:val="en-US" w:eastAsia="en-US" w:bidi="ar-SA"/>
      </w:rPr>
    </w:lvl>
    <w:lvl w:ilvl="1" w:tplc="1C36C4D8">
      <w:numFmt w:val="bullet"/>
      <w:lvlText w:val="•"/>
      <w:lvlJc w:val="left"/>
      <w:pPr>
        <w:ind w:left="1870" w:hanging="361"/>
      </w:pPr>
      <w:rPr>
        <w:rFonts w:hint="default"/>
        <w:lang w:val="en-US" w:eastAsia="en-US" w:bidi="ar-SA"/>
      </w:rPr>
    </w:lvl>
    <w:lvl w:ilvl="2" w:tplc="3DBEEF98">
      <w:numFmt w:val="bullet"/>
      <w:lvlText w:val="•"/>
      <w:lvlJc w:val="left"/>
      <w:pPr>
        <w:ind w:left="2801" w:hanging="361"/>
      </w:pPr>
      <w:rPr>
        <w:rFonts w:hint="default"/>
        <w:lang w:val="en-US" w:eastAsia="en-US" w:bidi="ar-SA"/>
      </w:rPr>
    </w:lvl>
    <w:lvl w:ilvl="3" w:tplc="5532E0BC">
      <w:numFmt w:val="bullet"/>
      <w:lvlText w:val="•"/>
      <w:lvlJc w:val="left"/>
      <w:pPr>
        <w:ind w:left="3731" w:hanging="361"/>
      </w:pPr>
      <w:rPr>
        <w:rFonts w:hint="default"/>
        <w:lang w:val="en-US" w:eastAsia="en-US" w:bidi="ar-SA"/>
      </w:rPr>
    </w:lvl>
    <w:lvl w:ilvl="4" w:tplc="13DAFB5C">
      <w:numFmt w:val="bullet"/>
      <w:lvlText w:val="•"/>
      <w:lvlJc w:val="left"/>
      <w:pPr>
        <w:ind w:left="4662" w:hanging="361"/>
      </w:pPr>
      <w:rPr>
        <w:rFonts w:hint="default"/>
        <w:lang w:val="en-US" w:eastAsia="en-US" w:bidi="ar-SA"/>
      </w:rPr>
    </w:lvl>
    <w:lvl w:ilvl="5" w:tplc="BD68B1BA">
      <w:numFmt w:val="bullet"/>
      <w:lvlText w:val="•"/>
      <w:lvlJc w:val="left"/>
      <w:pPr>
        <w:ind w:left="5593" w:hanging="361"/>
      </w:pPr>
      <w:rPr>
        <w:rFonts w:hint="default"/>
        <w:lang w:val="en-US" w:eastAsia="en-US" w:bidi="ar-SA"/>
      </w:rPr>
    </w:lvl>
    <w:lvl w:ilvl="6" w:tplc="E0944880">
      <w:numFmt w:val="bullet"/>
      <w:lvlText w:val="•"/>
      <w:lvlJc w:val="left"/>
      <w:pPr>
        <w:ind w:left="6523" w:hanging="361"/>
      </w:pPr>
      <w:rPr>
        <w:rFonts w:hint="default"/>
        <w:lang w:val="en-US" w:eastAsia="en-US" w:bidi="ar-SA"/>
      </w:rPr>
    </w:lvl>
    <w:lvl w:ilvl="7" w:tplc="E208E082">
      <w:numFmt w:val="bullet"/>
      <w:lvlText w:val="•"/>
      <w:lvlJc w:val="left"/>
      <w:pPr>
        <w:ind w:left="7454" w:hanging="361"/>
      </w:pPr>
      <w:rPr>
        <w:rFonts w:hint="default"/>
        <w:lang w:val="en-US" w:eastAsia="en-US" w:bidi="ar-SA"/>
      </w:rPr>
    </w:lvl>
    <w:lvl w:ilvl="8" w:tplc="5E18454A">
      <w:numFmt w:val="bullet"/>
      <w:lvlText w:val="•"/>
      <w:lvlJc w:val="left"/>
      <w:pPr>
        <w:ind w:left="8385" w:hanging="361"/>
      </w:pPr>
      <w:rPr>
        <w:rFonts w:hint="default"/>
        <w:lang w:val="en-US" w:eastAsia="en-US" w:bidi="ar-SA"/>
      </w:rPr>
    </w:lvl>
  </w:abstractNum>
  <w:abstractNum w:abstractNumId="14" w15:restartNumberingAfterBreak="0">
    <w:nsid w:val="412B49E3"/>
    <w:multiLevelType w:val="hybridMultilevel"/>
    <w:tmpl w:val="C0368C2C"/>
    <w:lvl w:ilvl="0" w:tplc="107A560A">
      <w:start w:val="1"/>
      <w:numFmt w:val="lowerLetter"/>
      <w:lvlText w:val="%1)"/>
      <w:lvlJc w:val="left"/>
      <w:pPr>
        <w:ind w:left="940" w:hanging="361"/>
      </w:pPr>
      <w:rPr>
        <w:rFonts w:ascii="Calibri" w:eastAsia="Calibri" w:hAnsi="Calibri" w:cs="Calibri" w:hint="default"/>
        <w:color w:val="020907"/>
        <w:spacing w:val="-1"/>
        <w:w w:val="100"/>
        <w:sz w:val="22"/>
        <w:szCs w:val="22"/>
        <w:lang w:val="en-US" w:eastAsia="en-US" w:bidi="ar-SA"/>
      </w:rPr>
    </w:lvl>
    <w:lvl w:ilvl="1" w:tplc="3A74DE22">
      <w:numFmt w:val="bullet"/>
      <w:lvlText w:val=""/>
      <w:lvlJc w:val="left"/>
      <w:pPr>
        <w:ind w:left="1660" w:hanging="361"/>
      </w:pPr>
      <w:rPr>
        <w:rFonts w:ascii="Symbol" w:eastAsia="Symbol" w:hAnsi="Symbol" w:cs="Symbol" w:hint="default"/>
        <w:color w:val="020907"/>
        <w:w w:val="100"/>
        <w:sz w:val="22"/>
        <w:szCs w:val="22"/>
        <w:lang w:val="en-US" w:eastAsia="en-US" w:bidi="ar-SA"/>
      </w:rPr>
    </w:lvl>
    <w:lvl w:ilvl="2" w:tplc="83361206">
      <w:numFmt w:val="bullet"/>
      <w:lvlText w:val="•"/>
      <w:lvlJc w:val="left"/>
      <w:pPr>
        <w:ind w:left="2614" w:hanging="361"/>
      </w:pPr>
      <w:rPr>
        <w:rFonts w:hint="default"/>
        <w:lang w:val="en-US" w:eastAsia="en-US" w:bidi="ar-SA"/>
      </w:rPr>
    </w:lvl>
    <w:lvl w:ilvl="3" w:tplc="C19CFCBE">
      <w:numFmt w:val="bullet"/>
      <w:lvlText w:val="•"/>
      <w:lvlJc w:val="left"/>
      <w:pPr>
        <w:ind w:left="3568" w:hanging="361"/>
      </w:pPr>
      <w:rPr>
        <w:rFonts w:hint="default"/>
        <w:lang w:val="en-US" w:eastAsia="en-US" w:bidi="ar-SA"/>
      </w:rPr>
    </w:lvl>
    <w:lvl w:ilvl="4" w:tplc="8CCE28E0">
      <w:numFmt w:val="bullet"/>
      <w:lvlText w:val="•"/>
      <w:lvlJc w:val="left"/>
      <w:pPr>
        <w:ind w:left="4522" w:hanging="361"/>
      </w:pPr>
      <w:rPr>
        <w:rFonts w:hint="default"/>
        <w:lang w:val="en-US" w:eastAsia="en-US" w:bidi="ar-SA"/>
      </w:rPr>
    </w:lvl>
    <w:lvl w:ilvl="5" w:tplc="71E0317E">
      <w:numFmt w:val="bullet"/>
      <w:lvlText w:val="•"/>
      <w:lvlJc w:val="left"/>
      <w:pPr>
        <w:ind w:left="5476" w:hanging="361"/>
      </w:pPr>
      <w:rPr>
        <w:rFonts w:hint="default"/>
        <w:lang w:val="en-US" w:eastAsia="en-US" w:bidi="ar-SA"/>
      </w:rPr>
    </w:lvl>
    <w:lvl w:ilvl="6" w:tplc="3858D3EC">
      <w:numFmt w:val="bullet"/>
      <w:lvlText w:val="•"/>
      <w:lvlJc w:val="left"/>
      <w:pPr>
        <w:ind w:left="6430" w:hanging="361"/>
      </w:pPr>
      <w:rPr>
        <w:rFonts w:hint="default"/>
        <w:lang w:val="en-US" w:eastAsia="en-US" w:bidi="ar-SA"/>
      </w:rPr>
    </w:lvl>
    <w:lvl w:ilvl="7" w:tplc="AB021368">
      <w:numFmt w:val="bullet"/>
      <w:lvlText w:val="•"/>
      <w:lvlJc w:val="left"/>
      <w:pPr>
        <w:ind w:left="7384" w:hanging="361"/>
      </w:pPr>
      <w:rPr>
        <w:rFonts w:hint="default"/>
        <w:lang w:val="en-US" w:eastAsia="en-US" w:bidi="ar-SA"/>
      </w:rPr>
    </w:lvl>
    <w:lvl w:ilvl="8" w:tplc="F37A300A">
      <w:numFmt w:val="bullet"/>
      <w:lvlText w:val="•"/>
      <w:lvlJc w:val="left"/>
      <w:pPr>
        <w:ind w:left="8338" w:hanging="361"/>
      </w:pPr>
      <w:rPr>
        <w:rFonts w:hint="default"/>
        <w:lang w:val="en-US" w:eastAsia="en-US" w:bidi="ar-SA"/>
      </w:rPr>
    </w:lvl>
  </w:abstractNum>
  <w:abstractNum w:abstractNumId="15" w15:restartNumberingAfterBreak="0">
    <w:nsid w:val="42F86673"/>
    <w:multiLevelType w:val="hybridMultilevel"/>
    <w:tmpl w:val="1C623AE6"/>
    <w:lvl w:ilvl="0" w:tplc="E5C2CC9C">
      <w:start w:val="1"/>
      <w:numFmt w:val="decimal"/>
      <w:lvlText w:val="%1."/>
      <w:lvlJc w:val="left"/>
      <w:pPr>
        <w:ind w:left="939" w:hanging="361"/>
      </w:pPr>
      <w:rPr>
        <w:rFonts w:ascii="Calibri" w:eastAsia="Calibri" w:hAnsi="Calibri" w:cs="Calibri" w:hint="default"/>
        <w:color w:val="020907"/>
        <w:w w:val="100"/>
        <w:sz w:val="22"/>
        <w:szCs w:val="22"/>
        <w:lang w:val="en-US" w:eastAsia="en-US" w:bidi="ar-SA"/>
      </w:rPr>
    </w:lvl>
    <w:lvl w:ilvl="1" w:tplc="0E205F10">
      <w:numFmt w:val="bullet"/>
      <w:lvlText w:val="•"/>
      <w:lvlJc w:val="left"/>
      <w:pPr>
        <w:ind w:left="1870" w:hanging="361"/>
      </w:pPr>
      <w:rPr>
        <w:rFonts w:hint="default"/>
        <w:lang w:val="en-US" w:eastAsia="en-US" w:bidi="ar-SA"/>
      </w:rPr>
    </w:lvl>
    <w:lvl w:ilvl="2" w:tplc="5438561A">
      <w:numFmt w:val="bullet"/>
      <w:lvlText w:val="•"/>
      <w:lvlJc w:val="left"/>
      <w:pPr>
        <w:ind w:left="2801" w:hanging="361"/>
      </w:pPr>
      <w:rPr>
        <w:rFonts w:hint="default"/>
        <w:lang w:val="en-US" w:eastAsia="en-US" w:bidi="ar-SA"/>
      </w:rPr>
    </w:lvl>
    <w:lvl w:ilvl="3" w:tplc="77D487E4">
      <w:numFmt w:val="bullet"/>
      <w:lvlText w:val="•"/>
      <w:lvlJc w:val="left"/>
      <w:pPr>
        <w:ind w:left="3731" w:hanging="361"/>
      </w:pPr>
      <w:rPr>
        <w:rFonts w:hint="default"/>
        <w:lang w:val="en-US" w:eastAsia="en-US" w:bidi="ar-SA"/>
      </w:rPr>
    </w:lvl>
    <w:lvl w:ilvl="4" w:tplc="BDA88B32">
      <w:numFmt w:val="bullet"/>
      <w:lvlText w:val="•"/>
      <w:lvlJc w:val="left"/>
      <w:pPr>
        <w:ind w:left="4662" w:hanging="361"/>
      </w:pPr>
      <w:rPr>
        <w:rFonts w:hint="default"/>
        <w:lang w:val="en-US" w:eastAsia="en-US" w:bidi="ar-SA"/>
      </w:rPr>
    </w:lvl>
    <w:lvl w:ilvl="5" w:tplc="88FEE5B8">
      <w:numFmt w:val="bullet"/>
      <w:lvlText w:val="•"/>
      <w:lvlJc w:val="left"/>
      <w:pPr>
        <w:ind w:left="5593" w:hanging="361"/>
      </w:pPr>
      <w:rPr>
        <w:rFonts w:hint="default"/>
        <w:lang w:val="en-US" w:eastAsia="en-US" w:bidi="ar-SA"/>
      </w:rPr>
    </w:lvl>
    <w:lvl w:ilvl="6" w:tplc="81D2D69A">
      <w:numFmt w:val="bullet"/>
      <w:lvlText w:val="•"/>
      <w:lvlJc w:val="left"/>
      <w:pPr>
        <w:ind w:left="6523" w:hanging="361"/>
      </w:pPr>
      <w:rPr>
        <w:rFonts w:hint="default"/>
        <w:lang w:val="en-US" w:eastAsia="en-US" w:bidi="ar-SA"/>
      </w:rPr>
    </w:lvl>
    <w:lvl w:ilvl="7" w:tplc="4DE8373A">
      <w:numFmt w:val="bullet"/>
      <w:lvlText w:val="•"/>
      <w:lvlJc w:val="left"/>
      <w:pPr>
        <w:ind w:left="7454" w:hanging="361"/>
      </w:pPr>
      <w:rPr>
        <w:rFonts w:hint="default"/>
        <w:lang w:val="en-US" w:eastAsia="en-US" w:bidi="ar-SA"/>
      </w:rPr>
    </w:lvl>
    <w:lvl w:ilvl="8" w:tplc="244E4D6E">
      <w:numFmt w:val="bullet"/>
      <w:lvlText w:val="•"/>
      <w:lvlJc w:val="left"/>
      <w:pPr>
        <w:ind w:left="8385" w:hanging="361"/>
      </w:pPr>
      <w:rPr>
        <w:rFonts w:hint="default"/>
        <w:lang w:val="en-US" w:eastAsia="en-US" w:bidi="ar-SA"/>
      </w:rPr>
    </w:lvl>
  </w:abstractNum>
  <w:abstractNum w:abstractNumId="16" w15:restartNumberingAfterBreak="0">
    <w:nsid w:val="44CC1AC3"/>
    <w:multiLevelType w:val="multilevel"/>
    <w:tmpl w:val="C958ED8E"/>
    <w:lvl w:ilvl="0">
      <w:start w:val="5"/>
      <w:numFmt w:val="decimal"/>
      <w:lvlText w:val="%1"/>
      <w:lvlJc w:val="left"/>
      <w:pPr>
        <w:ind w:left="584" w:hanging="365"/>
      </w:pPr>
      <w:rPr>
        <w:rFonts w:hint="default"/>
        <w:lang w:val="en-US" w:eastAsia="en-US" w:bidi="ar-SA"/>
      </w:rPr>
    </w:lvl>
    <w:lvl w:ilvl="1">
      <w:numFmt w:val="decimal"/>
      <w:lvlText w:val="%1.%2"/>
      <w:lvlJc w:val="left"/>
      <w:pPr>
        <w:ind w:left="584" w:hanging="365"/>
        <w:jc w:val="right"/>
      </w:pPr>
      <w:rPr>
        <w:rFonts w:ascii="Calibri" w:eastAsia="Calibri" w:hAnsi="Calibri" w:cs="Calibri" w:hint="default"/>
        <w:b/>
        <w:bCs/>
        <w:w w:val="100"/>
        <w:sz w:val="24"/>
        <w:szCs w:val="24"/>
        <w:lang w:val="en-US" w:eastAsia="en-US" w:bidi="ar-SA"/>
      </w:rPr>
    </w:lvl>
    <w:lvl w:ilvl="2">
      <w:start w:val="1"/>
      <w:numFmt w:val="decimal"/>
      <w:lvlText w:val="%1.%2.%3"/>
      <w:lvlJc w:val="left"/>
      <w:pPr>
        <w:ind w:left="1249" w:hanging="550"/>
      </w:pPr>
      <w:rPr>
        <w:rFonts w:ascii="Calibri" w:eastAsia="Calibri" w:hAnsi="Calibri" w:cs="Calibri" w:hint="default"/>
        <w:b/>
        <w:bCs/>
        <w:spacing w:val="-2"/>
        <w:w w:val="100"/>
        <w:sz w:val="24"/>
        <w:szCs w:val="24"/>
        <w:lang w:val="en-US" w:eastAsia="en-US" w:bidi="ar-SA"/>
      </w:rPr>
    </w:lvl>
    <w:lvl w:ilvl="3">
      <w:numFmt w:val="bullet"/>
      <w:lvlText w:val="•"/>
      <w:lvlJc w:val="left"/>
      <w:pPr>
        <w:ind w:left="3241" w:hanging="550"/>
      </w:pPr>
      <w:rPr>
        <w:rFonts w:hint="default"/>
        <w:lang w:val="en-US" w:eastAsia="en-US" w:bidi="ar-SA"/>
      </w:rPr>
    </w:lvl>
    <w:lvl w:ilvl="4">
      <w:numFmt w:val="bullet"/>
      <w:lvlText w:val="•"/>
      <w:lvlJc w:val="left"/>
      <w:pPr>
        <w:ind w:left="4242" w:hanging="550"/>
      </w:pPr>
      <w:rPr>
        <w:rFonts w:hint="default"/>
        <w:lang w:val="en-US" w:eastAsia="en-US" w:bidi="ar-SA"/>
      </w:rPr>
    </w:lvl>
    <w:lvl w:ilvl="5">
      <w:numFmt w:val="bullet"/>
      <w:lvlText w:val="•"/>
      <w:lvlJc w:val="left"/>
      <w:pPr>
        <w:ind w:left="5242" w:hanging="550"/>
      </w:pPr>
      <w:rPr>
        <w:rFonts w:hint="default"/>
        <w:lang w:val="en-US" w:eastAsia="en-US" w:bidi="ar-SA"/>
      </w:rPr>
    </w:lvl>
    <w:lvl w:ilvl="6">
      <w:numFmt w:val="bullet"/>
      <w:lvlText w:val="•"/>
      <w:lvlJc w:val="left"/>
      <w:pPr>
        <w:ind w:left="6243" w:hanging="550"/>
      </w:pPr>
      <w:rPr>
        <w:rFonts w:hint="default"/>
        <w:lang w:val="en-US" w:eastAsia="en-US" w:bidi="ar-SA"/>
      </w:rPr>
    </w:lvl>
    <w:lvl w:ilvl="7">
      <w:numFmt w:val="bullet"/>
      <w:lvlText w:val="•"/>
      <w:lvlJc w:val="left"/>
      <w:pPr>
        <w:ind w:left="7244" w:hanging="550"/>
      </w:pPr>
      <w:rPr>
        <w:rFonts w:hint="default"/>
        <w:lang w:val="en-US" w:eastAsia="en-US" w:bidi="ar-SA"/>
      </w:rPr>
    </w:lvl>
    <w:lvl w:ilvl="8">
      <w:numFmt w:val="bullet"/>
      <w:lvlText w:val="•"/>
      <w:lvlJc w:val="left"/>
      <w:pPr>
        <w:ind w:left="8244" w:hanging="550"/>
      </w:pPr>
      <w:rPr>
        <w:rFonts w:hint="default"/>
        <w:lang w:val="en-US" w:eastAsia="en-US" w:bidi="ar-SA"/>
      </w:rPr>
    </w:lvl>
  </w:abstractNum>
  <w:abstractNum w:abstractNumId="17" w15:restartNumberingAfterBreak="0">
    <w:nsid w:val="48B1775A"/>
    <w:multiLevelType w:val="hybridMultilevel"/>
    <w:tmpl w:val="0FF47E90"/>
    <w:lvl w:ilvl="0" w:tplc="BAC469D8">
      <w:numFmt w:val="bullet"/>
      <w:lvlText w:val=""/>
      <w:lvlJc w:val="left"/>
      <w:pPr>
        <w:ind w:left="940" w:hanging="721"/>
      </w:pPr>
      <w:rPr>
        <w:rFonts w:ascii="Symbol" w:eastAsia="Symbol" w:hAnsi="Symbol" w:cs="Symbol" w:hint="default"/>
        <w:color w:val="020907"/>
        <w:w w:val="100"/>
        <w:sz w:val="22"/>
        <w:szCs w:val="22"/>
        <w:lang w:val="en-US" w:eastAsia="en-US" w:bidi="ar-SA"/>
      </w:rPr>
    </w:lvl>
    <w:lvl w:ilvl="1" w:tplc="E9284BF4">
      <w:numFmt w:val="bullet"/>
      <w:lvlText w:val=""/>
      <w:lvlJc w:val="left"/>
      <w:pPr>
        <w:ind w:left="940" w:hanging="361"/>
      </w:pPr>
      <w:rPr>
        <w:rFonts w:ascii="Symbol" w:eastAsia="Symbol" w:hAnsi="Symbol" w:cs="Symbol" w:hint="default"/>
        <w:color w:val="020907"/>
        <w:w w:val="100"/>
        <w:sz w:val="22"/>
        <w:szCs w:val="22"/>
        <w:lang w:val="en-US" w:eastAsia="en-US" w:bidi="ar-SA"/>
      </w:rPr>
    </w:lvl>
    <w:lvl w:ilvl="2" w:tplc="49269B7E">
      <w:numFmt w:val="bullet"/>
      <w:lvlText w:val="•"/>
      <w:lvlJc w:val="left"/>
      <w:pPr>
        <w:ind w:left="2801" w:hanging="361"/>
      </w:pPr>
      <w:rPr>
        <w:rFonts w:hint="default"/>
        <w:lang w:val="en-US" w:eastAsia="en-US" w:bidi="ar-SA"/>
      </w:rPr>
    </w:lvl>
    <w:lvl w:ilvl="3" w:tplc="C12EB244">
      <w:numFmt w:val="bullet"/>
      <w:lvlText w:val="•"/>
      <w:lvlJc w:val="left"/>
      <w:pPr>
        <w:ind w:left="3731" w:hanging="361"/>
      </w:pPr>
      <w:rPr>
        <w:rFonts w:hint="default"/>
        <w:lang w:val="en-US" w:eastAsia="en-US" w:bidi="ar-SA"/>
      </w:rPr>
    </w:lvl>
    <w:lvl w:ilvl="4" w:tplc="76B455FC">
      <w:numFmt w:val="bullet"/>
      <w:lvlText w:val="•"/>
      <w:lvlJc w:val="left"/>
      <w:pPr>
        <w:ind w:left="4662" w:hanging="361"/>
      </w:pPr>
      <w:rPr>
        <w:rFonts w:hint="default"/>
        <w:lang w:val="en-US" w:eastAsia="en-US" w:bidi="ar-SA"/>
      </w:rPr>
    </w:lvl>
    <w:lvl w:ilvl="5" w:tplc="19F4F300">
      <w:numFmt w:val="bullet"/>
      <w:lvlText w:val="•"/>
      <w:lvlJc w:val="left"/>
      <w:pPr>
        <w:ind w:left="5593" w:hanging="361"/>
      </w:pPr>
      <w:rPr>
        <w:rFonts w:hint="default"/>
        <w:lang w:val="en-US" w:eastAsia="en-US" w:bidi="ar-SA"/>
      </w:rPr>
    </w:lvl>
    <w:lvl w:ilvl="6" w:tplc="D172C2C8">
      <w:numFmt w:val="bullet"/>
      <w:lvlText w:val="•"/>
      <w:lvlJc w:val="left"/>
      <w:pPr>
        <w:ind w:left="6523" w:hanging="361"/>
      </w:pPr>
      <w:rPr>
        <w:rFonts w:hint="default"/>
        <w:lang w:val="en-US" w:eastAsia="en-US" w:bidi="ar-SA"/>
      </w:rPr>
    </w:lvl>
    <w:lvl w:ilvl="7" w:tplc="018A8A26">
      <w:numFmt w:val="bullet"/>
      <w:lvlText w:val="•"/>
      <w:lvlJc w:val="left"/>
      <w:pPr>
        <w:ind w:left="7454" w:hanging="361"/>
      </w:pPr>
      <w:rPr>
        <w:rFonts w:hint="default"/>
        <w:lang w:val="en-US" w:eastAsia="en-US" w:bidi="ar-SA"/>
      </w:rPr>
    </w:lvl>
    <w:lvl w:ilvl="8" w:tplc="744AD14A">
      <w:numFmt w:val="bullet"/>
      <w:lvlText w:val="•"/>
      <w:lvlJc w:val="left"/>
      <w:pPr>
        <w:ind w:left="8385" w:hanging="361"/>
      </w:pPr>
      <w:rPr>
        <w:rFonts w:hint="default"/>
        <w:lang w:val="en-US" w:eastAsia="en-US" w:bidi="ar-SA"/>
      </w:rPr>
    </w:lvl>
  </w:abstractNum>
  <w:abstractNum w:abstractNumId="18" w15:restartNumberingAfterBreak="0">
    <w:nsid w:val="49DB1EF5"/>
    <w:multiLevelType w:val="hybridMultilevel"/>
    <w:tmpl w:val="8FC60A6A"/>
    <w:lvl w:ilvl="0" w:tplc="03B6D5C0">
      <w:start w:val="6"/>
      <w:numFmt w:val="upperRoman"/>
      <w:lvlText w:val="%1."/>
      <w:lvlJc w:val="left"/>
      <w:pPr>
        <w:ind w:left="500" w:hanging="281"/>
      </w:pPr>
      <w:rPr>
        <w:rFonts w:ascii="Calibri Light" w:eastAsia="Calibri Light" w:hAnsi="Calibri Light" w:cs="Calibri Light" w:hint="default"/>
        <w:w w:val="100"/>
        <w:sz w:val="22"/>
        <w:szCs w:val="22"/>
        <w:lang w:val="en-US" w:eastAsia="en-US" w:bidi="ar-SA"/>
      </w:rPr>
    </w:lvl>
    <w:lvl w:ilvl="1" w:tplc="E168F690">
      <w:numFmt w:val="bullet"/>
      <w:lvlText w:val=""/>
      <w:lvlJc w:val="left"/>
      <w:pPr>
        <w:ind w:left="940" w:hanging="361"/>
      </w:pPr>
      <w:rPr>
        <w:rFonts w:ascii="Symbol" w:eastAsia="Symbol" w:hAnsi="Symbol" w:cs="Symbol" w:hint="default"/>
        <w:color w:val="020907"/>
        <w:w w:val="100"/>
        <w:sz w:val="22"/>
        <w:szCs w:val="22"/>
        <w:lang w:val="en-US" w:eastAsia="en-US" w:bidi="ar-SA"/>
      </w:rPr>
    </w:lvl>
    <w:lvl w:ilvl="2" w:tplc="B06A5994">
      <w:numFmt w:val="bullet"/>
      <w:lvlText w:val="•"/>
      <w:lvlJc w:val="left"/>
      <w:pPr>
        <w:ind w:left="1974" w:hanging="361"/>
      </w:pPr>
      <w:rPr>
        <w:rFonts w:hint="default"/>
        <w:lang w:val="en-US" w:eastAsia="en-US" w:bidi="ar-SA"/>
      </w:rPr>
    </w:lvl>
    <w:lvl w:ilvl="3" w:tplc="FF1203F0">
      <w:numFmt w:val="bullet"/>
      <w:lvlText w:val="•"/>
      <w:lvlJc w:val="left"/>
      <w:pPr>
        <w:ind w:left="3008" w:hanging="361"/>
      </w:pPr>
      <w:rPr>
        <w:rFonts w:hint="default"/>
        <w:lang w:val="en-US" w:eastAsia="en-US" w:bidi="ar-SA"/>
      </w:rPr>
    </w:lvl>
    <w:lvl w:ilvl="4" w:tplc="69B4BF8C">
      <w:numFmt w:val="bullet"/>
      <w:lvlText w:val="•"/>
      <w:lvlJc w:val="left"/>
      <w:pPr>
        <w:ind w:left="4042" w:hanging="361"/>
      </w:pPr>
      <w:rPr>
        <w:rFonts w:hint="default"/>
        <w:lang w:val="en-US" w:eastAsia="en-US" w:bidi="ar-SA"/>
      </w:rPr>
    </w:lvl>
    <w:lvl w:ilvl="5" w:tplc="005C2BAA">
      <w:numFmt w:val="bullet"/>
      <w:lvlText w:val="•"/>
      <w:lvlJc w:val="left"/>
      <w:pPr>
        <w:ind w:left="5076" w:hanging="361"/>
      </w:pPr>
      <w:rPr>
        <w:rFonts w:hint="default"/>
        <w:lang w:val="en-US" w:eastAsia="en-US" w:bidi="ar-SA"/>
      </w:rPr>
    </w:lvl>
    <w:lvl w:ilvl="6" w:tplc="8CFC163A">
      <w:numFmt w:val="bullet"/>
      <w:lvlText w:val="•"/>
      <w:lvlJc w:val="left"/>
      <w:pPr>
        <w:ind w:left="6110" w:hanging="361"/>
      </w:pPr>
      <w:rPr>
        <w:rFonts w:hint="default"/>
        <w:lang w:val="en-US" w:eastAsia="en-US" w:bidi="ar-SA"/>
      </w:rPr>
    </w:lvl>
    <w:lvl w:ilvl="7" w:tplc="F68AC2D0">
      <w:numFmt w:val="bullet"/>
      <w:lvlText w:val="•"/>
      <w:lvlJc w:val="left"/>
      <w:pPr>
        <w:ind w:left="7144" w:hanging="361"/>
      </w:pPr>
      <w:rPr>
        <w:rFonts w:hint="default"/>
        <w:lang w:val="en-US" w:eastAsia="en-US" w:bidi="ar-SA"/>
      </w:rPr>
    </w:lvl>
    <w:lvl w:ilvl="8" w:tplc="5516A26A">
      <w:numFmt w:val="bullet"/>
      <w:lvlText w:val="•"/>
      <w:lvlJc w:val="left"/>
      <w:pPr>
        <w:ind w:left="8178" w:hanging="361"/>
      </w:pPr>
      <w:rPr>
        <w:rFonts w:hint="default"/>
        <w:lang w:val="en-US" w:eastAsia="en-US" w:bidi="ar-SA"/>
      </w:rPr>
    </w:lvl>
  </w:abstractNum>
  <w:abstractNum w:abstractNumId="19" w15:restartNumberingAfterBreak="0">
    <w:nsid w:val="4A247EB7"/>
    <w:multiLevelType w:val="hybridMultilevel"/>
    <w:tmpl w:val="2696D614"/>
    <w:lvl w:ilvl="0" w:tplc="50F661C0">
      <w:start w:val="1"/>
      <w:numFmt w:val="decimal"/>
      <w:lvlText w:val="%1)"/>
      <w:lvlJc w:val="left"/>
      <w:pPr>
        <w:ind w:left="560" w:hanging="360"/>
      </w:pPr>
      <w:rPr>
        <w:rFonts w:ascii="Calibri" w:eastAsia="Calibri" w:hAnsi="Calibri" w:cs="Calibri" w:hint="default"/>
        <w:color w:val="020907"/>
        <w:w w:val="100"/>
        <w:sz w:val="22"/>
        <w:szCs w:val="22"/>
        <w:lang w:val="en-US" w:eastAsia="en-US" w:bidi="ar-SA"/>
      </w:rPr>
    </w:lvl>
    <w:lvl w:ilvl="1" w:tplc="589249CC">
      <w:numFmt w:val="bullet"/>
      <w:lvlText w:val="•"/>
      <w:lvlJc w:val="left"/>
      <w:pPr>
        <w:ind w:left="1080" w:hanging="360"/>
      </w:pPr>
      <w:rPr>
        <w:rFonts w:hint="default"/>
        <w:lang w:val="en-US" w:eastAsia="en-US" w:bidi="ar-SA"/>
      </w:rPr>
    </w:lvl>
    <w:lvl w:ilvl="2" w:tplc="90847A3C">
      <w:numFmt w:val="bullet"/>
      <w:lvlText w:val="•"/>
      <w:lvlJc w:val="left"/>
      <w:pPr>
        <w:ind w:left="1600" w:hanging="360"/>
      </w:pPr>
      <w:rPr>
        <w:rFonts w:hint="default"/>
        <w:lang w:val="en-US" w:eastAsia="en-US" w:bidi="ar-SA"/>
      </w:rPr>
    </w:lvl>
    <w:lvl w:ilvl="3" w:tplc="D602A51A">
      <w:numFmt w:val="bullet"/>
      <w:lvlText w:val="•"/>
      <w:lvlJc w:val="left"/>
      <w:pPr>
        <w:ind w:left="2120" w:hanging="360"/>
      </w:pPr>
      <w:rPr>
        <w:rFonts w:hint="default"/>
        <w:lang w:val="en-US" w:eastAsia="en-US" w:bidi="ar-SA"/>
      </w:rPr>
    </w:lvl>
    <w:lvl w:ilvl="4" w:tplc="894A7DEC">
      <w:numFmt w:val="bullet"/>
      <w:lvlText w:val="•"/>
      <w:lvlJc w:val="left"/>
      <w:pPr>
        <w:ind w:left="2640" w:hanging="360"/>
      </w:pPr>
      <w:rPr>
        <w:rFonts w:hint="default"/>
        <w:lang w:val="en-US" w:eastAsia="en-US" w:bidi="ar-SA"/>
      </w:rPr>
    </w:lvl>
    <w:lvl w:ilvl="5" w:tplc="6D6ADFF2">
      <w:numFmt w:val="bullet"/>
      <w:lvlText w:val="•"/>
      <w:lvlJc w:val="left"/>
      <w:pPr>
        <w:ind w:left="3160" w:hanging="360"/>
      </w:pPr>
      <w:rPr>
        <w:rFonts w:hint="default"/>
        <w:lang w:val="en-US" w:eastAsia="en-US" w:bidi="ar-SA"/>
      </w:rPr>
    </w:lvl>
    <w:lvl w:ilvl="6" w:tplc="C8089146">
      <w:numFmt w:val="bullet"/>
      <w:lvlText w:val="•"/>
      <w:lvlJc w:val="left"/>
      <w:pPr>
        <w:ind w:left="3680" w:hanging="360"/>
      </w:pPr>
      <w:rPr>
        <w:rFonts w:hint="default"/>
        <w:lang w:val="en-US" w:eastAsia="en-US" w:bidi="ar-SA"/>
      </w:rPr>
    </w:lvl>
    <w:lvl w:ilvl="7" w:tplc="D15AE76C">
      <w:numFmt w:val="bullet"/>
      <w:lvlText w:val="•"/>
      <w:lvlJc w:val="left"/>
      <w:pPr>
        <w:ind w:left="4200" w:hanging="360"/>
      </w:pPr>
      <w:rPr>
        <w:rFonts w:hint="default"/>
        <w:lang w:val="en-US" w:eastAsia="en-US" w:bidi="ar-SA"/>
      </w:rPr>
    </w:lvl>
    <w:lvl w:ilvl="8" w:tplc="D8BEA356">
      <w:numFmt w:val="bullet"/>
      <w:lvlText w:val="•"/>
      <w:lvlJc w:val="left"/>
      <w:pPr>
        <w:ind w:left="4720" w:hanging="360"/>
      </w:pPr>
      <w:rPr>
        <w:rFonts w:hint="default"/>
        <w:lang w:val="en-US" w:eastAsia="en-US" w:bidi="ar-SA"/>
      </w:rPr>
    </w:lvl>
  </w:abstractNum>
  <w:abstractNum w:abstractNumId="20" w15:restartNumberingAfterBreak="0">
    <w:nsid w:val="4B912EC5"/>
    <w:multiLevelType w:val="multilevel"/>
    <w:tmpl w:val="EFD096CE"/>
    <w:lvl w:ilvl="0">
      <w:start w:val="4"/>
      <w:numFmt w:val="upperLetter"/>
      <w:lvlText w:val="%1"/>
      <w:lvlJc w:val="left"/>
      <w:pPr>
        <w:ind w:left="579" w:hanging="360"/>
      </w:pPr>
      <w:rPr>
        <w:rFonts w:hint="default"/>
        <w:lang w:val="en-US" w:eastAsia="en-US" w:bidi="ar-SA"/>
      </w:rPr>
    </w:lvl>
    <w:lvl w:ilvl="1">
      <w:start w:val="1"/>
      <w:numFmt w:val="decimal"/>
      <w:lvlText w:val="%1.%2"/>
      <w:lvlJc w:val="left"/>
      <w:pPr>
        <w:ind w:left="579" w:hanging="360"/>
      </w:pPr>
      <w:rPr>
        <w:rFonts w:ascii="Calibri" w:eastAsia="Calibri" w:hAnsi="Calibri" w:cs="Calibri" w:hint="default"/>
        <w:b/>
        <w:bCs/>
        <w:color w:val="020907"/>
        <w:w w:val="100"/>
        <w:sz w:val="22"/>
        <w:szCs w:val="22"/>
        <w:lang w:val="en-US" w:eastAsia="en-US" w:bidi="ar-SA"/>
      </w:rPr>
    </w:lvl>
    <w:lvl w:ilvl="2">
      <w:numFmt w:val="bullet"/>
      <w:lvlText w:val=""/>
      <w:lvlJc w:val="left"/>
      <w:pPr>
        <w:ind w:left="940" w:hanging="361"/>
      </w:pPr>
      <w:rPr>
        <w:rFonts w:ascii="Symbol" w:eastAsia="Symbol" w:hAnsi="Symbol" w:cs="Symbol" w:hint="default"/>
        <w:color w:val="020907"/>
        <w:w w:val="100"/>
        <w:sz w:val="22"/>
        <w:szCs w:val="22"/>
        <w:lang w:val="en-US" w:eastAsia="en-US" w:bidi="ar-SA"/>
      </w:rPr>
    </w:lvl>
    <w:lvl w:ilvl="3">
      <w:numFmt w:val="bullet"/>
      <w:lvlText w:val="•"/>
      <w:lvlJc w:val="left"/>
      <w:pPr>
        <w:ind w:left="3008" w:hanging="361"/>
      </w:pPr>
      <w:rPr>
        <w:rFonts w:hint="default"/>
        <w:lang w:val="en-US" w:eastAsia="en-US" w:bidi="ar-SA"/>
      </w:rPr>
    </w:lvl>
    <w:lvl w:ilvl="4">
      <w:numFmt w:val="bullet"/>
      <w:lvlText w:val="•"/>
      <w:lvlJc w:val="left"/>
      <w:pPr>
        <w:ind w:left="4042" w:hanging="361"/>
      </w:pPr>
      <w:rPr>
        <w:rFonts w:hint="default"/>
        <w:lang w:val="en-US" w:eastAsia="en-US" w:bidi="ar-SA"/>
      </w:rPr>
    </w:lvl>
    <w:lvl w:ilvl="5">
      <w:numFmt w:val="bullet"/>
      <w:lvlText w:val="•"/>
      <w:lvlJc w:val="left"/>
      <w:pPr>
        <w:ind w:left="5076" w:hanging="361"/>
      </w:pPr>
      <w:rPr>
        <w:rFonts w:hint="default"/>
        <w:lang w:val="en-US" w:eastAsia="en-US" w:bidi="ar-SA"/>
      </w:rPr>
    </w:lvl>
    <w:lvl w:ilvl="6">
      <w:numFmt w:val="bullet"/>
      <w:lvlText w:val="•"/>
      <w:lvlJc w:val="left"/>
      <w:pPr>
        <w:ind w:left="6110" w:hanging="361"/>
      </w:pPr>
      <w:rPr>
        <w:rFonts w:hint="default"/>
        <w:lang w:val="en-US" w:eastAsia="en-US" w:bidi="ar-SA"/>
      </w:rPr>
    </w:lvl>
    <w:lvl w:ilvl="7">
      <w:numFmt w:val="bullet"/>
      <w:lvlText w:val="•"/>
      <w:lvlJc w:val="left"/>
      <w:pPr>
        <w:ind w:left="7144" w:hanging="361"/>
      </w:pPr>
      <w:rPr>
        <w:rFonts w:hint="default"/>
        <w:lang w:val="en-US" w:eastAsia="en-US" w:bidi="ar-SA"/>
      </w:rPr>
    </w:lvl>
    <w:lvl w:ilvl="8">
      <w:numFmt w:val="bullet"/>
      <w:lvlText w:val="•"/>
      <w:lvlJc w:val="left"/>
      <w:pPr>
        <w:ind w:left="8178" w:hanging="361"/>
      </w:pPr>
      <w:rPr>
        <w:rFonts w:hint="default"/>
        <w:lang w:val="en-US" w:eastAsia="en-US" w:bidi="ar-SA"/>
      </w:rPr>
    </w:lvl>
  </w:abstractNum>
  <w:abstractNum w:abstractNumId="21" w15:restartNumberingAfterBreak="0">
    <w:nsid w:val="4C604F74"/>
    <w:multiLevelType w:val="hybridMultilevel"/>
    <w:tmpl w:val="B54E2524"/>
    <w:lvl w:ilvl="0" w:tplc="5FE06E2E">
      <w:start w:val="1"/>
      <w:numFmt w:val="decimal"/>
      <w:lvlText w:val="%1"/>
      <w:lvlJc w:val="left"/>
      <w:pPr>
        <w:ind w:left="219" w:hanging="137"/>
      </w:pPr>
      <w:rPr>
        <w:rFonts w:ascii="Calibri" w:eastAsia="Calibri" w:hAnsi="Calibri" w:cs="Calibri" w:hint="default"/>
        <w:w w:val="100"/>
        <w:position w:val="8"/>
        <w:sz w:val="16"/>
        <w:szCs w:val="16"/>
        <w:lang w:val="en-US" w:eastAsia="en-US" w:bidi="ar-SA"/>
      </w:rPr>
    </w:lvl>
    <w:lvl w:ilvl="1" w:tplc="51C6A3A2">
      <w:numFmt w:val="bullet"/>
      <w:lvlText w:val="•"/>
      <w:lvlJc w:val="left"/>
      <w:pPr>
        <w:ind w:left="1222" w:hanging="137"/>
      </w:pPr>
      <w:rPr>
        <w:rFonts w:hint="default"/>
        <w:lang w:val="en-US" w:eastAsia="en-US" w:bidi="ar-SA"/>
      </w:rPr>
    </w:lvl>
    <w:lvl w:ilvl="2" w:tplc="21EE1DAA">
      <w:numFmt w:val="bullet"/>
      <w:lvlText w:val="•"/>
      <w:lvlJc w:val="left"/>
      <w:pPr>
        <w:ind w:left="2225" w:hanging="137"/>
      </w:pPr>
      <w:rPr>
        <w:rFonts w:hint="default"/>
        <w:lang w:val="en-US" w:eastAsia="en-US" w:bidi="ar-SA"/>
      </w:rPr>
    </w:lvl>
    <w:lvl w:ilvl="3" w:tplc="5C20CFC2">
      <w:numFmt w:val="bullet"/>
      <w:lvlText w:val="•"/>
      <w:lvlJc w:val="left"/>
      <w:pPr>
        <w:ind w:left="3227" w:hanging="137"/>
      </w:pPr>
      <w:rPr>
        <w:rFonts w:hint="default"/>
        <w:lang w:val="en-US" w:eastAsia="en-US" w:bidi="ar-SA"/>
      </w:rPr>
    </w:lvl>
    <w:lvl w:ilvl="4" w:tplc="D3026B8E">
      <w:numFmt w:val="bullet"/>
      <w:lvlText w:val="•"/>
      <w:lvlJc w:val="left"/>
      <w:pPr>
        <w:ind w:left="4230" w:hanging="137"/>
      </w:pPr>
      <w:rPr>
        <w:rFonts w:hint="default"/>
        <w:lang w:val="en-US" w:eastAsia="en-US" w:bidi="ar-SA"/>
      </w:rPr>
    </w:lvl>
    <w:lvl w:ilvl="5" w:tplc="B492F4E6">
      <w:numFmt w:val="bullet"/>
      <w:lvlText w:val="•"/>
      <w:lvlJc w:val="left"/>
      <w:pPr>
        <w:ind w:left="5233" w:hanging="137"/>
      </w:pPr>
      <w:rPr>
        <w:rFonts w:hint="default"/>
        <w:lang w:val="en-US" w:eastAsia="en-US" w:bidi="ar-SA"/>
      </w:rPr>
    </w:lvl>
    <w:lvl w:ilvl="6" w:tplc="C6D67644">
      <w:numFmt w:val="bullet"/>
      <w:lvlText w:val="•"/>
      <w:lvlJc w:val="left"/>
      <w:pPr>
        <w:ind w:left="6235" w:hanging="137"/>
      </w:pPr>
      <w:rPr>
        <w:rFonts w:hint="default"/>
        <w:lang w:val="en-US" w:eastAsia="en-US" w:bidi="ar-SA"/>
      </w:rPr>
    </w:lvl>
    <w:lvl w:ilvl="7" w:tplc="98127B58">
      <w:numFmt w:val="bullet"/>
      <w:lvlText w:val="•"/>
      <w:lvlJc w:val="left"/>
      <w:pPr>
        <w:ind w:left="7238" w:hanging="137"/>
      </w:pPr>
      <w:rPr>
        <w:rFonts w:hint="default"/>
        <w:lang w:val="en-US" w:eastAsia="en-US" w:bidi="ar-SA"/>
      </w:rPr>
    </w:lvl>
    <w:lvl w:ilvl="8" w:tplc="3E720194">
      <w:numFmt w:val="bullet"/>
      <w:lvlText w:val="•"/>
      <w:lvlJc w:val="left"/>
      <w:pPr>
        <w:ind w:left="8241" w:hanging="137"/>
      </w:pPr>
      <w:rPr>
        <w:rFonts w:hint="default"/>
        <w:lang w:val="en-US" w:eastAsia="en-US" w:bidi="ar-SA"/>
      </w:rPr>
    </w:lvl>
  </w:abstractNum>
  <w:abstractNum w:abstractNumId="22" w15:restartNumberingAfterBreak="0">
    <w:nsid w:val="55B833CB"/>
    <w:multiLevelType w:val="hybridMultilevel"/>
    <w:tmpl w:val="FAF644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B870D09"/>
    <w:multiLevelType w:val="hybridMultilevel"/>
    <w:tmpl w:val="991C55EA"/>
    <w:lvl w:ilvl="0" w:tplc="498020BE">
      <w:start w:val="31"/>
      <w:numFmt w:val="decimal"/>
      <w:lvlText w:val="%1."/>
      <w:lvlJc w:val="left"/>
      <w:pPr>
        <w:ind w:left="352" w:hanging="284"/>
      </w:pPr>
      <w:rPr>
        <w:rFonts w:ascii="Calibri" w:eastAsia="Calibri" w:hAnsi="Calibri" w:cs="Calibri" w:hint="default"/>
        <w:color w:val="020907"/>
        <w:w w:val="100"/>
        <w:sz w:val="20"/>
        <w:szCs w:val="20"/>
        <w:lang w:val="en-US" w:eastAsia="en-US" w:bidi="ar-SA"/>
      </w:rPr>
    </w:lvl>
    <w:lvl w:ilvl="1" w:tplc="A300D894">
      <w:numFmt w:val="bullet"/>
      <w:lvlText w:val=""/>
      <w:lvlJc w:val="left"/>
      <w:pPr>
        <w:ind w:left="782" w:hanging="356"/>
      </w:pPr>
      <w:rPr>
        <w:rFonts w:ascii="Symbol" w:eastAsia="Symbol" w:hAnsi="Symbol" w:cs="Symbol" w:hint="default"/>
        <w:color w:val="020907"/>
        <w:w w:val="100"/>
        <w:sz w:val="22"/>
        <w:szCs w:val="22"/>
        <w:lang w:val="en-US" w:eastAsia="en-US" w:bidi="ar-SA"/>
      </w:rPr>
    </w:lvl>
    <w:lvl w:ilvl="2" w:tplc="3E662236">
      <w:numFmt w:val="bullet"/>
      <w:lvlText w:val="•"/>
      <w:lvlJc w:val="left"/>
      <w:pPr>
        <w:ind w:left="1407" w:hanging="356"/>
      </w:pPr>
      <w:rPr>
        <w:rFonts w:hint="default"/>
        <w:lang w:val="en-US" w:eastAsia="en-US" w:bidi="ar-SA"/>
      </w:rPr>
    </w:lvl>
    <w:lvl w:ilvl="3" w:tplc="E788DE9E">
      <w:numFmt w:val="bullet"/>
      <w:lvlText w:val="•"/>
      <w:lvlJc w:val="left"/>
      <w:pPr>
        <w:ind w:left="2034" w:hanging="356"/>
      </w:pPr>
      <w:rPr>
        <w:rFonts w:hint="default"/>
        <w:lang w:val="en-US" w:eastAsia="en-US" w:bidi="ar-SA"/>
      </w:rPr>
    </w:lvl>
    <w:lvl w:ilvl="4" w:tplc="E8500112">
      <w:numFmt w:val="bullet"/>
      <w:lvlText w:val="•"/>
      <w:lvlJc w:val="left"/>
      <w:pPr>
        <w:ind w:left="2662" w:hanging="356"/>
      </w:pPr>
      <w:rPr>
        <w:rFonts w:hint="default"/>
        <w:lang w:val="en-US" w:eastAsia="en-US" w:bidi="ar-SA"/>
      </w:rPr>
    </w:lvl>
    <w:lvl w:ilvl="5" w:tplc="52D05290">
      <w:numFmt w:val="bullet"/>
      <w:lvlText w:val="•"/>
      <w:lvlJc w:val="left"/>
      <w:pPr>
        <w:ind w:left="3289" w:hanging="356"/>
      </w:pPr>
      <w:rPr>
        <w:rFonts w:hint="default"/>
        <w:lang w:val="en-US" w:eastAsia="en-US" w:bidi="ar-SA"/>
      </w:rPr>
    </w:lvl>
    <w:lvl w:ilvl="6" w:tplc="DE0866EC">
      <w:numFmt w:val="bullet"/>
      <w:lvlText w:val="•"/>
      <w:lvlJc w:val="left"/>
      <w:pPr>
        <w:ind w:left="3917" w:hanging="356"/>
      </w:pPr>
      <w:rPr>
        <w:rFonts w:hint="default"/>
        <w:lang w:val="en-US" w:eastAsia="en-US" w:bidi="ar-SA"/>
      </w:rPr>
    </w:lvl>
    <w:lvl w:ilvl="7" w:tplc="E666640E">
      <w:numFmt w:val="bullet"/>
      <w:lvlText w:val="•"/>
      <w:lvlJc w:val="left"/>
      <w:pPr>
        <w:ind w:left="4544" w:hanging="356"/>
      </w:pPr>
      <w:rPr>
        <w:rFonts w:hint="default"/>
        <w:lang w:val="en-US" w:eastAsia="en-US" w:bidi="ar-SA"/>
      </w:rPr>
    </w:lvl>
    <w:lvl w:ilvl="8" w:tplc="08B0B472">
      <w:numFmt w:val="bullet"/>
      <w:lvlText w:val="•"/>
      <w:lvlJc w:val="left"/>
      <w:pPr>
        <w:ind w:left="5172" w:hanging="356"/>
      </w:pPr>
      <w:rPr>
        <w:rFonts w:hint="default"/>
        <w:lang w:val="en-US" w:eastAsia="en-US" w:bidi="ar-SA"/>
      </w:rPr>
    </w:lvl>
  </w:abstractNum>
  <w:abstractNum w:abstractNumId="24" w15:restartNumberingAfterBreak="0">
    <w:nsid w:val="60D4675D"/>
    <w:multiLevelType w:val="multilevel"/>
    <w:tmpl w:val="741841EA"/>
    <w:lvl w:ilvl="0">
      <w:start w:val="5"/>
      <w:numFmt w:val="decimal"/>
      <w:lvlText w:val="%1"/>
      <w:lvlJc w:val="left"/>
      <w:pPr>
        <w:ind w:left="577" w:hanging="358"/>
      </w:pPr>
      <w:rPr>
        <w:rFonts w:hint="default"/>
        <w:lang w:val="en-US" w:eastAsia="en-US" w:bidi="ar-SA"/>
      </w:rPr>
    </w:lvl>
    <w:lvl w:ilvl="1">
      <w:numFmt w:val="decimal"/>
      <w:lvlText w:val="%1.%2"/>
      <w:lvlJc w:val="left"/>
      <w:pPr>
        <w:ind w:left="577" w:hanging="358"/>
      </w:pPr>
      <w:rPr>
        <w:rFonts w:hint="default"/>
        <w:w w:val="100"/>
        <w:lang w:val="en-US" w:eastAsia="en-US" w:bidi="ar-SA"/>
      </w:rPr>
    </w:lvl>
    <w:lvl w:ilvl="2">
      <w:start w:val="1"/>
      <w:numFmt w:val="decimal"/>
      <w:lvlText w:val="%1.%2.%3"/>
      <w:lvlJc w:val="left"/>
      <w:pPr>
        <w:ind w:left="714" w:hanging="495"/>
      </w:pPr>
      <w:rPr>
        <w:rFonts w:ascii="Calibri Light" w:eastAsia="Calibri Light" w:hAnsi="Calibri Light" w:cs="Calibri Light" w:hint="default"/>
        <w:spacing w:val="-2"/>
        <w:w w:val="100"/>
        <w:sz w:val="22"/>
        <w:szCs w:val="22"/>
        <w:lang w:val="en-US" w:eastAsia="en-US" w:bidi="ar-SA"/>
      </w:rPr>
    </w:lvl>
    <w:lvl w:ilvl="3">
      <w:numFmt w:val="bullet"/>
      <w:lvlText w:val=""/>
      <w:lvlJc w:val="left"/>
      <w:pPr>
        <w:ind w:left="940" w:hanging="361"/>
      </w:pPr>
      <w:rPr>
        <w:rFonts w:ascii="Symbol" w:eastAsia="Symbol" w:hAnsi="Symbol" w:cs="Symbol" w:hint="default"/>
        <w:color w:val="020907"/>
        <w:w w:val="100"/>
        <w:sz w:val="22"/>
        <w:szCs w:val="22"/>
        <w:lang w:val="en-US" w:eastAsia="en-US" w:bidi="ar-SA"/>
      </w:rPr>
    </w:lvl>
    <w:lvl w:ilvl="4">
      <w:numFmt w:val="bullet"/>
      <w:lvlText w:val="•"/>
      <w:lvlJc w:val="left"/>
      <w:pPr>
        <w:ind w:left="3266" w:hanging="361"/>
      </w:pPr>
      <w:rPr>
        <w:rFonts w:hint="default"/>
        <w:lang w:val="en-US" w:eastAsia="en-US" w:bidi="ar-SA"/>
      </w:rPr>
    </w:lvl>
    <w:lvl w:ilvl="5">
      <w:numFmt w:val="bullet"/>
      <w:lvlText w:val="•"/>
      <w:lvlJc w:val="left"/>
      <w:pPr>
        <w:ind w:left="4429" w:hanging="361"/>
      </w:pPr>
      <w:rPr>
        <w:rFonts w:hint="default"/>
        <w:lang w:val="en-US" w:eastAsia="en-US" w:bidi="ar-SA"/>
      </w:rPr>
    </w:lvl>
    <w:lvl w:ilvl="6">
      <w:numFmt w:val="bullet"/>
      <w:lvlText w:val="•"/>
      <w:lvlJc w:val="left"/>
      <w:pPr>
        <w:ind w:left="5593" w:hanging="361"/>
      </w:pPr>
      <w:rPr>
        <w:rFonts w:hint="default"/>
        <w:lang w:val="en-US" w:eastAsia="en-US" w:bidi="ar-SA"/>
      </w:rPr>
    </w:lvl>
    <w:lvl w:ilvl="7">
      <w:numFmt w:val="bullet"/>
      <w:lvlText w:val="•"/>
      <w:lvlJc w:val="left"/>
      <w:pPr>
        <w:ind w:left="6756" w:hanging="361"/>
      </w:pPr>
      <w:rPr>
        <w:rFonts w:hint="default"/>
        <w:lang w:val="en-US" w:eastAsia="en-US" w:bidi="ar-SA"/>
      </w:rPr>
    </w:lvl>
    <w:lvl w:ilvl="8">
      <w:numFmt w:val="bullet"/>
      <w:lvlText w:val="•"/>
      <w:lvlJc w:val="left"/>
      <w:pPr>
        <w:ind w:left="7919" w:hanging="361"/>
      </w:pPr>
      <w:rPr>
        <w:rFonts w:hint="default"/>
        <w:lang w:val="en-US" w:eastAsia="en-US" w:bidi="ar-SA"/>
      </w:rPr>
    </w:lvl>
  </w:abstractNum>
  <w:abstractNum w:abstractNumId="25" w15:restartNumberingAfterBreak="0">
    <w:nsid w:val="66407D7D"/>
    <w:multiLevelType w:val="multilevel"/>
    <w:tmpl w:val="FB520ADA"/>
    <w:lvl w:ilvl="0">
      <w:start w:val="1"/>
      <w:numFmt w:val="decimal"/>
      <w:lvlText w:val="%1"/>
      <w:lvlJc w:val="left"/>
      <w:pPr>
        <w:ind w:left="582" w:hanging="363"/>
      </w:pPr>
      <w:rPr>
        <w:rFonts w:hint="default"/>
        <w:lang w:val="en-US" w:eastAsia="en-US" w:bidi="ar-SA"/>
      </w:rPr>
    </w:lvl>
    <w:lvl w:ilvl="1">
      <w:numFmt w:val="decimal"/>
      <w:lvlText w:val="%1.%2"/>
      <w:lvlJc w:val="left"/>
      <w:pPr>
        <w:ind w:left="582" w:hanging="363"/>
        <w:jc w:val="right"/>
      </w:pPr>
      <w:rPr>
        <w:rFonts w:ascii="Calibri" w:eastAsia="Calibri" w:hAnsi="Calibri" w:cs="Calibri" w:hint="default"/>
        <w:b/>
        <w:bCs/>
        <w:w w:val="100"/>
        <w:sz w:val="24"/>
        <w:szCs w:val="24"/>
        <w:lang w:val="en-US" w:eastAsia="en-US" w:bidi="ar-SA"/>
      </w:rPr>
    </w:lvl>
    <w:lvl w:ilvl="2">
      <w:numFmt w:val="bullet"/>
      <w:lvlText w:val="•"/>
      <w:lvlJc w:val="left"/>
      <w:pPr>
        <w:ind w:left="2513" w:hanging="363"/>
      </w:pPr>
      <w:rPr>
        <w:rFonts w:hint="default"/>
        <w:lang w:val="en-US" w:eastAsia="en-US" w:bidi="ar-SA"/>
      </w:rPr>
    </w:lvl>
    <w:lvl w:ilvl="3">
      <w:numFmt w:val="bullet"/>
      <w:lvlText w:val="•"/>
      <w:lvlJc w:val="left"/>
      <w:pPr>
        <w:ind w:left="3479" w:hanging="363"/>
      </w:pPr>
      <w:rPr>
        <w:rFonts w:hint="default"/>
        <w:lang w:val="en-US" w:eastAsia="en-US" w:bidi="ar-SA"/>
      </w:rPr>
    </w:lvl>
    <w:lvl w:ilvl="4">
      <w:numFmt w:val="bullet"/>
      <w:lvlText w:val="•"/>
      <w:lvlJc w:val="left"/>
      <w:pPr>
        <w:ind w:left="4446" w:hanging="363"/>
      </w:pPr>
      <w:rPr>
        <w:rFonts w:hint="default"/>
        <w:lang w:val="en-US" w:eastAsia="en-US" w:bidi="ar-SA"/>
      </w:rPr>
    </w:lvl>
    <w:lvl w:ilvl="5">
      <w:numFmt w:val="bullet"/>
      <w:lvlText w:val="•"/>
      <w:lvlJc w:val="left"/>
      <w:pPr>
        <w:ind w:left="5413" w:hanging="363"/>
      </w:pPr>
      <w:rPr>
        <w:rFonts w:hint="default"/>
        <w:lang w:val="en-US" w:eastAsia="en-US" w:bidi="ar-SA"/>
      </w:rPr>
    </w:lvl>
    <w:lvl w:ilvl="6">
      <w:numFmt w:val="bullet"/>
      <w:lvlText w:val="•"/>
      <w:lvlJc w:val="left"/>
      <w:pPr>
        <w:ind w:left="6379" w:hanging="363"/>
      </w:pPr>
      <w:rPr>
        <w:rFonts w:hint="default"/>
        <w:lang w:val="en-US" w:eastAsia="en-US" w:bidi="ar-SA"/>
      </w:rPr>
    </w:lvl>
    <w:lvl w:ilvl="7">
      <w:numFmt w:val="bullet"/>
      <w:lvlText w:val="•"/>
      <w:lvlJc w:val="left"/>
      <w:pPr>
        <w:ind w:left="7346" w:hanging="363"/>
      </w:pPr>
      <w:rPr>
        <w:rFonts w:hint="default"/>
        <w:lang w:val="en-US" w:eastAsia="en-US" w:bidi="ar-SA"/>
      </w:rPr>
    </w:lvl>
    <w:lvl w:ilvl="8">
      <w:numFmt w:val="bullet"/>
      <w:lvlText w:val="•"/>
      <w:lvlJc w:val="left"/>
      <w:pPr>
        <w:ind w:left="8313" w:hanging="363"/>
      </w:pPr>
      <w:rPr>
        <w:rFonts w:hint="default"/>
        <w:lang w:val="en-US" w:eastAsia="en-US" w:bidi="ar-SA"/>
      </w:rPr>
    </w:lvl>
  </w:abstractNum>
  <w:abstractNum w:abstractNumId="26" w15:restartNumberingAfterBreak="0">
    <w:nsid w:val="67F20E74"/>
    <w:multiLevelType w:val="multilevel"/>
    <w:tmpl w:val="76E012E4"/>
    <w:lvl w:ilvl="0">
      <w:start w:val="6"/>
      <w:numFmt w:val="decimal"/>
      <w:lvlText w:val="%1"/>
      <w:lvlJc w:val="left"/>
      <w:pPr>
        <w:ind w:left="584" w:hanging="365"/>
      </w:pPr>
      <w:rPr>
        <w:rFonts w:hint="default"/>
        <w:lang w:val="en-US" w:eastAsia="en-US" w:bidi="ar-SA"/>
      </w:rPr>
    </w:lvl>
    <w:lvl w:ilvl="1">
      <w:numFmt w:val="decimal"/>
      <w:lvlText w:val="%1.%2"/>
      <w:lvlJc w:val="left"/>
      <w:pPr>
        <w:ind w:left="584" w:hanging="365"/>
        <w:jc w:val="right"/>
      </w:pPr>
      <w:rPr>
        <w:rFonts w:ascii="Calibri" w:eastAsia="Calibri" w:hAnsi="Calibri" w:cs="Calibri" w:hint="default"/>
        <w:b/>
        <w:bCs/>
        <w:w w:val="100"/>
        <w:sz w:val="24"/>
        <w:szCs w:val="24"/>
        <w:lang w:val="en-US" w:eastAsia="en-US" w:bidi="ar-SA"/>
      </w:rPr>
    </w:lvl>
    <w:lvl w:ilvl="2">
      <w:start w:val="1"/>
      <w:numFmt w:val="decimal"/>
      <w:lvlText w:val="%1.%2.%3"/>
      <w:lvlJc w:val="left"/>
      <w:pPr>
        <w:ind w:left="1249" w:hanging="550"/>
      </w:pPr>
      <w:rPr>
        <w:rFonts w:ascii="Calibri" w:eastAsia="Calibri" w:hAnsi="Calibri" w:cs="Calibri" w:hint="default"/>
        <w:b/>
        <w:bCs/>
        <w:spacing w:val="-2"/>
        <w:w w:val="100"/>
        <w:sz w:val="24"/>
        <w:szCs w:val="24"/>
        <w:lang w:val="en-US" w:eastAsia="en-US" w:bidi="ar-SA"/>
      </w:rPr>
    </w:lvl>
    <w:lvl w:ilvl="3">
      <w:numFmt w:val="bullet"/>
      <w:lvlText w:val="•"/>
      <w:lvlJc w:val="left"/>
      <w:pPr>
        <w:ind w:left="3241" w:hanging="550"/>
      </w:pPr>
      <w:rPr>
        <w:rFonts w:hint="default"/>
        <w:lang w:val="en-US" w:eastAsia="en-US" w:bidi="ar-SA"/>
      </w:rPr>
    </w:lvl>
    <w:lvl w:ilvl="4">
      <w:numFmt w:val="bullet"/>
      <w:lvlText w:val="•"/>
      <w:lvlJc w:val="left"/>
      <w:pPr>
        <w:ind w:left="4242" w:hanging="550"/>
      </w:pPr>
      <w:rPr>
        <w:rFonts w:hint="default"/>
        <w:lang w:val="en-US" w:eastAsia="en-US" w:bidi="ar-SA"/>
      </w:rPr>
    </w:lvl>
    <w:lvl w:ilvl="5">
      <w:numFmt w:val="bullet"/>
      <w:lvlText w:val="•"/>
      <w:lvlJc w:val="left"/>
      <w:pPr>
        <w:ind w:left="5242" w:hanging="550"/>
      </w:pPr>
      <w:rPr>
        <w:rFonts w:hint="default"/>
        <w:lang w:val="en-US" w:eastAsia="en-US" w:bidi="ar-SA"/>
      </w:rPr>
    </w:lvl>
    <w:lvl w:ilvl="6">
      <w:numFmt w:val="bullet"/>
      <w:lvlText w:val="•"/>
      <w:lvlJc w:val="left"/>
      <w:pPr>
        <w:ind w:left="6243" w:hanging="550"/>
      </w:pPr>
      <w:rPr>
        <w:rFonts w:hint="default"/>
        <w:lang w:val="en-US" w:eastAsia="en-US" w:bidi="ar-SA"/>
      </w:rPr>
    </w:lvl>
    <w:lvl w:ilvl="7">
      <w:numFmt w:val="bullet"/>
      <w:lvlText w:val="•"/>
      <w:lvlJc w:val="left"/>
      <w:pPr>
        <w:ind w:left="7244" w:hanging="550"/>
      </w:pPr>
      <w:rPr>
        <w:rFonts w:hint="default"/>
        <w:lang w:val="en-US" w:eastAsia="en-US" w:bidi="ar-SA"/>
      </w:rPr>
    </w:lvl>
    <w:lvl w:ilvl="8">
      <w:numFmt w:val="bullet"/>
      <w:lvlText w:val="•"/>
      <w:lvlJc w:val="left"/>
      <w:pPr>
        <w:ind w:left="8244" w:hanging="550"/>
      </w:pPr>
      <w:rPr>
        <w:rFonts w:hint="default"/>
        <w:lang w:val="en-US" w:eastAsia="en-US" w:bidi="ar-SA"/>
      </w:rPr>
    </w:lvl>
  </w:abstractNum>
  <w:abstractNum w:abstractNumId="27" w15:restartNumberingAfterBreak="0">
    <w:nsid w:val="68C93012"/>
    <w:multiLevelType w:val="multilevel"/>
    <w:tmpl w:val="D054A972"/>
    <w:lvl w:ilvl="0">
      <w:start w:val="2"/>
      <w:numFmt w:val="decimal"/>
      <w:lvlText w:val="%1."/>
      <w:lvlJc w:val="left"/>
      <w:pPr>
        <w:ind w:left="517" w:hanging="298"/>
      </w:pPr>
      <w:rPr>
        <w:rFonts w:ascii="Calibri" w:eastAsia="Calibri" w:hAnsi="Calibri" w:cs="Calibri" w:hint="default"/>
        <w:b/>
        <w:bCs/>
        <w:w w:val="100"/>
        <w:sz w:val="24"/>
        <w:szCs w:val="24"/>
        <w:lang w:val="en-US" w:eastAsia="en-US" w:bidi="ar-SA"/>
      </w:rPr>
    </w:lvl>
    <w:lvl w:ilvl="1">
      <w:start w:val="1"/>
      <w:numFmt w:val="decimal"/>
      <w:lvlText w:val="%1.%2"/>
      <w:lvlJc w:val="left"/>
      <w:pPr>
        <w:ind w:left="824" w:hanging="365"/>
      </w:pPr>
      <w:rPr>
        <w:rFonts w:ascii="Calibri" w:eastAsia="Calibri" w:hAnsi="Calibri" w:cs="Calibri" w:hint="default"/>
        <w:b/>
        <w:bCs/>
        <w:w w:val="100"/>
        <w:sz w:val="24"/>
        <w:szCs w:val="24"/>
        <w:lang w:val="en-US" w:eastAsia="en-US" w:bidi="ar-SA"/>
      </w:rPr>
    </w:lvl>
    <w:lvl w:ilvl="2">
      <w:start w:val="1"/>
      <w:numFmt w:val="decimal"/>
      <w:lvlText w:val="%1.%2.%3"/>
      <w:lvlJc w:val="left"/>
      <w:pPr>
        <w:ind w:left="1249" w:hanging="550"/>
      </w:pPr>
      <w:rPr>
        <w:rFonts w:ascii="Calibri" w:eastAsia="Calibri" w:hAnsi="Calibri" w:cs="Calibri" w:hint="default"/>
        <w:b/>
        <w:bCs/>
        <w:spacing w:val="-2"/>
        <w:w w:val="100"/>
        <w:sz w:val="24"/>
        <w:szCs w:val="24"/>
        <w:lang w:val="en-US" w:eastAsia="en-US" w:bidi="ar-SA"/>
      </w:rPr>
    </w:lvl>
    <w:lvl w:ilvl="3">
      <w:numFmt w:val="bullet"/>
      <w:lvlText w:val="•"/>
      <w:lvlJc w:val="left"/>
      <w:pPr>
        <w:ind w:left="2365" w:hanging="550"/>
      </w:pPr>
      <w:rPr>
        <w:rFonts w:hint="default"/>
        <w:lang w:val="en-US" w:eastAsia="en-US" w:bidi="ar-SA"/>
      </w:rPr>
    </w:lvl>
    <w:lvl w:ilvl="4">
      <w:numFmt w:val="bullet"/>
      <w:lvlText w:val="•"/>
      <w:lvlJc w:val="left"/>
      <w:pPr>
        <w:ind w:left="3491" w:hanging="550"/>
      </w:pPr>
      <w:rPr>
        <w:rFonts w:hint="default"/>
        <w:lang w:val="en-US" w:eastAsia="en-US" w:bidi="ar-SA"/>
      </w:rPr>
    </w:lvl>
    <w:lvl w:ilvl="5">
      <w:numFmt w:val="bullet"/>
      <w:lvlText w:val="•"/>
      <w:lvlJc w:val="left"/>
      <w:pPr>
        <w:ind w:left="4617" w:hanging="550"/>
      </w:pPr>
      <w:rPr>
        <w:rFonts w:hint="default"/>
        <w:lang w:val="en-US" w:eastAsia="en-US" w:bidi="ar-SA"/>
      </w:rPr>
    </w:lvl>
    <w:lvl w:ilvl="6">
      <w:numFmt w:val="bullet"/>
      <w:lvlText w:val="•"/>
      <w:lvlJc w:val="left"/>
      <w:pPr>
        <w:ind w:left="5743" w:hanging="550"/>
      </w:pPr>
      <w:rPr>
        <w:rFonts w:hint="default"/>
        <w:lang w:val="en-US" w:eastAsia="en-US" w:bidi="ar-SA"/>
      </w:rPr>
    </w:lvl>
    <w:lvl w:ilvl="7">
      <w:numFmt w:val="bullet"/>
      <w:lvlText w:val="•"/>
      <w:lvlJc w:val="left"/>
      <w:pPr>
        <w:ind w:left="6869" w:hanging="550"/>
      </w:pPr>
      <w:rPr>
        <w:rFonts w:hint="default"/>
        <w:lang w:val="en-US" w:eastAsia="en-US" w:bidi="ar-SA"/>
      </w:rPr>
    </w:lvl>
    <w:lvl w:ilvl="8">
      <w:numFmt w:val="bullet"/>
      <w:lvlText w:val="•"/>
      <w:lvlJc w:val="left"/>
      <w:pPr>
        <w:ind w:left="7994" w:hanging="550"/>
      </w:pPr>
      <w:rPr>
        <w:rFonts w:hint="default"/>
        <w:lang w:val="en-US" w:eastAsia="en-US" w:bidi="ar-SA"/>
      </w:rPr>
    </w:lvl>
  </w:abstractNum>
  <w:abstractNum w:abstractNumId="28" w15:restartNumberingAfterBreak="0">
    <w:nsid w:val="6FDF1DE3"/>
    <w:multiLevelType w:val="multilevel"/>
    <w:tmpl w:val="15280004"/>
    <w:lvl w:ilvl="0">
      <w:start w:val="6"/>
      <w:numFmt w:val="decimal"/>
      <w:lvlText w:val="%1"/>
      <w:lvlJc w:val="left"/>
      <w:pPr>
        <w:ind w:left="1451" w:hanging="632"/>
        <w:jc w:val="left"/>
      </w:pPr>
      <w:rPr>
        <w:rFonts w:hint="default"/>
        <w:lang w:val="es-MX" w:eastAsia="es-MX" w:bidi="es-MX"/>
      </w:rPr>
    </w:lvl>
    <w:lvl w:ilvl="1">
      <w:start w:val="6"/>
      <w:numFmt w:val="decimal"/>
      <w:lvlText w:val="%1.%2"/>
      <w:lvlJc w:val="left"/>
      <w:pPr>
        <w:ind w:left="1451" w:hanging="632"/>
        <w:jc w:val="left"/>
      </w:pPr>
      <w:rPr>
        <w:rFonts w:hint="default"/>
        <w:lang w:val="es-MX" w:eastAsia="es-MX" w:bidi="es-MX"/>
      </w:rPr>
    </w:lvl>
    <w:lvl w:ilvl="2">
      <w:start w:val="1"/>
      <w:numFmt w:val="upperRoman"/>
      <w:lvlText w:val="%3)"/>
      <w:lvlJc w:val="left"/>
      <w:pPr>
        <w:ind w:left="1451" w:hanging="632"/>
        <w:jc w:val="left"/>
      </w:pPr>
      <w:rPr>
        <w:rFonts w:ascii="Calibri" w:eastAsia="Calibri" w:hAnsi="Calibri" w:cs="Calibri"/>
        <w:b/>
        <w:bCs/>
        <w:spacing w:val="-3"/>
        <w:w w:val="100"/>
        <w:sz w:val="22"/>
        <w:szCs w:val="22"/>
        <w:lang w:val="es-MX" w:eastAsia="es-MX" w:bidi="es-MX"/>
      </w:rPr>
    </w:lvl>
    <w:lvl w:ilvl="3">
      <w:numFmt w:val="bullet"/>
      <w:lvlText w:val="•"/>
      <w:lvlJc w:val="left"/>
      <w:pPr>
        <w:ind w:left="3896" w:hanging="632"/>
      </w:pPr>
      <w:rPr>
        <w:rFonts w:hint="default"/>
        <w:lang w:val="es-MX" w:eastAsia="es-MX" w:bidi="es-MX"/>
      </w:rPr>
    </w:lvl>
    <w:lvl w:ilvl="4">
      <w:numFmt w:val="bullet"/>
      <w:lvlText w:val="•"/>
      <w:lvlJc w:val="left"/>
      <w:pPr>
        <w:ind w:left="4708" w:hanging="632"/>
      </w:pPr>
      <w:rPr>
        <w:rFonts w:hint="default"/>
        <w:lang w:val="es-MX" w:eastAsia="es-MX" w:bidi="es-MX"/>
      </w:rPr>
    </w:lvl>
    <w:lvl w:ilvl="5">
      <w:numFmt w:val="bullet"/>
      <w:lvlText w:val="•"/>
      <w:lvlJc w:val="left"/>
      <w:pPr>
        <w:ind w:left="5520" w:hanging="632"/>
      </w:pPr>
      <w:rPr>
        <w:rFonts w:hint="default"/>
        <w:lang w:val="es-MX" w:eastAsia="es-MX" w:bidi="es-MX"/>
      </w:rPr>
    </w:lvl>
    <w:lvl w:ilvl="6">
      <w:numFmt w:val="bullet"/>
      <w:lvlText w:val="•"/>
      <w:lvlJc w:val="left"/>
      <w:pPr>
        <w:ind w:left="6332" w:hanging="632"/>
      </w:pPr>
      <w:rPr>
        <w:rFonts w:hint="default"/>
        <w:lang w:val="es-MX" w:eastAsia="es-MX" w:bidi="es-MX"/>
      </w:rPr>
    </w:lvl>
    <w:lvl w:ilvl="7">
      <w:numFmt w:val="bullet"/>
      <w:lvlText w:val="•"/>
      <w:lvlJc w:val="left"/>
      <w:pPr>
        <w:ind w:left="7144" w:hanging="632"/>
      </w:pPr>
      <w:rPr>
        <w:rFonts w:hint="default"/>
        <w:lang w:val="es-MX" w:eastAsia="es-MX" w:bidi="es-MX"/>
      </w:rPr>
    </w:lvl>
    <w:lvl w:ilvl="8">
      <w:numFmt w:val="bullet"/>
      <w:lvlText w:val="•"/>
      <w:lvlJc w:val="left"/>
      <w:pPr>
        <w:ind w:left="7956" w:hanging="632"/>
      </w:pPr>
      <w:rPr>
        <w:rFonts w:hint="default"/>
        <w:lang w:val="es-MX" w:eastAsia="es-MX" w:bidi="es-MX"/>
      </w:rPr>
    </w:lvl>
  </w:abstractNum>
  <w:abstractNum w:abstractNumId="29" w15:restartNumberingAfterBreak="0">
    <w:nsid w:val="72865FBD"/>
    <w:multiLevelType w:val="hybridMultilevel"/>
    <w:tmpl w:val="07D247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7DC729B"/>
    <w:multiLevelType w:val="hybridMultilevel"/>
    <w:tmpl w:val="81F63E08"/>
    <w:lvl w:ilvl="0" w:tplc="40090017">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923064C"/>
    <w:multiLevelType w:val="multilevel"/>
    <w:tmpl w:val="5E14956A"/>
    <w:lvl w:ilvl="0">
      <w:start w:val="2"/>
      <w:numFmt w:val="decimal"/>
      <w:lvlText w:val="%1"/>
      <w:lvlJc w:val="left"/>
      <w:pPr>
        <w:ind w:left="940" w:hanging="720"/>
      </w:pPr>
      <w:rPr>
        <w:rFonts w:hint="default"/>
        <w:lang w:val="en-US" w:eastAsia="en-US" w:bidi="ar-SA"/>
      </w:rPr>
    </w:lvl>
    <w:lvl w:ilvl="1">
      <w:start w:val="3"/>
      <w:numFmt w:val="decimal"/>
      <w:lvlText w:val="%1.%2"/>
      <w:lvlJc w:val="left"/>
      <w:pPr>
        <w:ind w:left="940" w:hanging="720"/>
      </w:pPr>
      <w:rPr>
        <w:rFonts w:hint="default"/>
        <w:lang w:val="en-US" w:eastAsia="en-US" w:bidi="ar-SA"/>
      </w:rPr>
    </w:lvl>
    <w:lvl w:ilvl="2">
      <w:start w:val="7"/>
      <w:numFmt w:val="decimal"/>
      <w:lvlText w:val="%1.%2.%3"/>
      <w:lvlJc w:val="left"/>
      <w:pPr>
        <w:ind w:left="940" w:hanging="720"/>
      </w:pPr>
      <w:rPr>
        <w:rFonts w:hint="default"/>
        <w:lang w:val="en-US" w:eastAsia="en-US" w:bidi="ar-SA"/>
      </w:rPr>
    </w:lvl>
    <w:lvl w:ilvl="3">
      <w:start w:val="1"/>
      <w:numFmt w:val="decimal"/>
      <w:lvlText w:val="%1.%2.%3.%4"/>
      <w:lvlJc w:val="left"/>
      <w:pPr>
        <w:ind w:left="940" w:hanging="720"/>
      </w:pPr>
      <w:rPr>
        <w:rFonts w:ascii="Calibri Light" w:eastAsia="Calibri Light" w:hAnsi="Calibri Light" w:cs="Calibri Light" w:hint="default"/>
        <w:spacing w:val="-2"/>
        <w:w w:val="100"/>
        <w:sz w:val="22"/>
        <w:szCs w:val="22"/>
        <w:lang w:val="en-US" w:eastAsia="en-US" w:bidi="ar-SA"/>
      </w:rPr>
    </w:lvl>
    <w:lvl w:ilvl="4">
      <w:numFmt w:val="bullet"/>
      <w:lvlText w:val="•"/>
      <w:lvlJc w:val="left"/>
      <w:pPr>
        <w:ind w:left="4662" w:hanging="720"/>
      </w:pPr>
      <w:rPr>
        <w:rFonts w:hint="default"/>
        <w:lang w:val="en-US" w:eastAsia="en-US" w:bidi="ar-SA"/>
      </w:rPr>
    </w:lvl>
    <w:lvl w:ilvl="5">
      <w:numFmt w:val="bullet"/>
      <w:lvlText w:val="•"/>
      <w:lvlJc w:val="left"/>
      <w:pPr>
        <w:ind w:left="5593" w:hanging="720"/>
      </w:pPr>
      <w:rPr>
        <w:rFonts w:hint="default"/>
        <w:lang w:val="en-US" w:eastAsia="en-US" w:bidi="ar-SA"/>
      </w:rPr>
    </w:lvl>
    <w:lvl w:ilvl="6">
      <w:numFmt w:val="bullet"/>
      <w:lvlText w:val="•"/>
      <w:lvlJc w:val="left"/>
      <w:pPr>
        <w:ind w:left="6523" w:hanging="720"/>
      </w:pPr>
      <w:rPr>
        <w:rFonts w:hint="default"/>
        <w:lang w:val="en-US" w:eastAsia="en-US" w:bidi="ar-SA"/>
      </w:rPr>
    </w:lvl>
    <w:lvl w:ilvl="7">
      <w:numFmt w:val="bullet"/>
      <w:lvlText w:val="•"/>
      <w:lvlJc w:val="left"/>
      <w:pPr>
        <w:ind w:left="7454" w:hanging="720"/>
      </w:pPr>
      <w:rPr>
        <w:rFonts w:hint="default"/>
        <w:lang w:val="en-US" w:eastAsia="en-US" w:bidi="ar-SA"/>
      </w:rPr>
    </w:lvl>
    <w:lvl w:ilvl="8">
      <w:numFmt w:val="bullet"/>
      <w:lvlText w:val="•"/>
      <w:lvlJc w:val="left"/>
      <w:pPr>
        <w:ind w:left="8385" w:hanging="720"/>
      </w:pPr>
      <w:rPr>
        <w:rFonts w:hint="default"/>
        <w:lang w:val="en-US" w:eastAsia="en-US" w:bidi="ar-SA"/>
      </w:rPr>
    </w:lvl>
  </w:abstractNum>
  <w:abstractNum w:abstractNumId="32" w15:restartNumberingAfterBreak="0">
    <w:nsid w:val="79F619C3"/>
    <w:multiLevelType w:val="multilevel"/>
    <w:tmpl w:val="0AB88486"/>
    <w:lvl w:ilvl="0">
      <w:start w:val="6"/>
      <w:numFmt w:val="decimal"/>
      <w:lvlText w:val="%1"/>
      <w:lvlJc w:val="left"/>
      <w:pPr>
        <w:ind w:left="577" w:hanging="358"/>
      </w:pPr>
      <w:rPr>
        <w:rFonts w:hint="default"/>
        <w:lang w:val="en-US" w:eastAsia="en-US" w:bidi="ar-SA"/>
      </w:rPr>
    </w:lvl>
    <w:lvl w:ilvl="1">
      <w:numFmt w:val="decimal"/>
      <w:lvlText w:val="%1.%2"/>
      <w:lvlJc w:val="left"/>
      <w:pPr>
        <w:ind w:left="577" w:hanging="358"/>
      </w:pPr>
      <w:rPr>
        <w:rFonts w:hint="default"/>
        <w:w w:val="100"/>
        <w:lang w:val="en-US" w:eastAsia="en-US" w:bidi="ar-SA"/>
      </w:rPr>
    </w:lvl>
    <w:lvl w:ilvl="2">
      <w:start w:val="1"/>
      <w:numFmt w:val="decimal"/>
      <w:lvlText w:val="%1.%2.%3"/>
      <w:lvlJc w:val="left"/>
      <w:pPr>
        <w:ind w:left="714" w:hanging="495"/>
      </w:pPr>
      <w:rPr>
        <w:rFonts w:ascii="Calibri Light" w:eastAsia="Calibri Light" w:hAnsi="Calibri Light" w:cs="Calibri Light" w:hint="default"/>
        <w:spacing w:val="-2"/>
        <w:w w:val="100"/>
        <w:sz w:val="22"/>
        <w:szCs w:val="22"/>
        <w:lang w:val="en-US" w:eastAsia="en-US" w:bidi="ar-SA"/>
      </w:rPr>
    </w:lvl>
    <w:lvl w:ilvl="3">
      <w:numFmt w:val="bullet"/>
      <w:lvlText w:val="•"/>
      <w:lvlJc w:val="left"/>
      <w:pPr>
        <w:ind w:left="2836" w:hanging="495"/>
      </w:pPr>
      <w:rPr>
        <w:rFonts w:hint="default"/>
        <w:lang w:val="en-US" w:eastAsia="en-US" w:bidi="ar-SA"/>
      </w:rPr>
    </w:lvl>
    <w:lvl w:ilvl="4">
      <w:numFmt w:val="bullet"/>
      <w:lvlText w:val="•"/>
      <w:lvlJc w:val="left"/>
      <w:pPr>
        <w:ind w:left="3895" w:hanging="495"/>
      </w:pPr>
      <w:rPr>
        <w:rFonts w:hint="default"/>
        <w:lang w:val="en-US" w:eastAsia="en-US" w:bidi="ar-SA"/>
      </w:rPr>
    </w:lvl>
    <w:lvl w:ilvl="5">
      <w:numFmt w:val="bullet"/>
      <w:lvlText w:val="•"/>
      <w:lvlJc w:val="left"/>
      <w:pPr>
        <w:ind w:left="4953" w:hanging="495"/>
      </w:pPr>
      <w:rPr>
        <w:rFonts w:hint="default"/>
        <w:lang w:val="en-US" w:eastAsia="en-US" w:bidi="ar-SA"/>
      </w:rPr>
    </w:lvl>
    <w:lvl w:ilvl="6">
      <w:numFmt w:val="bullet"/>
      <w:lvlText w:val="•"/>
      <w:lvlJc w:val="left"/>
      <w:pPr>
        <w:ind w:left="6012" w:hanging="495"/>
      </w:pPr>
      <w:rPr>
        <w:rFonts w:hint="default"/>
        <w:lang w:val="en-US" w:eastAsia="en-US" w:bidi="ar-SA"/>
      </w:rPr>
    </w:lvl>
    <w:lvl w:ilvl="7">
      <w:numFmt w:val="bullet"/>
      <w:lvlText w:val="•"/>
      <w:lvlJc w:val="left"/>
      <w:pPr>
        <w:ind w:left="7070" w:hanging="495"/>
      </w:pPr>
      <w:rPr>
        <w:rFonts w:hint="default"/>
        <w:lang w:val="en-US" w:eastAsia="en-US" w:bidi="ar-SA"/>
      </w:rPr>
    </w:lvl>
    <w:lvl w:ilvl="8">
      <w:numFmt w:val="bullet"/>
      <w:lvlText w:val="•"/>
      <w:lvlJc w:val="left"/>
      <w:pPr>
        <w:ind w:left="8129" w:hanging="495"/>
      </w:pPr>
      <w:rPr>
        <w:rFonts w:hint="default"/>
        <w:lang w:val="en-US" w:eastAsia="en-US" w:bidi="ar-SA"/>
      </w:rPr>
    </w:lvl>
  </w:abstractNum>
  <w:num w:numId="1" w16cid:durableId="529337861">
    <w:abstractNumId w:val="17"/>
  </w:num>
  <w:num w:numId="2" w16cid:durableId="2122606646">
    <w:abstractNumId w:val="18"/>
  </w:num>
  <w:num w:numId="3" w16cid:durableId="1532647465">
    <w:abstractNumId w:val="19"/>
  </w:num>
  <w:num w:numId="4" w16cid:durableId="463306028">
    <w:abstractNumId w:val="20"/>
  </w:num>
  <w:num w:numId="5" w16cid:durableId="269507423">
    <w:abstractNumId w:val="0"/>
  </w:num>
  <w:num w:numId="6" w16cid:durableId="1951859955">
    <w:abstractNumId w:val="23"/>
  </w:num>
  <w:num w:numId="7" w16cid:durableId="430862375">
    <w:abstractNumId w:val="32"/>
  </w:num>
  <w:num w:numId="8" w16cid:durableId="326136239">
    <w:abstractNumId w:val="13"/>
  </w:num>
  <w:num w:numId="9" w16cid:durableId="344795515">
    <w:abstractNumId w:val="24"/>
  </w:num>
  <w:num w:numId="10" w16cid:durableId="1076246658">
    <w:abstractNumId w:val="3"/>
  </w:num>
  <w:num w:numId="11" w16cid:durableId="48118822">
    <w:abstractNumId w:val="1"/>
  </w:num>
  <w:num w:numId="12" w16cid:durableId="1663317296">
    <w:abstractNumId w:val="15"/>
  </w:num>
  <w:num w:numId="13" w16cid:durableId="737285520">
    <w:abstractNumId w:val="2"/>
  </w:num>
  <w:num w:numId="14" w16cid:durableId="1728412671">
    <w:abstractNumId w:val="31"/>
  </w:num>
  <w:num w:numId="15" w16cid:durableId="1975212958">
    <w:abstractNumId w:val="11"/>
  </w:num>
  <w:num w:numId="16" w16cid:durableId="2133741737">
    <w:abstractNumId w:val="14"/>
  </w:num>
  <w:num w:numId="17" w16cid:durableId="909584077">
    <w:abstractNumId w:val="7"/>
  </w:num>
  <w:num w:numId="18" w16cid:durableId="1846165824">
    <w:abstractNumId w:val="9"/>
  </w:num>
  <w:num w:numId="19" w16cid:durableId="1292903652">
    <w:abstractNumId w:val="5"/>
  </w:num>
  <w:num w:numId="20" w16cid:durableId="2061047876">
    <w:abstractNumId w:val="21"/>
  </w:num>
  <w:num w:numId="21" w16cid:durableId="428477291">
    <w:abstractNumId w:val="6"/>
  </w:num>
  <w:num w:numId="22" w16cid:durableId="508759181">
    <w:abstractNumId w:val="12"/>
  </w:num>
  <w:num w:numId="23" w16cid:durableId="1630747445">
    <w:abstractNumId w:val="8"/>
  </w:num>
  <w:num w:numId="24" w16cid:durableId="655451775">
    <w:abstractNumId w:val="10"/>
  </w:num>
  <w:num w:numId="25" w16cid:durableId="532891072">
    <w:abstractNumId w:val="26"/>
  </w:num>
  <w:num w:numId="26" w16cid:durableId="1408645488">
    <w:abstractNumId w:val="16"/>
  </w:num>
  <w:num w:numId="27" w16cid:durableId="1093669306">
    <w:abstractNumId w:val="27"/>
  </w:num>
  <w:num w:numId="28" w16cid:durableId="715204983">
    <w:abstractNumId w:val="25"/>
  </w:num>
  <w:num w:numId="29" w16cid:durableId="1207136910">
    <w:abstractNumId w:val="22"/>
  </w:num>
  <w:num w:numId="30" w16cid:durableId="259147213">
    <w:abstractNumId w:val="4"/>
  </w:num>
  <w:num w:numId="31" w16cid:durableId="1741751160">
    <w:abstractNumId w:val="30"/>
  </w:num>
  <w:num w:numId="32" w16cid:durableId="1548253704">
    <w:abstractNumId w:val="28"/>
  </w:num>
  <w:num w:numId="33" w16cid:durableId="1915018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51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2166A"/>
    <w:rsid w:val="0002166A"/>
    <w:rsid w:val="00056129"/>
    <w:rsid w:val="000E0FE1"/>
    <w:rsid w:val="00227AD0"/>
    <w:rsid w:val="003275C8"/>
    <w:rsid w:val="003F458B"/>
    <w:rsid w:val="00405429"/>
    <w:rsid w:val="004D1C93"/>
    <w:rsid w:val="00517B6B"/>
    <w:rsid w:val="00532B00"/>
    <w:rsid w:val="00550A23"/>
    <w:rsid w:val="005C03B2"/>
    <w:rsid w:val="005E010F"/>
    <w:rsid w:val="006C45D6"/>
    <w:rsid w:val="007A5F91"/>
    <w:rsid w:val="007E4E75"/>
    <w:rsid w:val="009860C2"/>
    <w:rsid w:val="009E4158"/>
    <w:rsid w:val="00AE5B77"/>
    <w:rsid w:val="00AE7385"/>
    <w:rsid w:val="00B8145D"/>
    <w:rsid w:val="00C60FA4"/>
    <w:rsid w:val="00CB095B"/>
    <w:rsid w:val="00DA31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517"/>
    <o:shapelayout v:ext="edit">
      <o:idmap v:ext="edit" data="2"/>
    </o:shapelayout>
  </w:shapeDefaults>
  <w:decimalSymbol w:val="."/>
  <w:listSeparator w:val=","/>
  <w14:docId w14:val="6D5DD7F7"/>
  <w15:docId w15:val="{C4E97E5C-9093-4E3C-897A-D8C5CE1A0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uiPriority w:val="9"/>
    <w:unhideWhenUsed/>
    <w:qFormat/>
    <w:pPr>
      <w:spacing w:before="90"/>
      <w:ind w:left="220"/>
      <w:outlineLvl w:val="1"/>
    </w:pPr>
    <w:rPr>
      <w:rFonts w:ascii="Calibri Light" w:eastAsia="Calibri Light" w:hAnsi="Calibri Light" w:cs="Calibri Light"/>
      <w:sz w:val="24"/>
      <w:szCs w:val="24"/>
    </w:rPr>
  </w:style>
  <w:style w:type="paragraph" w:styleId="Heading3">
    <w:name w:val="heading 3"/>
    <w:basedOn w:val="Normal"/>
    <w:uiPriority w:val="9"/>
    <w:unhideWhenUsed/>
    <w:qFormat/>
    <w:pPr>
      <w:ind w:left="21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584" w:hanging="365"/>
    </w:pPr>
    <w:rPr>
      <w:b/>
      <w:bCs/>
      <w:sz w:val="24"/>
      <w:szCs w:val="24"/>
    </w:rPr>
  </w:style>
  <w:style w:type="paragraph" w:styleId="TOC2">
    <w:name w:val="toc 2"/>
    <w:basedOn w:val="Normal"/>
    <w:uiPriority w:val="1"/>
    <w:qFormat/>
    <w:pPr>
      <w:spacing w:before="100"/>
      <w:ind w:left="220"/>
    </w:pPr>
    <w:rPr>
      <w:b/>
      <w:bCs/>
      <w:sz w:val="24"/>
      <w:szCs w:val="24"/>
    </w:rPr>
  </w:style>
  <w:style w:type="paragraph" w:styleId="TOC3">
    <w:name w:val="toc 3"/>
    <w:basedOn w:val="Normal"/>
    <w:uiPriority w:val="1"/>
    <w:qFormat/>
    <w:pPr>
      <w:spacing w:before="101"/>
      <w:ind w:left="702" w:hanging="365"/>
    </w:pPr>
    <w:rPr>
      <w:b/>
      <w:bCs/>
      <w:sz w:val="24"/>
      <w:szCs w:val="24"/>
    </w:rPr>
  </w:style>
  <w:style w:type="paragraph" w:styleId="TOC4">
    <w:name w:val="toc 4"/>
    <w:basedOn w:val="Normal"/>
    <w:uiPriority w:val="1"/>
    <w:qFormat/>
    <w:pPr>
      <w:spacing w:before="101"/>
      <w:ind w:left="460"/>
    </w:pPr>
    <w:rPr>
      <w:b/>
      <w:bCs/>
      <w:sz w:val="24"/>
      <w:szCs w:val="24"/>
    </w:rPr>
  </w:style>
  <w:style w:type="paragraph" w:styleId="TOC5">
    <w:name w:val="toc 5"/>
    <w:basedOn w:val="Normal"/>
    <w:uiPriority w:val="1"/>
    <w:qFormat/>
    <w:pPr>
      <w:spacing w:before="100"/>
      <w:ind w:left="1249" w:hanging="550"/>
    </w:pPr>
    <w:rPr>
      <w:b/>
      <w:bCs/>
      <w:sz w:val="24"/>
      <w:szCs w:val="24"/>
    </w:rPr>
  </w:style>
  <w:style w:type="paragraph" w:styleId="BodyText">
    <w:name w:val="Body Text"/>
    <w:basedOn w:val="Normal"/>
    <w:uiPriority w:val="1"/>
    <w:qFormat/>
  </w:style>
  <w:style w:type="paragraph" w:styleId="Title">
    <w:name w:val="Title"/>
    <w:basedOn w:val="Normal"/>
    <w:uiPriority w:val="10"/>
    <w:qFormat/>
    <w:pPr>
      <w:ind w:left="220"/>
    </w:pPr>
    <w:rPr>
      <w:rFonts w:ascii="Calibri Light" w:eastAsia="Calibri Light" w:hAnsi="Calibri Light" w:cs="Calibri Light"/>
      <w:sz w:val="32"/>
      <w:szCs w:val="32"/>
    </w:r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0FA4"/>
    <w:pPr>
      <w:tabs>
        <w:tab w:val="center" w:pos="4513"/>
        <w:tab w:val="right" w:pos="9026"/>
      </w:tabs>
    </w:pPr>
  </w:style>
  <w:style w:type="character" w:customStyle="1" w:styleId="HeaderChar">
    <w:name w:val="Header Char"/>
    <w:basedOn w:val="DefaultParagraphFont"/>
    <w:link w:val="Header"/>
    <w:uiPriority w:val="99"/>
    <w:rsid w:val="00C60FA4"/>
    <w:rPr>
      <w:rFonts w:ascii="Calibri" w:eastAsia="Calibri" w:hAnsi="Calibri" w:cs="Calibri"/>
    </w:rPr>
  </w:style>
  <w:style w:type="paragraph" w:styleId="Footer">
    <w:name w:val="footer"/>
    <w:basedOn w:val="Normal"/>
    <w:link w:val="FooterChar"/>
    <w:uiPriority w:val="99"/>
    <w:unhideWhenUsed/>
    <w:rsid w:val="00C60FA4"/>
    <w:pPr>
      <w:tabs>
        <w:tab w:val="center" w:pos="4513"/>
        <w:tab w:val="right" w:pos="9026"/>
      </w:tabs>
    </w:pPr>
  </w:style>
  <w:style w:type="character" w:customStyle="1" w:styleId="FooterChar">
    <w:name w:val="Footer Char"/>
    <w:basedOn w:val="DefaultParagraphFont"/>
    <w:link w:val="Footer"/>
    <w:uiPriority w:val="99"/>
    <w:rsid w:val="00C60FA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5.xml"/><Relationship Id="rId10" Type="http://schemas.openxmlformats.org/officeDocument/2006/relationships/hyperlink" Target="https://certificates.amp.gob.pa/certificates"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2665B-284E-4750-A3F7-648798C86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84</Pages>
  <Words>23284</Words>
  <Characters>132722</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Clipatize</dc:creator>
  <cp:lastModifiedBy>Rajkaran Singh</cp:lastModifiedBy>
  <cp:revision>12</cp:revision>
  <dcterms:created xsi:type="dcterms:W3CDTF">2024-10-29T10:35:00Z</dcterms:created>
  <dcterms:modified xsi:type="dcterms:W3CDTF">2025-09-10T10:54:00Z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2024-08-09T00:00:00Z</vt:filetime>
  </property>
  <property fmtid="{D5CDD505-2E9C-101B-9397-08002B2CF9AE}" pid="3" name="Creator">
    <vt:lpwstr>Adobe Acrobat Pro DC (64-bit) 22.1.20169</vt:lpwstr>
  </property>
  <property fmtid="{D5CDD505-2E9C-101B-9397-08002B2CF9AE}" pid="4" name="LastSaved">
    <vt:filetime>2024-10-29T00:00:00Z</vt:filetime>
  </property>
</Properties>
</file>